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RPr="00D21706" w:rsidTr="00D21706">
        <w:tc>
          <w:tcPr>
            <w:tcW w:w="4785" w:type="dxa"/>
          </w:tcPr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&lt;납세신용 평가지표와 평가방식(시행)&gt;발표에 관한 공고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2014년 제48호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납세신용 관리와 평가를 규범하고 납세신용 평가결과의 통일성을 보증하며 납세인의 법에 따른 성실신용 납세의식과 세법준수 수준을 제고하기 위하여 &lt;납세신용 관리방법(시행)&gt;(국가세무총국 공고 2014년 제40호)에 근거, 세무총국이 &lt;납세신용 평가지표와 평가방식(시행)&gt;을 제정하였기에 이를 발표하고 2014년 10월 1일부터 시행한다.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공고한다.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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첨부: 납세신용 평가지표와 평가방식(시행)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  <w:hyperlink r:id="rId6" w:history="1">
              <w:r w:rsidRPr="004F31C4">
                <w:rPr>
                  <w:rStyle w:val="a6"/>
                  <w:rFonts w:ascii="한컴바탕" w:eastAsia="한컴바탕" w:hAnsi="한컴바탕" w:cs="한컴바탕"/>
                  <w:szCs w:val="21"/>
                </w:rPr>
                <w:t>http://www.chinatax.gov.cn/n2226/n2271/n2272/c772015/part/772031.xls</w:t>
              </w:r>
            </w:hyperlink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D0311A" w:rsidRPr="004F31C4" w:rsidRDefault="00D0311A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4F31C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2014년 8월 25일 </w:t>
            </w:r>
          </w:p>
          <w:p w:rsidR="00F67646" w:rsidRPr="004F31C4" w:rsidRDefault="00F67646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4F31C4" w:rsidRDefault="00F67646" w:rsidP="004F31C4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4F31C4">
              <w:rPr>
                <w:rFonts w:ascii="SimSun" w:eastAsia="SimSun" w:hAnsi="SimSun" w:hint="eastAsia"/>
                <w:b/>
                <w:sz w:val="26"/>
                <w:szCs w:val="26"/>
              </w:rPr>
              <w:t>关于发布《纳税信用评价指标和评价方式(试行)》的公告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国家税务总局公告2014年第48号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为规范纳税信用管理和评价，保证纳税信用评价结果的统一性，提高纳税人依法诚信纳税意识和税法遵从度，根据《纳税信用管理办法（试行）》（国家税务总局公告2014年第40号），税务总局制定了《纳税信用评价指标和评价方式（试行）》，现予以发布，自2014年10月1日起施行。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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 xml:space="preserve">　　附件：纳税信用评价指标和评价方式（试行）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500" w:firstLine="1050"/>
              <w:rPr>
                <w:rFonts w:ascii="SimSun" w:eastAsia="SimSun" w:hAnsi="SimSun"/>
                <w:szCs w:val="21"/>
              </w:rPr>
            </w:pPr>
            <w:hyperlink r:id="rId7" w:history="1">
              <w:r w:rsidRPr="004F31C4">
                <w:rPr>
                  <w:rStyle w:val="a6"/>
                  <w:rFonts w:ascii="SimSun" w:eastAsia="SimSun" w:hAnsi="SimSun"/>
                  <w:szCs w:val="21"/>
                </w:rPr>
                <w:t>http://www.chinatax.gov.cn/n2226/n2271/n2272/c772015/part/772031.xls</w:t>
              </w:r>
            </w:hyperlink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500" w:firstLine="1050"/>
              <w:rPr>
                <w:rFonts w:ascii="SimSun" w:eastAsia="SimSun" w:hAnsi="SimSun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D0311A" w:rsidRPr="004F31C4" w:rsidRDefault="00D0311A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4F31C4">
              <w:rPr>
                <w:rFonts w:ascii="SimSun" w:eastAsia="SimSun" w:hAnsi="SimSun" w:hint="eastAsia"/>
                <w:szCs w:val="21"/>
              </w:rPr>
              <w:t>2014年8月25日</w:t>
            </w:r>
          </w:p>
          <w:p w:rsidR="00F67646" w:rsidRPr="004F31C4" w:rsidRDefault="00F67646" w:rsidP="004F31C4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40" w:rsidRDefault="00204340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204340" w:rsidRDefault="00204340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40" w:rsidRDefault="00204340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204340" w:rsidRDefault="00204340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406C4"/>
    <w:rsid w:val="00077007"/>
    <w:rsid w:val="000942D1"/>
    <w:rsid w:val="00095AA9"/>
    <w:rsid w:val="000B7838"/>
    <w:rsid w:val="000F4E6D"/>
    <w:rsid w:val="001026FC"/>
    <w:rsid w:val="00171BCA"/>
    <w:rsid w:val="00176279"/>
    <w:rsid w:val="00204340"/>
    <w:rsid w:val="002220A9"/>
    <w:rsid w:val="00236679"/>
    <w:rsid w:val="002441FA"/>
    <w:rsid w:val="00300904"/>
    <w:rsid w:val="0032393A"/>
    <w:rsid w:val="003D0CB1"/>
    <w:rsid w:val="00480A2A"/>
    <w:rsid w:val="004F31C4"/>
    <w:rsid w:val="004F3AE9"/>
    <w:rsid w:val="004F5F00"/>
    <w:rsid w:val="00523CB9"/>
    <w:rsid w:val="005C46A8"/>
    <w:rsid w:val="005C62E3"/>
    <w:rsid w:val="005D2F0A"/>
    <w:rsid w:val="005E1A7A"/>
    <w:rsid w:val="005F7AEE"/>
    <w:rsid w:val="00622391"/>
    <w:rsid w:val="0062570F"/>
    <w:rsid w:val="00662338"/>
    <w:rsid w:val="006961E4"/>
    <w:rsid w:val="00696F05"/>
    <w:rsid w:val="006A0CA5"/>
    <w:rsid w:val="006F36E4"/>
    <w:rsid w:val="0070249C"/>
    <w:rsid w:val="00711B01"/>
    <w:rsid w:val="007350F9"/>
    <w:rsid w:val="007B6328"/>
    <w:rsid w:val="00873383"/>
    <w:rsid w:val="009350A4"/>
    <w:rsid w:val="00992959"/>
    <w:rsid w:val="009B4262"/>
    <w:rsid w:val="009B47F6"/>
    <w:rsid w:val="00A23EBB"/>
    <w:rsid w:val="00A75FDB"/>
    <w:rsid w:val="00B7154D"/>
    <w:rsid w:val="00B77A92"/>
    <w:rsid w:val="00BC672C"/>
    <w:rsid w:val="00C02429"/>
    <w:rsid w:val="00C14F81"/>
    <w:rsid w:val="00C60950"/>
    <w:rsid w:val="00C66987"/>
    <w:rsid w:val="00CE0A6C"/>
    <w:rsid w:val="00CF1855"/>
    <w:rsid w:val="00D0311A"/>
    <w:rsid w:val="00D05A72"/>
    <w:rsid w:val="00D17378"/>
    <w:rsid w:val="00D21706"/>
    <w:rsid w:val="00D371FA"/>
    <w:rsid w:val="00D71B0B"/>
    <w:rsid w:val="00D77EB5"/>
    <w:rsid w:val="00DA1477"/>
    <w:rsid w:val="00DF7873"/>
    <w:rsid w:val="00E70A2E"/>
    <w:rsid w:val="00E77709"/>
    <w:rsid w:val="00E97536"/>
    <w:rsid w:val="00EB41F7"/>
    <w:rsid w:val="00EF5241"/>
    <w:rsid w:val="00F629B2"/>
    <w:rsid w:val="00F67646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n2226/n2271/n2272/c772015/part/772031.xl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n2226/n2271/n2272/c772015/part/772031.xl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2014-09-23T08:30:00Z</dcterms:created>
  <dcterms:modified xsi:type="dcterms:W3CDTF">2014-09-23T08:32:00Z</dcterms:modified>
</cp:coreProperties>
</file>