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959EF" w:rsidRPr="005959EF" w:rsidRDefault="005959EF" w:rsidP="005959E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5959EF">
              <w:rPr>
                <w:rFonts w:ascii="한컴바탕" w:eastAsia="한컴바탕" w:hAnsi="한컴바탕" w:cs="한컴바탕" w:hint="eastAsia"/>
                <w:b/>
                <w:sz w:val="26"/>
                <w:szCs w:val="26"/>
                <w:lang w:eastAsia="ko-KR"/>
              </w:rPr>
              <w:t>세관특수감독관리구역</w:t>
            </w:r>
            <w:r w:rsidRPr="005959EF">
              <w:rPr>
                <w:rFonts w:ascii="한컴바탕" w:eastAsia="한컴바탕" w:hAnsi="한컴바탕" w:cs="한컴바탕"/>
                <w:b/>
                <w:sz w:val="26"/>
                <w:szCs w:val="26"/>
                <w:lang w:eastAsia="ko-KR"/>
              </w:rPr>
              <w:t xml:space="preserve"> 및 보세물류센터(B형)의 보세화물 유통 관리에 관한 공고</w:t>
            </w:r>
          </w:p>
          <w:bookmarkEnd w:id="0"/>
          <w:p w:rsidR="005959EF" w:rsidRPr="005959EF" w:rsidRDefault="005959EF" w:rsidP="005959EF">
            <w:pPr>
              <w:wordWrap w:val="0"/>
              <w:autoSpaceDN w:val="0"/>
              <w:snapToGrid w:val="0"/>
              <w:spacing w:line="290" w:lineRule="atLeast"/>
              <w:jc w:val="center"/>
              <w:rPr>
                <w:rFonts w:ascii="한컴바탕" w:eastAsia="한컴바탕" w:hAnsi="한컴바탕" w:cs="한컴바탕"/>
                <w:spacing w:val="-6"/>
                <w:szCs w:val="21"/>
                <w:lang w:eastAsia="ko-KR"/>
              </w:rPr>
            </w:pPr>
            <w:r w:rsidRPr="005959EF">
              <w:rPr>
                <w:rFonts w:ascii="한컴바탕" w:eastAsia="한컴바탕" w:hAnsi="한컴바탕" w:cs="한컴바탕" w:hint="eastAsia"/>
                <w:spacing w:val="-6"/>
                <w:szCs w:val="21"/>
                <w:lang w:eastAsia="ko-KR"/>
              </w:rPr>
              <w:t>해관총서</w:t>
            </w:r>
            <w:r w:rsidRPr="005959EF">
              <w:rPr>
                <w:rFonts w:ascii="한컴바탕" w:eastAsia="한컴바탕" w:hAnsi="한컴바탕" w:cs="한컴바탕"/>
                <w:spacing w:val="-6"/>
                <w:szCs w:val="21"/>
                <w:lang w:eastAsia="ko-KR"/>
              </w:rPr>
              <w:t xml:space="preserve"> 공고 2018년 제52호</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sidRPr="005959EF">
              <w:rPr>
                <w:rFonts w:ascii="한컴바탕" w:eastAsia="한컴바탕" w:hAnsi="한컴바탕" w:cs="한컴바탕" w:hint="eastAsia"/>
                <w:spacing w:val="-6"/>
                <w:szCs w:val="21"/>
                <w:lang w:eastAsia="ko-KR"/>
              </w:rPr>
              <w:t>보세화물</w:t>
            </w:r>
            <w:r w:rsidRPr="005959EF">
              <w:rPr>
                <w:rFonts w:ascii="한컴바탕" w:eastAsia="한컴바탕" w:hAnsi="한컴바탕" w:cs="한컴바탕"/>
                <w:spacing w:val="-6"/>
                <w:szCs w:val="21"/>
                <w:lang w:eastAsia="ko-KR"/>
              </w:rPr>
              <w:t xml:space="preserve"> 유통 관리의 수속 간소화와 효율성 증진을 촉진시키며 &lt;중화인민공화국 </w:t>
            </w:r>
            <w:proofErr w:type="spellStart"/>
            <w:r w:rsidRPr="005959EF">
              <w:rPr>
                <w:rFonts w:ascii="한컴바탕" w:eastAsia="한컴바탕" w:hAnsi="한컴바탕" w:cs="한컴바탕"/>
                <w:spacing w:val="-6"/>
                <w:szCs w:val="21"/>
                <w:lang w:eastAsia="ko-KR"/>
              </w:rPr>
              <w:t>세관법</w:t>
            </w:r>
            <w:proofErr w:type="spellEnd"/>
            <w:r w:rsidRPr="005959EF">
              <w:rPr>
                <w:rFonts w:ascii="한컴바탕" w:eastAsia="한컴바탕" w:hAnsi="한컴바탕" w:cs="한컴바탕"/>
                <w:spacing w:val="-6"/>
                <w:szCs w:val="21"/>
                <w:lang w:eastAsia="ko-KR"/>
              </w:rPr>
              <w:t xml:space="preserve">&gt; 및 관계 법률•행정법규에 근거하여 관리 및 서비스를 개선하고 정보화 관리 수준을 진일보 제고시키며 특수감독관리구역 관리 시스템, 보세물류 관리 시스템의 응용을 보급시키기 위한 목적으로 세관특수감독관리구역 및 보세물류센터(B형)의 보세화물 유통(설비 이월) 관리 관련 사항에 대하여 다음과 같이 공고한다. </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기업이 특수감독관리구역 관리 시스템, 보세물류 관리 시스템에서 보세대장(</w:t>
            </w:r>
            <w:r w:rsidRPr="005959EF">
              <w:rPr>
                <w:rFonts w:ascii="한컴바탕" w:eastAsia="한컴바탕" w:hAnsi="한컴바탕" w:cs="한컴바탕" w:hint="eastAsia"/>
                <w:spacing w:val="-6"/>
                <w:szCs w:val="21"/>
                <w:lang w:eastAsia="ko-KR"/>
              </w:rPr>
              <w:t>底帳</w:t>
            </w:r>
            <w:r w:rsidRPr="005959EF">
              <w:rPr>
                <w:rFonts w:ascii="한컴바탕" w:eastAsia="한컴바탕" w:hAnsi="한컴바탕" w:cs="한컴바탕"/>
                <w:spacing w:val="-6"/>
                <w:szCs w:val="21"/>
                <w:lang w:eastAsia="ko-KR"/>
              </w:rPr>
              <w:t xml:space="preserve">)을 개설한 후 진행하는 세관특수감독관리구역 간, 세관특수감독관리구역 및 보세물류센터(B형) 간 및 보세물류센터(B형) 간 보세화물 유통(설비 이월) 업무는 이 공고를 </w:t>
            </w:r>
            <w:proofErr w:type="spellStart"/>
            <w:r w:rsidRPr="005959EF">
              <w:rPr>
                <w:rFonts w:ascii="한컴바탕" w:eastAsia="한컴바탕" w:hAnsi="한컴바탕" w:cs="한컴바탕"/>
                <w:spacing w:val="-6"/>
                <w:szCs w:val="21"/>
                <w:lang w:eastAsia="ko-KR"/>
              </w:rPr>
              <w:t>적용받는다</w:t>
            </w:r>
            <w:proofErr w:type="spellEnd"/>
            <w:r w:rsidRPr="005959EF">
              <w:rPr>
                <w:rFonts w:ascii="한컴바탕" w:eastAsia="한컴바탕" w:hAnsi="한컴바탕" w:cs="한컴바탕"/>
                <w:spacing w:val="-6"/>
                <w:szCs w:val="21"/>
                <w:lang w:eastAsia="ko-KR"/>
              </w:rPr>
              <w:t>.</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 xml:space="preserve">반입•반출기업은 보세화물 유통(설비 이월) 상황에 대한 합의가 이뤄진 후 &lt;해관총서 공고 2018년 제23호&gt;의 요구에 따라 </w:t>
            </w:r>
            <w:proofErr w:type="spellStart"/>
            <w:r w:rsidRPr="005959EF">
              <w:rPr>
                <w:rFonts w:ascii="한컴바탕" w:eastAsia="한컴바탕" w:hAnsi="한컴바탕" w:cs="한컴바탕"/>
                <w:spacing w:val="-6"/>
                <w:szCs w:val="21"/>
                <w:lang w:eastAsia="ko-KR"/>
              </w:rPr>
              <w:t>보세핵주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)리스트를 작성하여 제출하여야 하며 </w:t>
            </w:r>
            <w:proofErr w:type="spellStart"/>
            <w:r w:rsidRPr="005959EF">
              <w:rPr>
                <w:rFonts w:ascii="한컴바탕" w:eastAsia="한컴바탕" w:hAnsi="한컴바탕" w:cs="한컴바탕"/>
                <w:spacing w:val="-6"/>
                <w:szCs w:val="21"/>
                <w:lang w:eastAsia="ko-KR"/>
              </w:rPr>
              <w:t>그중</w:t>
            </w:r>
            <w:proofErr w:type="spellEnd"/>
            <w:r w:rsidRPr="005959EF">
              <w:rPr>
                <w:rFonts w:ascii="한컴바탕" w:eastAsia="한컴바탕" w:hAnsi="한컴바탕" w:cs="한컴바탕"/>
                <w:spacing w:val="-6"/>
                <w:szCs w:val="21"/>
                <w:lang w:eastAsia="ko-KR"/>
              </w:rPr>
              <w:t xml:space="preserve"> 다음 각 호의 항목은 이 공고의 요구에 부합되어야 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14"/>
                <w:szCs w:val="21"/>
                <w:lang w:eastAsia="ko-KR"/>
              </w:rPr>
              <w:t>리스트 유형은 일반 리스트를 작성하여 제출한다.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 xml:space="preserve">관련 리스트 번호 항목은 반출기업이 해당 반입기업의 </w:t>
            </w:r>
            <w:proofErr w:type="spellStart"/>
            <w:r w:rsidRPr="005959EF">
              <w:rPr>
                <w:rFonts w:ascii="한컴바탕" w:eastAsia="한컴바탕" w:hAnsi="한컴바탕" w:cs="한컴바탕"/>
                <w:spacing w:val="-6"/>
                <w:szCs w:val="21"/>
                <w:lang w:eastAsia="ko-KR"/>
              </w:rPr>
              <w:t>수입보세핵주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)리스트 번호를 작성한다.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 xml:space="preserve">관련 </w:t>
            </w:r>
            <w:proofErr w:type="spellStart"/>
            <w:r w:rsidRPr="005959EF">
              <w:rPr>
                <w:rFonts w:ascii="한컴바탕" w:eastAsia="한컴바탕" w:hAnsi="한컴바탕" w:cs="한컴바탕"/>
                <w:spacing w:val="-6"/>
                <w:szCs w:val="21"/>
                <w:lang w:eastAsia="ko-KR"/>
              </w:rPr>
              <w:t>비안</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備案</w:t>
            </w:r>
            <w:proofErr w:type="spellEnd"/>
            <w:r w:rsidRPr="005959EF">
              <w:rPr>
                <w:rFonts w:ascii="한컴바탕" w:eastAsia="한컴바탕" w:hAnsi="한컴바탕" w:cs="한컴바탕"/>
                <w:spacing w:val="-6"/>
                <w:szCs w:val="21"/>
                <w:lang w:eastAsia="ko-KR"/>
              </w:rPr>
              <w:t xml:space="preserve">)번호 항목은 상대방의 수첩(장부) </w:t>
            </w:r>
            <w:proofErr w:type="spellStart"/>
            <w:r w:rsidRPr="005959EF">
              <w:rPr>
                <w:rFonts w:ascii="한컴바탕" w:eastAsia="한컴바탕" w:hAnsi="한컴바탕" w:cs="한컴바탕"/>
                <w:spacing w:val="-6"/>
                <w:szCs w:val="21"/>
                <w:lang w:eastAsia="ko-KR"/>
              </w:rPr>
              <w:t>비안</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備案</w:t>
            </w:r>
            <w:proofErr w:type="spellEnd"/>
            <w:r w:rsidRPr="005959EF">
              <w:rPr>
                <w:rFonts w:ascii="한컴바탕" w:eastAsia="한컴바탕" w:hAnsi="한컴바탕" w:cs="한컴바탕"/>
                <w:spacing w:val="-6"/>
                <w:szCs w:val="21"/>
                <w:lang w:eastAsia="ko-KR"/>
              </w:rPr>
              <w:t xml:space="preserve">)번호를 작성한다. </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설비 이월의 경우 감독관리 방식 항목은 설비의 구내반입•구외반출(감독관리 방식 코드 5300)을 작성한다.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반입•</w:t>
            </w:r>
            <w:proofErr w:type="spellStart"/>
            <w:r w:rsidRPr="005959EF">
              <w:rPr>
                <w:rFonts w:ascii="한컴바탕" w:eastAsia="한컴바탕" w:hAnsi="한컴바탕" w:cs="한컴바탕"/>
                <w:spacing w:val="-6"/>
                <w:szCs w:val="21"/>
                <w:lang w:eastAsia="ko-KR"/>
              </w:rPr>
              <w:t>반출보세핵주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)리스트는 10자리 상품코드에 따라 취합 및 </w:t>
            </w:r>
            <w:proofErr w:type="spellStart"/>
            <w:r w:rsidRPr="005959EF">
              <w:rPr>
                <w:rFonts w:ascii="한컴바탕" w:eastAsia="한컴바탕" w:hAnsi="한컴바탕" w:cs="한컴바탕"/>
                <w:spacing w:val="-6"/>
                <w:szCs w:val="21"/>
                <w:lang w:eastAsia="ko-KR"/>
              </w:rPr>
              <w:t>비교대조하여</w:t>
            </w:r>
            <w:proofErr w:type="spellEnd"/>
            <w:r w:rsidRPr="005959EF">
              <w:rPr>
                <w:rFonts w:ascii="한컴바탕" w:eastAsia="한컴바탕" w:hAnsi="한컴바탕" w:cs="한컴바탕"/>
                <w:spacing w:val="-6"/>
                <w:szCs w:val="21"/>
                <w:lang w:eastAsia="ko-KR"/>
              </w:rPr>
              <w:t xml:space="preserve"> 상품코드가 일치하고 법정(</w:t>
            </w:r>
            <w:r w:rsidRPr="005959EF">
              <w:rPr>
                <w:rFonts w:ascii="한컴바탕" w:eastAsia="한컴바탕" w:hAnsi="한컴바탕" w:cs="한컴바탕" w:hint="eastAsia"/>
                <w:spacing w:val="-6"/>
                <w:szCs w:val="21"/>
                <w:lang w:eastAsia="ko-KR"/>
              </w:rPr>
              <w:t>法定</w:t>
            </w:r>
            <w:r w:rsidRPr="005959EF">
              <w:rPr>
                <w:rFonts w:ascii="한컴바탕" w:eastAsia="한컴바탕" w:hAnsi="한컴바탕" w:cs="한컴바탕"/>
                <w:spacing w:val="-6"/>
                <w:szCs w:val="21"/>
                <w:lang w:eastAsia="ko-KR"/>
              </w:rPr>
              <w:t xml:space="preserve">) 수량 또한 동일한 경우 쌍방의 </w:t>
            </w:r>
            <w:proofErr w:type="spellStart"/>
            <w:r w:rsidRPr="005959EF">
              <w:rPr>
                <w:rFonts w:ascii="한컴바탕" w:eastAsia="한컴바탕" w:hAnsi="한컴바탕" w:cs="한컴바탕"/>
                <w:spacing w:val="-6"/>
                <w:szCs w:val="21"/>
                <w:lang w:eastAsia="ko-KR"/>
              </w:rPr>
              <w:t>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)리스트가 비교대조를 통과한 것으로 한다. 시스템의 비교대조를 통과하지 못한 경우 쌍방의 </w:t>
            </w:r>
            <w:proofErr w:type="spellStart"/>
            <w:r w:rsidRPr="005959EF">
              <w:rPr>
                <w:rFonts w:ascii="한컴바탕" w:eastAsia="한컴바탕" w:hAnsi="한컴바탕" w:cs="한컴바탕"/>
                <w:spacing w:val="-6"/>
                <w:szCs w:val="21"/>
                <w:lang w:eastAsia="ko-KR"/>
              </w:rPr>
              <w:t>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)리스트상의 상품코드 앞 8자리를 취합 및 </w:t>
            </w:r>
            <w:proofErr w:type="spellStart"/>
            <w:r w:rsidRPr="005959EF">
              <w:rPr>
                <w:rFonts w:ascii="한컴바탕" w:eastAsia="한컴바탕" w:hAnsi="한컴바탕" w:cs="한컴바탕"/>
                <w:spacing w:val="-6"/>
                <w:szCs w:val="21"/>
                <w:lang w:eastAsia="ko-KR"/>
              </w:rPr>
              <w:t>비교대조하여</w:t>
            </w:r>
            <w:proofErr w:type="spellEnd"/>
            <w:r w:rsidRPr="005959EF">
              <w:rPr>
                <w:rFonts w:ascii="한컴바탕" w:eastAsia="한컴바탕" w:hAnsi="한컴바탕" w:cs="한컴바탕"/>
                <w:spacing w:val="-6"/>
                <w:szCs w:val="21"/>
                <w:lang w:eastAsia="ko-KR"/>
              </w:rPr>
              <w:t xml:space="preserve"> 상품코드가 일치하고 법정(</w:t>
            </w:r>
            <w:r w:rsidRPr="005959EF">
              <w:rPr>
                <w:rFonts w:ascii="한컴바탕" w:eastAsia="한컴바탕" w:hAnsi="한컴바탕" w:cs="한컴바탕" w:hint="eastAsia"/>
                <w:spacing w:val="-6"/>
                <w:szCs w:val="21"/>
                <w:lang w:eastAsia="ko-KR"/>
              </w:rPr>
              <w:t>法定</w:t>
            </w:r>
            <w:r w:rsidRPr="005959EF">
              <w:rPr>
                <w:rFonts w:ascii="한컴바탕" w:eastAsia="한컴바탕" w:hAnsi="한컴바탕" w:cs="한컴바탕"/>
                <w:spacing w:val="-6"/>
                <w:szCs w:val="21"/>
                <w:lang w:eastAsia="ko-KR"/>
              </w:rPr>
              <w:t>) 수량 또한 동일한 경우 인공 비교대조로 전환시킨다. 상품코드가 일치하지 아니하거나 법정(</w:t>
            </w:r>
            <w:r w:rsidRPr="005959EF">
              <w:rPr>
                <w:rFonts w:ascii="한컴바탕" w:eastAsia="한컴바탕" w:hAnsi="한컴바탕" w:cs="한컴바탕" w:hint="eastAsia"/>
                <w:spacing w:val="-6"/>
                <w:szCs w:val="21"/>
                <w:lang w:eastAsia="ko-KR"/>
              </w:rPr>
              <w:t>法定</w:t>
            </w:r>
            <w:r w:rsidRPr="005959EF">
              <w:rPr>
                <w:rFonts w:ascii="한컴바탕" w:eastAsia="한컴바탕" w:hAnsi="한컴바탕" w:cs="한컴바탕"/>
                <w:spacing w:val="-6"/>
                <w:szCs w:val="21"/>
                <w:lang w:eastAsia="ko-KR"/>
              </w:rPr>
              <w:t xml:space="preserve">) 수량이 동일하지 아니한 경우 </w:t>
            </w:r>
            <w:proofErr w:type="spellStart"/>
            <w:r w:rsidRPr="005959EF">
              <w:rPr>
                <w:rFonts w:ascii="한컴바탕" w:eastAsia="한컴바탕" w:hAnsi="한컴바탕" w:cs="한컴바탕"/>
                <w:spacing w:val="-6"/>
                <w:szCs w:val="21"/>
                <w:lang w:eastAsia="ko-KR"/>
              </w:rPr>
              <w:t>반출보세</w:t>
            </w:r>
            <w:r w:rsidRPr="005959EF">
              <w:rPr>
                <w:rFonts w:ascii="한컴바탕" w:eastAsia="한컴바탕" w:hAnsi="한컴바탕" w:cs="한컴바탕"/>
                <w:spacing w:val="-6"/>
                <w:szCs w:val="21"/>
                <w:lang w:eastAsia="ko-KR"/>
              </w:rPr>
              <w:lastRenderedPageBreak/>
              <w:t>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)리스트는 반송처리하고 반입•반출 쌍방이 협상한 후 협상결과에 근거하여 </w:t>
            </w:r>
            <w:proofErr w:type="spellStart"/>
            <w:r w:rsidRPr="005959EF">
              <w:rPr>
                <w:rFonts w:ascii="한컴바탕" w:eastAsia="한컴바탕" w:hAnsi="한컴바탕" w:cs="한컴바탕"/>
                <w:spacing w:val="-6"/>
                <w:szCs w:val="21"/>
                <w:lang w:eastAsia="ko-KR"/>
              </w:rPr>
              <w:t>보세핵주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)리스트의 해당 부분을 수정하거나 </w:t>
            </w:r>
            <w:proofErr w:type="spellStart"/>
            <w:r w:rsidRPr="005959EF">
              <w:rPr>
                <w:rFonts w:ascii="한컴바탕" w:eastAsia="한컴바탕" w:hAnsi="한컴바탕" w:cs="한컴바탕"/>
                <w:spacing w:val="-6"/>
                <w:szCs w:val="21"/>
                <w:lang w:eastAsia="ko-KR"/>
              </w:rPr>
              <w:t>보세핵주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)리스트를 취소한다.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sidRPr="005959EF">
              <w:rPr>
                <w:rFonts w:ascii="한컴바탕" w:eastAsia="한컴바탕" w:hAnsi="한컴바탕" w:cs="한컴바탕" w:hint="eastAsia"/>
                <w:spacing w:val="-6"/>
                <w:szCs w:val="21"/>
                <w:lang w:eastAsia="ko-KR"/>
              </w:rPr>
              <w:t>유통</w:t>
            </w:r>
            <w:r w:rsidRPr="005959EF">
              <w:rPr>
                <w:rFonts w:ascii="한컴바탕" w:eastAsia="한컴바탕" w:hAnsi="한컴바탕" w:cs="한컴바탕"/>
                <w:spacing w:val="-6"/>
                <w:szCs w:val="21"/>
                <w:lang w:eastAsia="ko-KR"/>
              </w:rPr>
              <w:t xml:space="preserve"> 쌍방이 동일 상품의 상품코드에 대하여 합의를 이뤄내지 못한 경우 </w:t>
            </w:r>
            <w:proofErr w:type="spellStart"/>
            <w:r w:rsidRPr="005959EF">
              <w:rPr>
                <w:rFonts w:ascii="한컴바탕" w:eastAsia="한컴바탕" w:hAnsi="한컴바탕" w:cs="한컴바탕"/>
                <w:spacing w:val="-6"/>
                <w:szCs w:val="21"/>
                <w:lang w:eastAsia="ko-KR"/>
              </w:rPr>
              <w:t>반입지</w:t>
            </w:r>
            <w:proofErr w:type="spellEnd"/>
            <w:r w:rsidRPr="005959EF">
              <w:rPr>
                <w:rFonts w:ascii="한컴바탕" w:eastAsia="한컴바탕" w:hAnsi="한컴바탕" w:cs="한컴바탕"/>
                <w:spacing w:val="-6"/>
                <w:szCs w:val="21"/>
                <w:lang w:eastAsia="ko-KR"/>
              </w:rPr>
              <w:t xml:space="preserve"> 세관이 품목분류 관련 규정에 의거하여 인정한 상품코드에 따라 확정한다.   </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반입•</w:t>
            </w:r>
            <w:proofErr w:type="spellStart"/>
            <w:r w:rsidRPr="005959EF">
              <w:rPr>
                <w:rFonts w:ascii="한컴바탕" w:eastAsia="한컴바탕" w:hAnsi="한컴바탕" w:cs="한컴바탕"/>
                <w:spacing w:val="-6"/>
                <w:szCs w:val="21"/>
                <w:lang w:eastAsia="ko-KR"/>
              </w:rPr>
              <w:t>반출보세핵주</w:t>
            </w:r>
            <w:proofErr w:type="spellEnd"/>
            <w:r w:rsidRPr="005959EF">
              <w:rPr>
                <w:rFonts w:ascii="한컴바탕" w:eastAsia="한컴바탕" w:hAnsi="한컴바탕" w:cs="한컴바탕"/>
                <w:spacing w:val="-6"/>
                <w:szCs w:val="21"/>
                <w:lang w:eastAsia="ko-KR"/>
              </w:rPr>
              <w:t>(</w:t>
            </w:r>
            <w:proofErr w:type="spellStart"/>
            <w:r w:rsidRPr="005959EF">
              <w:rPr>
                <w:rFonts w:ascii="한컴바탕" w:eastAsia="한컴바탕" w:hAnsi="한컴바탕" w:cs="한컴바탕" w:hint="eastAsia"/>
                <w:spacing w:val="-6"/>
                <w:szCs w:val="21"/>
                <w:lang w:eastAsia="ko-KR"/>
              </w:rPr>
              <w:t>核注</w:t>
            </w:r>
            <w:proofErr w:type="spellEnd"/>
            <w:r w:rsidRPr="005959EF">
              <w:rPr>
                <w:rFonts w:ascii="한컴바탕" w:eastAsia="한컴바탕" w:hAnsi="한컴바탕" w:cs="한컴바탕"/>
                <w:spacing w:val="-6"/>
                <w:szCs w:val="21"/>
                <w:lang w:eastAsia="ko-KR"/>
              </w:rPr>
              <w:t xml:space="preserve">)리스트가 모두 심사를 통과한 경우 기업은 </w:t>
            </w:r>
            <w:proofErr w:type="spellStart"/>
            <w:r w:rsidRPr="005959EF">
              <w:rPr>
                <w:rFonts w:ascii="한컴바탕" w:eastAsia="한컴바탕" w:hAnsi="한컴바탕" w:cs="한컴바탕"/>
                <w:spacing w:val="-6"/>
                <w:szCs w:val="21"/>
                <w:lang w:eastAsia="ko-KR"/>
              </w:rPr>
              <w:t>실제롤</w:t>
            </w:r>
            <w:proofErr w:type="spellEnd"/>
            <w:r w:rsidRPr="005959EF">
              <w:rPr>
                <w:rFonts w:ascii="한컴바탕" w:eastAsia="한컴바탕" w:hAnsi="한컴바탕" w:cs="한컴바탕"/>
                <w:spacing w:val="-6"/>
                <w:szCs w:val="21"/>
                <w:lang w:eastAsia="ko-KR"/>
              </w:rPr>
              <w:t xml:space="preserve"> 화물을 발송•수취하고 관련 요구에 따라 </w:t>
            </w:r>
            <w:proofErr w:type="spellStart"/>
            <w:r w:rsidRPr="005959EF">
              <w:rPr>
                <w:rFonts w:ascii="한컴바탕" w:eastAsia="한컴바탕" w:hAnsi="한컴바탕" w:cs="한컴바탕"/>
                <w:spacing w:val="-6"/>
                <w:szCs w:val="21"/>
                <w:lang w:eastAsia="ko-KR"/>
              </w:rPr>
              <w:t>게이트</w:t>
            </w:r>
            <w:proofErr w:type="spellEnd"/>
            <w:r w:rsidRPr="005959EF">
              <w:rPr>
                <w:rFonts w:ascii="한컴바탕" w:eastAsia="한컴바탕" w:hAnsi="한컴바탕" w:cs="한컴바탕"/>
                <w:spacing w:val="-6"/>
                <w:szCs w:val="21"/>
                <w:lang w:eastAsia="ko-KR"/>
              </w:rPr>
              <w:t xml:space="preserve"> 통과 수속을 이행한다.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&lt;해관총서 공고 2018년 제23호&gt;의 보세화물 통관 수속 간소화에 관한 규정에 따라 유통 쌍방 기업의 통관신고 수속 이행을 더 이상 요구하지 아니한다. 통관신고에 대하여 특수한 요구가 있을 경우 그 규정에 따른다.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설비 이월의 경우 반입기업이 관할 세관에 설비대장(</w:t>
            </w:r>
            <w:r w:rsidRPr="005959EF">
              <w:rPr>
                <w:rFonts w:ascii="한컴바탕" w:eastAsia="한컴바탕" w:hAnsi="한컴바탕" w:cs="한컴바탕" w:hint="eastAsia"/>
                <w:spacing w:val="-6"/>
                <w:szCs w:val="21"/>
                <w:lang w:eastAsia="ko-KR"/>
              </w:rPr>
              <w:t>底帳</w:t>
            </w:r>
            <w:r w:rsidRPr="005959EF">
              <w:rPr>
                <w:rFonts w:ascii="한컴바탕" w:eastAsia="한컴바탕" w:hAnsi="한컴바탕" w:cs="한컴바탕"/>
                <w:spacing w:val="-6"/>
                <w:szCs w:val="21"/>
                <w:lang w:eastAsia="ko-KR"/>
              </w:rPr>
              <w:t>)) 감독관리 연한 만료일 변경을 신청한다.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세관특수감독관리구역 및 보세감독관리장소와 구외(</w:t>
            </w:r>
            <w:r w:rsidRPr="005959EF">
              <w:rPr>
                <w:rFonts w:ascii="한컴바탕" w:eastAsia="한컴바탕" w:hAnsi="한컴바탕" w:cs="한컴바탕" w:hint="eastAsia"/>
                <w:spacing w:val="-6"/>
                <w:szCs w:val="21"/>
                <w:lang w:eastAsia="ko-KR"/>
              </w:rPr>
              <w:t>區外</w:t>
            </w:r>
            <w:r w:rsidRPr="005959EF">
              <w:rPr>
                <w:rFonts w:ascii="한컴바탕" w:eastAsia="한컴바탕" w:hAnsi="한컴바탕" w:cs="한컴바탕"/>
                <w:spacing w:val="-6"/>
                <w:szCs w:val="21"/>
                <w:lang w:eastAsia="ko-KR"/>
              </w:rPr>
              <w:t>) 가공무역기업, 기타 보세감독관리장소 간에 이뤄지는 보세화물 유통(설비 이월)은 상기 규정을 참조하여 처리한다.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이 공고는 2018년 7월 1일부터 실시한다. 7월 1일 전부터 이미 시범사업을 추진해온 세관은 이 공고를 참조하여 집행한다. 해관총서 2016년 제86호 공고는 동시에 폐지한다.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r w:rsidRPr="005959EF">
              <w:rPr>
                <w:rFonts w:ascii="한컴바탕" w:eastAsia="한컴바탕" w:hAnsi="한컴바탕" w:cs="한컴바탕" w:hint="eastAsia"/>
                <w:spacing w:val="-6"/>
                <w:szCs w:val="21"/>
                <w:lang w:eastAsia="ko-KR"/>
              </w:rPr>
              <w:t>위와</w:t>
            </w:r>
            <w:r w:rsidRPr="005959EF">
              <w:rPr>
                <w:rFonts w:ascii="한컴바탕" w:eastAsia="한컴바탕" w:hAnsi="한컴바탕" w:cs="한컴바탕"/>
                <w:spacing w:val="-6"/>
                <w:szCs w:val="21"/>
                <w:lang w:eastAsia="ko-KR"/>
              </w:rPr>
              <w:t xml:space="preserve"> 같이 특별히 공고한다.</w:t>
            </w:r>
          </w:p>
          <w:p w:rsidR="005959EF" w:rsidRPr="005959EF" w:rsidRDefault="005959EF" w:rsidP="005959EF">
            <w:pPr>
              <w:wordWrap w:val="0"/>
              <w:autoSpaceDN w:val="0"/>
              <w:snapToGrid w:val="0"/>
              <w:spacing w:line="290" w:lineRule="atLeast"/>
              <w:jc w:val="left"/>
              <w:rPr>
                <w:rFonts w:ascii="한컴바탕" w:eastAsia="한컴바탕" w:hAnsi="한컴바탕" w:cs="한컴바탕"/>
                <w:spacing w:val="-6"/>
                <w:szCs w:val="21"/>
                <w:lang w:eastAsia="ko-KR"/>
              </w:rPr>
            </w:pPr>
          </w:p>
          <w:p w:rsidR="005959EF" w:rsidRPr="005959EF" w:rsidRDefault="005959EF" w:rsidP="005959EF">
            <w:pPr>
              <w:wordWrap w:val="0"/>
              <w:autoSpaceDN w:val="0"/>
              <w:snapToGrid w:val="0"/>
              <w:spacing w:line="290" w:lineRule="atLeast"/>
              <w:jc w:val="right"/>
              <w:rPr>
                <w:rFonts w:ascii="한컴바탕" w:eastAsia="한컴바탕" w:hAnsi="한컴바탕" w:cs="한컴바탕"/>
                <w:spacing w:val="-6"/>
                <w:szCs w:val="21"/>
                <w:lang w:eastAsia="ko-KR"/>
              </w:rPr>
            </w:pPr>
            <w:r w:rsidRPr="005959EF">
              <w:rPr>
                <w:rFonts w:ascii="한컴바탕" w:eastAsia="한컴바탕" w:hAnsi="한컴바탕" w:cs="한컴바탕" w:hint="eastAsia"/>
                <w:spacing w:val="-6"/>
                <w:szCs w:val="21"/>
                <w:lang w:eastAsia="ko-KR"/>
              </w:rPr>
              <w:t>해관총서</w:t>
            </w:r>
          </w:p>
          <w:p w:rsidR="00F6633C" w:rsidRPr="005959EF" w:rsidRDefault="005959EF" w:rsidP="005959EF">
            <w:pPr>
              <w:wordWrap w:val="0"/>
              <w:autoSpaceDN w:val="0"/>
              <w:snapToGrid w:val="0"/>
              <w:spacing w:line="290" w:lineRule="atLeast"/>
              <w:jc w:val="right"/>
              <w:rPr>
                <w:rFonts w:ascii="한컴바탕" w:eastAsia="한컴바탕" w:hAnsi="한컴바탕" w:cs="한컴바탕"/>
                <w:spacing w:val="-6"/>
                <w:szCs w:val="21"/>
                <w:lang w:eastAsia="ko-KR"/>
              </w:rPr>
            </w:pPr>
            <w:r w:rsidRPr="005959EF">
              <w:rPr>
                <w:rFonts w:ascii="한컴바탕" w:eastAsia="한컴바탕" w:hAnsi="한컴바탕" w:cs="한컴바탕" w:hint="eastAsia"/>
                <w:spacing w:val="-6"/>
                <w:szCs w:val="21"/>
                <w:lang w:eastAsia="ko-KR"/>
              </w:rPr>
              <w:t xml:space="preserve">　　</w:t>
            </w:r>
            <w:r w:rsidRPr="005959EF">
              <w:rPr>
                <w:rFonts w:ascii="한컴바탕" w:eastAsia="한컴바탕" w:hAnsi="한컴바탕" w:cs="한컴바탕"/>
                <w:spacing w:val="-6"/>
                <w:szCs w:val="21"/>
                <w:lang w:eastAsia="ko-KR"/>
              </w:rPr>
              <w:t>2018년 6월 1일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959EF" w:rsidRPr="005959EF" w:rsidRDefault="005959EF" w:rsidP="005959EF">
            <w:pPr>
              <w:wordWrap w:val="0"/>
              <w:autoSpaceDE w:val="0"/>
              <w:autoSpaceDN w:val="0"/>
              <w:snapToGrid w:val="0"/>
              <w:spacing w:line="290" w:lineRule="atLeast"/>
              <w:jc w:val="center"/>
              <w:rPr>
                <w:rFonts w:ascii="SimSun" w:eastAsia="SimSun" w:hAnsi="SimSun"/>
                <w:b/>
                <w:sz w:val="26"/>
                <w:szCs w:val="26"/>
              </w:rPr>
            </w:pPr>
            <w:r w:rsidRPr="005959EF">
              <w:rPr>
                <w:rFonts w:ascii="SimSun" w:eastAsia="SimSun" w:hAnsi="SimSun" w:hint="eastAsia"/>
                <w:b/>
                <w:sz w:val="26"/>
                <w:szCs w:val="26"/>
              </w:rPr>
              <w:t>关于海关特殊监管区域和保税物流中心（</w:t>
            </w:r>
            <w:r w:rsidRPr="005959EF">
              <w:rPr>
                <w:rFonts w:ascii="SimSun" w:eastAsia="SimSun" w:hAnsi="SimSun"/>
                <w:b/>
                <w:sz w:val="26"/>
                <w:szCs w:val="26"/>
              </w:rPr>
              <w:t>B</w:t>
            </w:r>
            <w:r w:rsidRPr="005959EF">
              <w:rPr>
                <w:rFonts w:ascii="SimSun" w:eastAsia="SimSun" w:hAnsi="SimSun" w:hint="eastAsia"/>
                <w:b/>
                <w:sz w:val="26"/>
                <w:szCs w:val="26"/>
              </w:rPr>
              <w:t>型）保税货物流转管理的公告</w:t>
            </w:r>
          </w:p>
          <w:p w:rsidR="005959EF" w:rsidRPr="005959EF" w:rsidRDefault="005959EF" w:rsidP="005959EF">
            <w:pPr>
              <w:wordWrap w:val="0"/>
              <w:autoSpaceDE w:val="0"/>
              <w:autoSpaceDN w:val="0"/>
              <w:snapToGrid w:val="0"/>
              <w:spacing w:line="290" w:lineRule="atLeast"/>
              <w:jc w:val="center"/>
              <w:rPr>
                <w:rFonts w:ascii="SimSun" w:eastAsia="SimSun" w:hAnsi="SimSun"/>
                <w:szCs w:val="21"/>
              </w:rPr>
            </w:pPr>
            <w:r w:rsidRPr="005959EF">
              <w:rPr>
                <w:rFonts w:ascii="SimSun" w:eastAsia="SimSun" w:hAnsi="SimSun" w:hint="eastAsia"/>
                <w:szCs w:val="21"/>
              </w:rPr>
              <w:t>海关总署公告</w:t>
            </w:r>
            <w:r w:rsidRPr="005959EF">
              <w:rPr>
                <w:rFonts w:ascii="SimSun" w:eastAsia="SimSun" w:hAnsi="SimSun"/>
                <w:szCs w:val="21"/>
              </w:rPr>
              <w:t>2018</w:t>
            </w:r>
            <w:r w:rsidRPr="005959EF">
              <w:rPr>
                <w:rFonts w:ascii="SimSun" w:eastAsia="SimSun" w:hAnsi="SimSun" w:hint="eastAsia"/>
                <w:szCs w:val="21"/>
              </w:rPr>
              <w:t>年第</w:t>
            </w:r>
            <w:r w:rsidRPr="005959EF">
              <w:rPr>
                <w:rFonts w:ascii="SimSun" w:eastAsia="SimSun" w:hAnsi="SimSun"/>
                <w:szCs w:val="21"/>
              </w:rPr>
              <w:t>52</w:t>
            </w:r>
            <w:r w:rsidRPr="005959EF">
              <w:rPr>
                <w:rFonts w:ascii="SimSun" w:eastAsia="SimSun" w:hAnsi="SimSun" w:hint="eastAsia"/>
                <w:szCs w:val="21"/>
              </w:rPr>
              <w:t>号</w:t>
            </w:r>
          </w:p>
          <w:p w:rsidR="005959EF" w:rsidRPr="005959EF" w:rsidRDefault="005959EF" w:rsidP="005959EF">
            <w:pPr>
              <w:wordWrap w:val="0"/>
              <w:autoSpaceDE w:val="0"/>
              <w:autoSpaceDN w:val="0"/>
              <w:snapToGrid w:val="0"/>
              <w:spacing w:line="290" w:lineRule="atLeast"/>
              <w:rPr>
                <w:rFonts w:ascii="SimSun" w:eastAsia="SimSun" w:hAnsi="SimSun"/>
                <w:szCs w:val="21"/>
              </w:rPr>
            </w:pPr>
          </w:p>
          <w:p w:rsidR="005959EF" w:rsidRPr="005959EF" w:rsidRDefault="005959EF" w:rsidP="005959EF">
            <w:pPr>
              <w:wordWrap w:val="0"/>
              <w:autoSpaceDE w:val="0"/>
              <w:autoSpaceDN w:val="0"/>
              <w:snapToGrid w:val="0"/>
              <w:spacing w:line="290" w:lineRule="atLeast"/>
              <w:rPr>
                <w:rFonts w:ascii="SimSun" w:eastAsia="SimSun" w:hAnsi="SimSun"/>
                <w:szCs w:val="21"/>
              </w:rPr>
            </w:pP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为促进保税货物流转管理手续简化和效率提升，根据《中华人民共和国海关法》和有关法律、行政法规，优化管理和服务，进一步提升信息化管理水平，推广特殊监管区域管理系统、保税物流管理系统的应用，现将海关特殊监管区域和保税物流中心（</w:t>
            </w:r>
            <w:r w:rsidRPr="005959EF">
              <w:rPr>
                <w:rFonts w:ascii="SimSun" w:eastAsia="SimSun" w:hAnsi="SimSun"/>
                <w:szCs w:val="21"/>
              </w:rPr>
              <w:t>B</w:t>
            </w:r>
            <w:r w:rsidRPr="005959EF">
              <w:rPr>
                <w:rFonts w:ascii="SimSun" w:eastAsia="SimSun" w:hAnsi="SimSun" w:hint="eastAsia"/>
                <w:szCs w:val="21"/>
              </w:rPr>
              <w:t>型）保税货物流转（设备结转）管理有关事宜公告如下：</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一、企业在特殊监管区域管理系统、保税物流管理系统设立保税底账后，办理海关特殊监管区域间、海关特殊监管区域与保税物流中心（</w:t>
            </w:r>
            <w:r w:rsidRPr="005959EF">
              <w:rPr>
                <w:rFonts w:ascii="SimSun" w:eastAsia="SimSun" w:hAnsi="SimSun"/>
                <w:szCs w:val="21"/>
              </w:rPr>
              <w:t>B</w:t>
            </w:r>
            <w:r w:rsidRPr="005959EF">
              <w:rPr>
                <w:rFonts w:ascii="SimSun" w:eastAsia="SimSun" w:hAnsi="SimSun" w:hint="eastAsia"/>
                <w:szCs w:val="21"/>
              </w:rPr>
              <w:t>型）间、以及保税物流中心（</w:t>
            </w:r>
            <w:r w:rsidRPr="005959EF">
              <w:rPr>
                <w:rFonts w:ascii="SimSun" w:eastAsia="SimSun" w:hAnsi="SimSun"/>
                <w:szCs w:val="21"/>
              </w:rPr>
              <w:t>B</w:t>
            </w:r>
            <w:r w:rsidRPr="005959EF">
              <w:rPr>
                <w:rFonts w:ascii="SimSun" w:eastAsia="SimSun" w:hAnsi="SimSun" w:hint="eastAsia"/>
                <w:szCs w:val="21"/>
              </w:rPr>
              <w:t>型）间的保税货物流转（设备结转）业务适用本公告。</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二、转入、转出企业应对保税货物流转（设备结转）情况协商一致后，按照《海关总署公告</w:t>
            </w:r>
            <w:r w:rsidRPr="005959EF">
              <w:rPr>
                <w:rFonts w:ascii="SimSun" w:eastAsia="SimSun" w:hAnsi="SimSun"/>
                <w:szCs w:val="21"/>
              </w:rPr>
              <w:t>2018</w:t>
            </w:r>
            <w:r w:rsidRPr="005959EF">
              <w:rPr>
                <w:rFonts w:ascii="SimSun" w:eastAsia="SimSun" w:hAnsi="SimSun" w:hint="eastAsia"/>
                <w:szCs w:val="21"/>
              </w:rPr>
              <w:t>年第</w:t>
            </w:r>
            <w:r w:rsidRPr="005959EF">
              <w:rPr>
                <w:rFonts w:ascii="SimSun" w:eastAsia="SimSun" w:hAnsi="SimSun"/>
                <w:szCs w:val="21"/>
              </w:rPr>
              <w:t>23</w:t>
            </w:r>
            <w:r w:rsidRPr="005959EF">
              <w:rPr>
                <w:rFonts w:ascii="SimSun" w:eastAsia="SimSun" w:hAnsi="SimSun" w:hint="eastAsia"/>
                <w:szCs w:val="21"/>
              </w:rPr>
              <w:t>号》要求报送保税核注清单，其中下列栏目应符合本公告要求：</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（一）清单类型填报普通清单；</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（二）关联清单编号由转出企业填报对应转入企业的进口保税核注清单编号；</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（三）关联备案编号填写对方手（账）册备案号；</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（四）</w:t>
            </w:r>
            <w:r w:rsidRPr="005959EF">
              <w:rPr>
                <w:rFonts w:ascii="SimSun" w:eastAsia="SimSun" w:hAnsi="SimSun" w:hint="eastAsia"/>
                <w:spacing w:val="20"/>
                <w:szCs w:val="21"/>
              </w:rPr>
              <w:t>设备结转时，监管方式应填设备进出区（监管方式代码</w:t>
            </w:r>
            <w:r w:rsidRPr="005959EF">
              <w:rPr>
                <w:rFonts w:ascii="SimSun" w:eastAsia="SimSun" w:hAnsi="SimSun"/>
                <w:spacing w:val="20"/>
                <w:szCs w:val="21"/>
              </w:rPr>
              <w:t>5300）。</w:t>
            </w:r>
          </w:p>
          <w:p w:rsidR="005959EF" w:rsidRDefault="005959EF" w:rsidP="005959EF">
            <w:pPr>
              <w:wordWrap w:val="0"/>
              <w:autoSpaceDE w:val="0"/>
              <w:autoSpaceDN w:val="0"/>
              <w:snapToGrid w:val="0"/>
              <w:spacing w:line="290" w:lineRule="atLeast"/>
              <w:ind w:firstLine="440"/>
              <w:rPr>
                <w:rFonts w:ascii="SimSun" w:eastAsia="SimSun" w:hAnsi="SimSun" w:hint="eastAsia"/>
                <w:szCs w:val="21"/>
              </w:rPr>
            </w:pPr>
            <w:r w:rsidRPr="005959EF">
              <w:rPr>
                <w:rFonts w:ascii="SimSun" w:eastAsia="SimSun" w:hAnsi="SimSun" w:hint="eastAsia"/>
                <w:szCs w:val="21"/>
              </w:rPr>
              <w:t>三、</w:t>
            </w:r>
            <w:r w:rsidRPr="005959EF">
              <w:rPr>
                <w:rFonts w:ascii="SimSun" w:eastAsia="SimSun" w:hAnsi="SimSun" w:hint="eastAsia"/>
                <w:spacing w:val="20"/>
                <w:szCs w:val="21"/>
              </w:rPr>
              <w:t>转入、转出保税核注清单按</w:t>
            </w:r>
            <w:r w:rsidRPr="005959EF">
              <w:rPr>
                <w:rFonts w:ascii="SimSun" w:eastAsia="SimSun" w:hAnsi="SimSun"/>
                <w:spacing w:val="20"/>
                <w:szCs w:val="21"/>
              </w:rPr>
              <w:t>10</w:t>
            </w:r>
            <w:r w:rsidRPr="005959EF">
              <w:rPr>
                <w:rFonts w:ascii="SimSun" w:eastAsia="SimSun" w:hAnsi="SimSun" w:hint="eastAsia"/>
                <w:spacing w:val="20"/>
                <w:szCs w:val="21"/>
              </w:rPr>
              <w:t>位商品编码进行汇总比对，商品编码比对一致且法定数量相同的，双方核注清单比对成功；系统比对不成功的，按双方核注清单商品编码前</w:t>
            </w:r>
            <w:r w:rsidRPr="005959EF">
              <w:rPr>
                <w:rFonts w:ascii="SimSun" w:eastAsia="SimSun" w:hAnsi="SimSun"/>
                <w:spacing w:val="20"/>
                <w:szCs w:val="21"/>
              </w:rPr>
              <w:t>8</w:t>
            </w:r>
            <w:r w:rsidRPr="005959EF">
              <w:rPr>
                <w:rFonts w:ascii="SimSun" w:eastAsia="SimSun" w:hAnsi="SimSun" w:hint="eastAsia"/>
                <w:spacing w:val="20"/>
                <w:szCs w:val="21"/>
              </w:rPr>
              <w:t>位进行汇总比对，商品编码比对一致且法定数量相同的，转人工比对。商品编码比对不一致或法定数量不同的，对转出保税核注清单予以退</w:t>
            </w:r>
            <w:r w:rsidRPr="005959EF">
              <w:rPr>
                <w:rFonts w:ascii="SimSun" w:eastAsia="SimSun" w:hAnsi="SimSun" w:hint="eastAsia"/>
                <w:spacing w:val="20"/>
                <w:szCs w:val="21"/>
              </w:rPr>
              <w:lastRenderedPageBreak/>
              <w:t>单，由转入转出双方协商，并根据协商结果对保税核注清单进行相应修改或撤销</w:t>
            </w:r>
            <w:r w:rsidRPr="005959EF">
              <w:rPr>
                <w:rFonts w:ascii="SimSun" w:eastAsia="SimSun" w:hAnsi="SimSun" w:hint="eastAsia"/>
                <w:szCs w:val="21"/>
              </w:rPr>
              <w:t>。</w:t>
            </w:r>
          </w:p>
          <w:p w:rsidR="005959EF" w:rsidRPr="005959EF" w:rsidRDefault="005959EF" w:rsidP="005959EF">
            <w:pPr>
              <w:wordWrap w:val="0"/>
              <w:autoSpaceDE w:val="0"/>
              <w:autoSpaceDN w:val="0"/>
              <w:snapToGrid w:val="0"/>
              <w:spacing w:line="290" w:lineRule="atLeast"/>
              <w:ind w:firstLine="440"/>
              <w:rPr>
                <w:rFonts w:ascii="SimSun" w:eastAsia="SimSun" w:hAnsi="SimSun"/>
                <w:szCs w:val="21"/>
              </w:rPr>
            </w:pPr>
          </w:p>
          <w:p w:rsidR="005959EF" w:rsidRPr="005959EF" w:rsidRDefault="005959EF" w:rsidP="005959EF">
            <w:pPr>
              <w:wordWrap w:val="0"/>
              <w:autoSpaceDE w:val="0"/>
              <w:autoSpaceDN w:val="0"/>
              <w:snapToGrid w:val="0"/>
              <w:spacing w:line="290" w:lineRule="atLeast"/>
              <w:rPr>
                <w:rFonts w:ascii="SimSun" w:eastAsia="SimSun" w:hAnsi="SimSun"/>
                <w:spacing w:val="10"/>
                <w:szCs w:val="21"/>
              </w:rPr>
            </w:pPr>
            <w:r w:rsidRPr="005959EF">
              <w:rPr>
                <w:rFonts w:ascii="SimSun" w:eastAsia="SimSun" w:hAnsi="SimSun" w:hint="eastAsia"/>
                <w:szCs w:val="21"/>
              </w:rPr>
              <w:t xml:space="preserve">　　</w:t>
            </w:r>
            <w:r w:rsidRPr="005959EF">
              <w:rPr>
                <w:rFonts w:ascii="SimSun" w:eastAsia="SimSun" w:hAnsi="SimSun" w:hint="eastAsia"/>
                <w:spacing w:val="10"/>
                <w:szCs w:val="21"/>
              </w:rPr>
              <w:t>流转双方对同一商品的商品编码协商不一致时应按转入地海关依据商品归类的有关规定认定的商品编码确定。</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四、转入、转出保税核注清单均已审核通过的，企业进行实际收发货，并按相关要求办理卡口核放手续。</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五、按照《海关总署公告</w:t>
            </w:r>
            <w:r w:rsidRPr="005959EF">
              <w:rPr>
                <w:rFonts w:ascii="SimSun" w:eastAsia="SimSun" w:hAnsi="SimSun"/>
                <w:szCs w:val="21"/>
              </w:rPr>
              <w:t>2018</w:t>
            </w:r>
            <w:r w:rsidRPr="005959EF">
              <w:rPr>
                <w:rFonts w:ascii="SimSun" w:eastAsia="SimSun" w:hAnsi="SimSun" w:hint="eastAsia"/>
                <w:szCs w:val="21"/>
              </w:rPr>
              <w:t>年第</w:t>
            </w:r>
            <w:r w:rsidRPr="005959EF">
              <w:rPr>
                <w:rFonts w:ascii="SimSun" w:eastAsia="SimSun" w:hAnsi="SimSun"/>
                <w:szCs w:val="21"/>
              </w:rPr>
              <w:t>23</w:t>
            </w:r>
            <w:r w:rsidRPr="005959EF">
              <w:rPr>
                <w:rFonts w:ascii="SimSun" w:eastAsia="SimSun" w:hAnsi="SimSun" w:hint="eastAsia"/>
                <w:szCs w:val="21"/>
              </w:rPr>
              <w:t>号》关于简化保税货物报关手续的规定，流转双方企业可不再办理报关申报手续。对报关申报有特殊要求的从其规定。</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六、设备结转时，由转入企业向主管海关申请调整设备底帐监管年限截止日期。</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七、海关特殊监管区域和保税监管场所与区外加工贸易企业、其他保税监管场所间的保税货物流转（设备结转）参照上述规定办理。</w:t>
            </w: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八、本公告自</w:t>
            </w:r>
            <w:r w:rsidRPr="005959EF">
              <w:rPr>
                <w:rFonts w:ascii="SimSun" w:eastAsia="SimSun" w:hAnsi="SimSun"/>
                <w:szCs w:val="21"/>
              </w:rPr>
              <w:t>2018</w:t>
            </w:r>
            <w:r w:rsidRPr="005959EF">
              <w:rPr>
                <w:rFonts w:ascii="SimSun" w:eastAsia="SimSun" w:hAnsi="SimSun" w:hint="eastAsia"/>
                <w:szCs w:val="21"/>
              </w:rPr>
              <w:t>年</w:t>
            </w:r>
            <w:r w:rsidRPr="005959EF">
              <w:rPr>
                <w:rFonts w:ascii="SimSun" w:eastAsia="SimSun" w:hAnsi="SimSun"/>
                <w:szCs w:val="21"/>
              </w:rPr>
              <w:t>7</w:t>
            </w:r>
            <w:r w:rsidRPr="005959EF">
              <w:rPr>
                <w:rFonts w:ascii="SimSun" w:eastAsia="SimSun" w:hAnsi="SimSun" w:hint="eastAsia"/>
                <w:szCs w:val="21"/>
              </w:rPr>
              <w:t>月</w:t>
            </w:r>
            <w:r w:rsidRPr="005959EF">
              <w:rPr>
                <w:rFonts w:ascii="SimSun" w:eastAsia="SimSun" w:hAnsi="SimSun"/>
                <w:szCs w:val="21"/>
              </w:rPr>
              <w:t>1</w:t>
            </w:r>
            <w:r w:rsidRPr="005959EF">
              <w:rPr>
                <w:rFonts w:ascii="SimSun" w:eastAsia="SimSun" w:hAnsi="SimSun" w:hint="eastAsia"/>
                <w:szCs w:val="21"/>
              </w:rPr>
              <w:t>日起实施。</w:t>
            </w:r>
            <w:r w:rsidRPr="005959EF">
              <w:rPr>
                <w:rFonts w:ascii="SimSun" w:eastAsia="SimSun" w:hAnsi="SimSun"/>
                <w:szCs w:val="21"/>
              </w:rPr>
              <w:t>7</w:t>
            </w:r>
            <w:r w:rsidRPr="005959EF">
              <w:rPr>
                <w:rFonts w:ascii="SimSun" w:eastAsia="SimSun" w:hAnsi="SimSun" w:hint="eastAsia"/>
                <w:szCs w:val="21"/>
              </w:rPr>
              <w:t>月</w:t>
            </w:r>
            <w:r w:rsidRPr="005959EF">
              <w:rPr>
                <w:rFonts w:ascii="SimSun" w:eastAsia="SimSun" w:hAnsi="SimSun"/>
                <w:szCs w:val="21"/>
              </w:rPr>
              <w:t>1</w:t>
            </w:r>
            <w:r w:rsidRPr="005959EF">
              <w:rPr>
                <w:rFonts w:ascii="SimSun" w:eastAsia="SimSun" w:hAnsi="SimSun" w:hint="eastAsia"/>
                <w:szCs w:val="21"/>
              </w:rPr>
              <w:t>日前已开展试点的海关可参照本公告执行。海关总署</w:t>
            </w:r>
            <w:r w:rsidRPr="005959EF">
              <w:rPr>
                <w:rFonts w:ascii="SimSun" w:eastAsia="SimSun" w:hAnsi="SimSun"/>
                <w:szCs w:val="21"/>
              </w:rPr>
              <w:t>2016</w:t>
            </w:r>
            <w:r w:rsidRPr="005959EF">
              <w:rPr>
                <w:rFonts w:ascii="SimSun" w:eastAsia="SimSun" w:hAnsi="SimSun" w:hint="eastAsia"/>
                <w:szCs w:val="21"/>
              </w:rPr>
              <w:t>年第</w:t>
            </w:r>
            <w:r w:rsidRPr="005959EF">
              <w:rPr>
                <w:rFonts w:ascii="SimSun" w:eastAsia="SimSun" w:hAnsi="SimSun"/>
                <w:szCs w:val="21"/>
              </w:rPr>
              <w:t>86</w:t>
            </w:r>
            <w:r w:rsidRPr="005959EF">
              <w:rPr>
                <w:rFonts w:ascii="SimSun" w:eastAsia="SimSun" w:hAnsi="SimSun" w:hint="eastAsia"/>
                <w:szCs w:val="21"/>
              </w:rPr>
              <w:t>号公告同时废止。</w:t>
            </w:r>
          </w:p>
          <w:p w:rsidR="005959EF" w:rsidRPr="005959EF" w:rsidRDefault="005959EF" w:rsidP="005959EF">
            <w:pPr>
              <w:wordWrap w:val="0"/>
              <w:autoSpaceDE w:val="0"/>
              <w:autoSpaceDN w:val="0"/>
              <w:snapToGrid w:val="0"/>
              <w:spacing w:line="290" w:lineRule="atLeast"/>
              <w:rPr>
                <w:rFonts w:ascii="SimSun" w:eastAsia="SimSun" w:hAnsi="SimSun"/>
                <w:szCs w:val="21"/>
              </w:rPr>
            </w:pPr>
          </w:p>
          <w:p w:rsidR="005959EF" w:rsidRPr="005959EF" w:rsidRDefault="005959EF" w:rsidP="005959EF">
            <w:pPr>
              <w:wordWrap w:val="0"/>
              <w:autoSpaceDE w:val="0"/>
              <w:autoSpaceDN w:val="0"/>
              <w:snapToGrid w:val="0"/>
              <w:spacing w:line="290" w:lineRule="atLeast"/>
              <w:rPr>
                <w:rFonts w:ascii="SimSun" w:eastAsia="SimSun" w:hAnsi="SimSun"/>
                <w:szCs w:val="21"/>
              </w:rPr>
            </w:pPr>
            <w:r w:rsidRPr="005959EF">
              <w:rPr>
                <w:rFonts w:ascii="SimSun" w:eastAsia="SimSun" w:hAnsi="SimSun" w:hint="eastAsia"/>
                <w:szCs w:val="21"/>
              </w:rPr>
              <w:t xml:space="preserve">　　特此公告。</w:t>
            </w:r>
          </w:p>
          <w:p w:rsidR="005959EF" w:rsidRPr="005959EF" w:rsidRDefault="005959EF" w:rsidP="005959EF">
            <w:pPr>
              <w:wordWrap w:val="0"/>
              <w:autoSpaceDE w:val="0"/>
              <w:autoSpaceDN w:val="0"/>
              <w:snapToGrid w:val="0"/>
              <w:spacing w:line="290" w:lineRule="atLeast"/>
              <w:rPr>
                <w:rFonts w:ascii="SimSun" w:eastAsia="SimSun" w:hAnsi="SimSun"/>
                <w:szCs w:val="21"/>
              </w:rPr>
            </w:pPr>
          </w:p>
          <w:p w:rsidR="005959EF" w:rsidRPr="005959EF" w:rsidRDefault="005959EF" w:rsidP="005959EF">
            <w:pPr>
              <w:wordWrap w:val="0"/>
              <w:autoSpaceDE w:val="0"/>
              <w:autoSpaceDN w:val="0"/>
              <w:snapToGrid w:val="0"/>
              <w:spacing w:line="290" w:lineRule="atLeast"/>
              <w:jc w:val="right"/>
              <w:rPr>
                <w:rFonts w:ascii="SimSun" w:eastAsia="SimSun" w:hAnsi="SimSun"/>
                <w:szCs w:val="21"/>
              </w:rPr>
            </w:pPr>
            <w:r w:rsidRPr="005959EF">
              <w:rPr>
                <w:rFonts w:ascii="SimSun" w:eastAsia="SimSun" w:hAnsi="SimSun" w:hint="eastAsia"/>
                <w:szCs w:val="21"/>
              </w:rPr>
              <w:t xml:space="preserve">　　海关总署</w:t>
            </w:r>
          </w:p>
          <w:p w:rsidR="00F6633C" w:rsidRPr="00F6633C" w:rsidRDefault="005959EF" w:rsidP="005959EF">
            <w:pPr>
              <w:wordWrap w:val="0"/>
              <w:autoSpaceDE w:val="0"/>
              <w:autoSpaceDN w:val="0"/>
              <w:snapToGrid w:val="0"/>
              <w:spacing w:line="290" w:lineRule="atLeast"/>
              <w:jc w:val="right"/>
              <w:rPr>
                <w:rFonts w:ascii="SimSun" w:eastAsia="SimSun" w:hAnsi="SimSun"/>
                <w:szCs w:val="21"/>
              </w:rPr>
            </w:pPr>
            <w:r w:rsidRPr="005959EF">
              <w:rPr>
                <w:rFonts w:ascii="SimSun" w:eastAsia="SimSun" w:hAnsi="SimSun" w:hint="eastAsia"/>
                <w:szCs w:val="21"/>
              </w:rPr>
              <w:t xml:space="preserve">　　</w:t>
            </w:r>
            <w:r w:rsidRPr="005959EF">
              <w:rPr>
                <w:rFonts w:ascii="SimSun" w:eastAsia="SimSun" w:hAnsi="SimSun"/>
                <w:szCs w:val="21"/>
              </w:rPr>
              <w:t>2018</w:t>
            </w:r>
            <w:r w:rsidRPr="005959EF">
              <w:rPr>
                <w:rFonts w:ascii="SimSun" w:eastAsia="SimSun" w:hAnsi="SimSun" w:hint="eastAsia"/>
                <w:szCs w:val="21"/>
              </w:rPr>
              <w:t>年</w:t>
            </w:r>
            <w:r w:rsidRPr="005959EF">
              <w:rPr>
                <w:rFonts w:ascii="SimSun" w:eastAsia="SimSun" w:hAnsi="SimSun"/>
                <w:szCs w:val="21"/>
              </w:rPr>
              <w:t>6</w:t>
            </w:r>
            <w:r w:rsidRPr="005959EF">
              <w:rPr>
                <w:rFonts w:ascii="SimSun" w:eastAsia="SimSun" w:hAnsi="SimSun" w:hint="eastAsia"/>
                <w:szCs w:val="21"/>
              </w:rPr>
              <w:t>月</w:t>
            </w:r>
            <w:r w:rsidRPr="005959EF">
              <w:rPr>
                <w:rFonts w:ascii="SimSun" w:eastAsia="SimSun" w:hAnsi="SimSun"/>
                <w:szCs w:val="21"/>
              </w:rPr>
              <w:t>1</w:t>
            </w:r>
            <w:r w:rsidRPr="005959EF">
              <w:rPr>
                <w:rFonts w:ascii="SimSun" w:eastAsia="SimSun" w:hAnsi="SimSun" w:hint="eastAsia"/>
                <w:szCs w:val="21"/>
              </w:rPr>
              <w:t>日</w:t>
            </w:r>
          </w:p>
          <w:p w:rsidR="005959EF" w:rsidRPr="00F6633C" w:rsidRDefault="00F6633C" w:rsidP="005959E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A4" w:rsidRDefault="00A679A4" w:rsidP="00C278F4">
      <w:r>
        <w:separator/>
      </w:r>
    </w:p>
  </w:endnote>
  <w:endnote w:type="continuationSeparator" w:id="0">
    <w:p w:rsidR="00A679A4" w:rsidRDefault="00A679A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A4" w:rsidRDefault="00A679A4" w:rsidP="00C278F4">
      <w:r>
        <w:separator/>
      </w:r>
    </w:p>
  </w:footnote>
  <w:footnote w:type="continuationSeparator" w:id="0">
    <w:p w:rsidR="00A679A4" w:rsidRDefault="00A679A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959EF"/>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679A4"/>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411</Words>
  <Characters>2345</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2018-06-07T00:46:00Z</dcterms:modified>
</cp:coreProperties>
</file>