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B86CC7" w:rsidRPr="00B86CC7" w:rsidRDefault="00B86CC7" w:rsidP="00B86CC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2016년 관세 실시방안에 관한 공고</w:t>
            </w:r>
          </w:p>
          <w:p w:rsidR="00B86CC7" w:rsidRPr="00B86CC7" w:rsidRDefault="00B86CC7" w:rsidP="00B86CC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해관총서공고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2015년 제69호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국무원의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비준을 거쳐 2016년 1월 1일부터 &lt;2016년 관세 실시방안&gt;을 실시한다. 이에 관련 사항을 다음과 같이 공고한다.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1.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수입관세 조정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(1)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최혜국 세율</w:t>
            </w:r>
          </w:p>
          <w:p w:rsidR="00B86CC7" w:rsidRPr="00EB38B9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B38B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 w:rsidRPr="00EB38B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냉동 </w:t>
            </w:r>
            <w:proofErr w:type="spellStart"/>
            <w:r w:rsidRPr="00EB38B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그린랜드</w:t>
            </w:r>
            <w:proofErr w:type="spellEnd"/>
            <w:r w:rsidRPr="00EB38B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EB38B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할리벗</w:t>
            </w:r>
            <w:proofErr w:type="spellEnd"/>
            <w:r w:rsidRPr="00EB38B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등 일부 수입상품에 대하여 잠정세율을 실시한다(첨부 1 참조).</w:t>
            </w:r>
          </w:p>
          <w:p w:rsidR="00B86CC7" w:rsidRPr="00EB38B9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②</w:t>
            </w:r>
            <w:r w:rsidRPr="00EB38B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냉동 통닭 등 46개 상품에 대하여 계속해서 종량세 또는 </w:t>
            </w:r>
            <w:proofErr w:type="spellStart"/>
            <w:r w:rsidRPr="00EB38B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복합세를</w:t>
            </w:r>
            <w:proofErr w:type="spellEnd"/>
            <w:r w:rsidRPr="00EB38B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실시한다(첨부 2 참조).</w:t>
            </w:r>
          </w:p>
          <w:p w:rsidR="00B86CC7" w:rsidRPr="00EB38B9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ind w:firstLine="380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EB38B9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③</w:t>
            </w:r>
            <w:r w:rsidRPr="00EB38B9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ab/>
              <w:t>소맥(</w:t>
            </w:r>
            <w:r w:rsidRPr="00EB38B9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小麥</w:t>
            </w:r>
            <w:r w:rsidRPr="00EB38B9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 등 8개 유형 47개 세목의 상품에 대하여 관세쿼터 관리를 실시한다(첨부 3 참조).</w:t>
            </w:r>
          </w:p>
          <w:p w:rsidR="00B86CC7" w:rsidRPr="00EB38B9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ind w:firstLine="388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EB38B9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④</w:t>
            </w:r>
            <w:r w:rsidRPr="00EB38B9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ab/>
              <w:t xml:space="preserve">10개 </w:t>
            </w:r>
            <w:r w:rsidRPr="00EB38B9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非</w:t>
            </w:r>
            <w:r w:rsidRPr="00EB38B9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EB38B9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전세목</w:t>
            </w:r>
            <w:proofErr w:type="spellEnd"/>
            <w:r w:rsidRPr="00EB38B9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정보기술제품에 대해서는 계속해서 해관검사 관리를 시행한다(첨부 4 참조).</w:t>
            </w:r>
          </w:p>
          <w:p w:rsidR="00B86CC7" w:rsidRPr="00EB38B9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ind w:firstLine="388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EB38B9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⑤</w:t>
            </w:r>
            <w:r w:rsidRPr="00EB38B9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ab/>
              <w:t>기타 최혜국세율은 기존 세율을 유지한다.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(2)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협정세율</w:t>
            </w:r>
          </w:p>
          <w:p w:rsidR="00B86CC7" w:rsidRPr="00EB38B9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ind w:firstLine="340"/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</w:pPr>
            <w:r w:rsidRPr="00EB38B9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중국과</w:t>
            </w:r>
            <w:r w:rsidRPr="00EB38B9"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  <w:t xml:space="preserve"> 관련 국가 또는 지역간에 체결된 무역협정 또는 관세협정에 근거하여 관련 국가 또는 지역에 대하여 협정세율을 실시한다(첨부 5, 첨부 6, 첨부 7 참조).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(3)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특혜세율</w:t>
            </w:r>
          </w:p>
          <w:p w:rsidR="00B86CC7" w:rsidRPr="00EB38B9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ind w:firstLine="404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EB38B9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중국과</w:t>
            </w:r>
            <w:r w:rsidRPr="00EB38B9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관련 국가 또는 지역간에 체결된 무역협정 또는 관세협정, 양국 교환문서 및 국무원의 관련 결정에 근거하여 관련 국가에 대하여 계속해서 특혜세율을 실시하며 기존의 특혜세율 상품범위와 세율수준을 유지한다(첨부 7 참조).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(4)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일반세율은 기존 세율을 유지한다.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2.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수출관세 조정</w:t>
            </w:r>
          </w:p>
          <w:p w:rsidR="00B86CC7" w:rsidRPr="00EB38B9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ind w:firstLine="348"/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</w:pPr>
            <w:r w:rsidRPr="00EB38B9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고순도</w:t>
            </w:r>
            <w:r w:rsidRPr="00EB38B9"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  <w:t xml:space="preserve"> 생철 등 상품의 수출관세를 인하하며 인산 등 상품에 대해서는 더 이상 수출관세를 과세하지 아니한다. 조정 후 수출관세를 과세하는 상품은 첨부 8에 따른다.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3.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세칙세목 조정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국내의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수요에 근거하여 일부 세칙세목을 조정한다. 조정 후 2016년 &lt;중화인민공화국 수출입세칙&gt;의 세목 수는 총 8,294개이다(첨부 9 참조).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4.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기타 사항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&lt;중화인민공화국 수출입세칙&gt;(2016년 버전), &lt;중화인민공화국 해관 통계상품 목록&gt;(2016년 버전), &lt;중화인민공화국 해관 수출입상품규범 신고목록&gt;(2016년 버전)은 중국해관출판사가 발행한다. 해관총서가 이미 공표한 &lt;중화인민공화국 해관총서의 상품분류 결정&gt;, &lt;중화인민공화국 해관의 수출입세칙 본국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자목록에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대한 주석&gt;은 이 공고 첨부 9의 내용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lastRenderedPageBreak/>
              <w:t>에 따라 대조하여 집행한다.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같이 특별히 공고한다.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(다운로드): </w:t>
            </w:r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1.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 xml:space="preserve">수입품목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잠정세율표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tif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2.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 xml:space="preserve">수입품목 종량세 및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복합세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세율표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tif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3.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 xml:space="preserve">관세쿼터상품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수입세율표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tif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4.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</w:r>
            <w:r w:rsidRPr="00B86CC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非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전세목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정보기술제품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세율표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tif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5.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 xml:space="preserve">중국-한국, 중국-오스트레일리아 </w:t>
            </w:r>
            <w:proofErr w:type="gram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자유무역협정  2016년</w:t>
            </w:r>
            <w:proofErr w:type="gram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협정세율표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xls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6.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 xml:space="preserve">2016년 진일보로 세율을 인하한 자유무역협정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협정세율표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xls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7.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 xml:space="preserve">2016년 진일보로 세율을 인하하지 아니한 자유무역협정 협정세율 및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특혜세율표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xls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8.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 xml:space="preserve">수출품목 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세율표</w:t>
            </w:r>
            <w:proofErr w:type="spellEnd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tif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9.</w:t>
            </w: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ab/>
              <w:t>수출입세칙 세목 조정표.</w:t>
            </w:r>
            <w:proofErr w:type="spellStart"/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tif</w:t>
            </w:r>
            <w:proofErr w:type="spellEnd"/>
          </w:p>
          <w:p w:rsidR="00B86CC7" w:rsidRPr="00B86CC7" w:rsidRDefault="00B86CC7" w:rsidP="00B86CC7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86CC7" w:rsidRPr="00B86CC7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B86CC7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86CC7">
              <w:rPr>
                <w:rFonts w:ascii="한컴바탕" w:eastAsia="한컴바탕" w:hAnsi="한컴바탕" w:cs="한컴바탕"/>
                <w:szCs w:val="21"/>
                <w:lang w:eastAsia="ko-KR"/>
              </w:rPr>
              <w:t>2015년 12월 28일</w:t>
            </w:r>
          </w:p>
          <w:p w:rsidR="00B86CC7" w:rsidRDefault="00B86CC7" w:rsidP="007B1D4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86CC7" w:rsidRDefault="00B86CC7" w:rsidP="007B1D4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7B1D46" w:rsidRPr="007B1D46" w:rsidRDefault="007B1D46" w:rsidP="007B1D4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B1D4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</w:t>
            </w:r>
          </w:p>
          <w:p w:rsidR="007B1D46" w:rsidRPr="007B1D46" w:rsidRDefault="007B1D46" w:rsidP="007B1D4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B1D4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</w:t>
            </w:r>
          </w:p>
          <w:p w:rsidR="00DB5008" w:rsidRPr="007B1D46" w:rsidRDefault="00DB5008" w:rsidP="00B86CC7">
            <w:pPr>
              <w:snapToGrid w:val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86CC7">
              <w:rPr>
                <w:rFonts w:ascii="SimSun" w:eastAsia="SimSun" w:hAnsi="SimSun" w:hint="eastAsia"/>
                <w:b/>
                <w:sz w:val="26"/>
                <w:szCs w:val="26"/>
              </w:rPr>
              <w:t>关于2016年关税实施方案的公告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center"/>
              <w:rPr>
                <w:rFonts w:ascii="SimSun" w:eastAsia="SimSun" w:hAnsi="SimSun"/>
                <w:szCs w:val="21"/>
              </w:rPr>
            </w:pPr>
            <w:r w:rsidRPr="00B86CC7">
              <w:rPr>
                <w:rFonts w:ascii="SimSun" w:eastAsia="SimSun" w:hAnsi="SimSun" w:hint="eastAsia"/>
                <w:szCs w:val="21"/>
              </w:rPr>
              <w:t>海关总署公告2015年第69号</w:t>
            </w:r>
          </w:p>
          <w:p w:rsidR="00B86CC7" w:rsidRPr="00B86CC7" w:rsidRDefault="00B86CC7" w:rsidP="00B86CC7">
            <w:pPr>
              <w:rPr>
                <w:rFonts w:ascii="한컴바탕" w:eastAsia="한컴바탕" w:hAnsi="한컴바탕" w:cs="한컴바탕" w:hint="eastAsia"/>
                <w:lang w:eastAsia="ko-KR"/>
              </w:rPr>
            </w:pPr>
            <w:r>
              <w:rPr>
                <w:rFonts w:hint="eastAsia"/>
              </w:rPr>
              <w:t xml:space="preserve"> 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经国务院批准，《2016年关税实施方案》自2016年1月1日起实施。现将有关情况公告如下：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 xml:space="preserve"> 一、进口关税调整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（一）最惠国税率。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1．对冻格陵兰庸鲽鱼等部分进口商品实施暂定税率（见附件1）；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2．对冻的整只鸡等46种商品继续实施从量税或复合税（见附件2）；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3．对小麦等8类47个税目的商品实施关税配额管理，税率不变（见附件3）；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4．对10个非全税目信息技术产品继续实行海关核查管理（见附件4）；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5．其他最惠国税率维持不变。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（二）协定税率。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根据我国与有关国家或地区签署的贸易或关税优惠协定，对有关国家或地区实施协定税率（见附件5、附件6、附件7）。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（三）特惠税率。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根据我国与有关国家或地区签署的贸易或关税优惠协定、双边换文情况以及国务院有关决定，对有关国家继续实施特惠税率，特惠税率的商品范围和税率水平维持不变。（见附件7）。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（四）普通税率维持不变。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二、出口关税调整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降低高纯生铁等商品出口关税，对磷酸等商品不再征收出口关税。调整后征收出口关税的商品见附件8。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三、税则税目调整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根据国内需要对部分税则税目进行调整。调整后，2016年《中华人民共和国进出口税则》税目数共计8294个（见附件9）。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四、其他事项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《中华人民共和国进出口税则》（2016年版）、《中华人民共和国海关统计商品目录》（2016年版）、《中华人民共和国海关进出口商品规范申报目录》（2016年版）将由中国海关出版社对外发行。海关总署已公布的《中华人民共和国海关总署商品归类决定》、《中华人民共和国海关进出口税则本国子目注释》按照本公告附</w:t>
            </w: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lastRenderedPageBreak/>
              <w:t>件9的内容对照执行。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特此公告。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附件（下载）：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pacing w:val="-4"/>
                <w:szCs w:val="21"/>
              </w:rPr>
            </w:pPr>
            <w:hyperlink r:id="rId7" w:history="1">
              <w:r w:rsidRPr="00B86CC7">
                <w:rPr>
                  <w:rFonts w:ascii="SimSun" w:eastAsia="SimSun" w:hAnsi="SimSun" w:hint="eastAsia"/>
                  <w:spacing w:val="-4"/>
                </w:rPr>
                <w:t>1.进口商品暂定税率表.tif</w:t>
              </w:r>
            </w:hyperlink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br/>
              <w:t>  </w:t>
            </w:r>
            <w:hyperlink r:id="rId8" w:history="1">
              <w:r w:rsidRPr="00EB38B9">
                <w:rPr>
                  <w:rFonts w:ascii="SimSun" w:eastAsia="SimSun" w:hAnsi="SimSun" w:hint="eastAsia"/>
                  <w:spacing w:val="-8"/>
                </w:rPr>
                <w:t>2.进口商品从量税及复合税税率表.tif</w:t>
              </w:r>
            </w:hyperlink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br/>
              <w:t>  </w:t>
            </w:r>
            <w:hyperlink r:id="rId9" w:history="1">
              <w:r w:rsidRPr="00B86CC7">
                <w:rPr>
                  <w:rFonts w:ascii="SimSun" w:eastAsia="SimSun" w:hAnsi="SimSun" w:hint="eastAsia"/>
                  <w:spacing w:val="-4"/>
                </w:rPr>
                <w:t>3.关税配额商品进口税率表.tif</w:t>
              </w:r>
            </w:hyperlink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br/>
              <w:t>  </w:t>
            </w:r>
            <w:hyperlink r:id="rId10" w:history="1">
              <w:r w:rsidRPr="00B86CC7">
                <w:rPr>
                  <w:rFonts w:ascii="SimSun" w:eastAsia="SimSun" w:hAnsi="SimSun" w:hint="eastAsia"/>
                  <w:spacing w:val="-4"/>
                </w:rPr>
                <w:t>4.非全税目信息技术产品税率表.tif</w:t>
              </w:r>
            </w:hyperlink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br/>
              <w:t>  </w:t>
            </w:r>
            <w:hyperlink r:id="rId11" w:history="1">
              <w:r w:rsidRPr="00B86CC7">
                <w:rPr>
                  <w:rFonts w:ascii="SimSun" w:eastAsia="SimSun" w:hAnsi="SimSun" w:hint="eastAsia"/>
                  <w:spacing w:val="-4"/>
                </w:rPr>
                <w:t>5.中国-韩国、中国-澳大利亚自由贸易协定2016年协定税率表.xls</w:t>
              </w:r>
            </w:hyperlink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br/>
              <w:t>  </w:t>
            </w:r>
            <w:hyperlink r:id="rId12" w:history="1">
              <w:r w:rsidRPr="00B86CC7">
                <w:rPr>
                  <w:rFonts w:ascii="SimSun" w:eastAsia="SimSun" w:hAnsi="SimSun" w:hint="eastAsia"/>
                  <w:spacing w:val="-4"/>
                </w:rPr>
                <w:t>6.2016年实施进一步降税的自由贸易协定协定税率表.xls</w:t>
              </w:r>
            </w:hyperlink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br/>
              <w:t>  </w:t>
            </w:r>
            <w:hyperlink r:id="rId13" w:history="1">
              <w:r w:rsidRPr="00B86CC7">
                <w:rPr>
                  <w:rFonts w:ascii="SimSun" w:eastAsia="SimSun" w:hAnsi="SimSun" w:hint="eastAsia"/>
                  <w:spacing w:val="-4"/>
                </w:rPr>
                <w:t>7.2016年不实施进一步降税的自由贸易协定协定税率及特惠税率表.xls</w:t>
              </w:r>
            </w:hyperlink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br/>
              <w:t>  </w:t>
            </w:r>
            <w:hyperlink r:id="rId14" w:history="1">
              <w:r w:rsidRPr="00B86CC7">
                <w:rPr>
                  <w:rFonts w:ascii="SimSun" w:eastAsia="SimSun" w:hAnsi="SimSun" w:hint="eastAsia"/>
                  <w:spacing w:val="-4"/>
                </w:rPr>
                <w:t>8.出口商品税率表.tif</w:t>
              </w:r>
            </w:hyperlink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br/>
              <w:t xml:space="preserve">    </w:t>
            </w:r>
            <w:hyperlink r:id="rId15" w:history="1">
              <w:r w:rsidRPr="00B86CC7">
                <w:rPr>
                  <w:rFonts w:ascii="SimSun" w:eastAsia="SimSun" w:hAnsi="SimSun" w:hint="eastAsia"/>
                  <w:spacing w:val="-4"/>
                </w:rPr>
                <w:t>9.进出口税则税目调整表.tif</w:t>
              </w:r>
            </w:hyperlink>
          </w:p>
          <w:p w:rsid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hAnsi="SimSun" w:hint="eastAsia"/>
                <w:spacing w:val="-4"/>
                <w:szCs w:val="21"/>
                <w:lang w:eastAsia="ko-KR"/>
              </w:rPr>
            </w:pP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海关总署</w:t>
            </w:r>
          </w:p>
          <w:p w:rsidR="00B86CC7" w:rsidRPr="00B86CC7" w:rsidRDefault="00B86CC7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eastAsia="SimSun" w:hAnsi="SimSun"/>
                <w:spacing w:val="-4"/>
                <w:szCs w:val="21"/>
              </w:rPr>
            </w:pPr>
            <w:r w:rsidRPr="00B86CC7">
              <w:rPr>
                <w:rFonts w:ascii="SimSun" w:eastAsia="SimSun" w:hAnsi="SimSun" w:hint="eastAsia"/>
                <w:spacing w:val="-4"/>
                <w:szCs w:val="21"/>
              </w:rPr>
              <w:t>2015年12月28日</w:t>
            </w:r>
          </w:p>
          <w:p w:rsidR="007B1D46" w:rsidRPr="007B1D46" w:rsidRDefault="00B86CC7" w:rsidP="00B86CC7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>
              <w:t xml:space="preserve"> </w:t>
            </w:r>
          </w:p>
          <w:p w:rsidR="007B1D46" w:rsidRPr="006F108F" w:rsidRDefault="007B1D46" w:rsidP="007B1D46">
            <w:pPr>
              <w:snapToGrid w:val="0"/>
              <w:spacing w:line="360" w:lineRule="auto"/>
              <w:rPr>
                <w:szCs w:val="21"/>
              </w:rPr>
            </w:pPr>
          </w:p>
          <w:p w:rsidR="00444F1B" w:rsidRPr="007B1D46" w:rsidRDefault="00444F1B" w:rsidP="00444F1B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DB5008" w:rsidRPr="00444F1B" w:rsidRDefault="00DB5008" w:rsidP="00444F1B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righ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1A" w:rsidRDefault="0085031A" w:rsidP="00C278F4">
      <w:r>
        <w:separator/>
      </w:r>
    </w:p>
  </w:endnote>
  <w:endnote w:type="continuationSeparator" w:id="0">
    <w:p w:rsidR="0085031A" w:rsidRDefault="0085031A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1A" w:rsidRDefault="0085031A" w:rsidP="00C278F4">
      <w:r>
        <w:separator/>
      </w:r>
    </w:p>
  </w:footnote>
  <w:footnote w:type="continuationSeparator" w:id="0">
    <w:p w:rsidR="0085031A" w:rsidRDefault="0085031A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5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8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1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2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D115A"/>
    <w:rsid w:val="00100135"/>
    <w:rsid w:val="00140993"/>
    <w:rsid w:val="001A612D"/>
    <w:rsid w:val="002068CB"/>
    <w:rsid w:val="00210CC1"/>
    <w:rsid w:val="002404C7"/>
    <w:rsid w:val="00247BC5"/>
    <w:rsid w:val="00315BCC"/>
    <w:rsid w:val="003818EE"/>
    <w:rsid w:val="00444F1B"/>
    <w:rsid w:val="004E2A9C"/>
    <w:rsid w:val="00532BD0"/>
    <w:rsid w:val="0053491D"/>
    <w:rsid w:val="0055642B"/>
    <w:rsid w:val="00570073"/>
    <w:rsid w:val="00587FEA"/>
    <w:rsid w:val="005A3DA9"/>
    <w:rsid w:val="005F5FEA"/>
    <w:rsid w:val="00627FF5"/>
    <w:rsid w:val="006E2B22"/>
    <w:rsid w:val="006F037F"/>
    <w:rsid w:val="00712549"/>
    <w:rsid w:val="00793DEF"/>
    <w:rsid w:val="007B1D46"/>
    <w:rsid w:val="007B625E"/>
    <w:rsid w:val="00836E39"/>
    <w:rsid w:val="0085031A"/>
    <w:rsid w:val="00896D67"/>
    <w:rsid w:val="00907432"/>
    <w:rsid w:val="009B0986"/>
    <w:rsid w:val="00A25ACC"/>
    <w:rsid w:val="00A32144"/>
    <w:rsid w:val="00A704C8"/>
    <w:rsid w:val="00AA3F7C"/>
    <w:rsid w:val="00B1249E"/>
    <w:rsid w:val="00B86CC7"/>
    <w:rsid w:val="00B87E3D"/>
    <w:rsid w:val="00BB1357"/>
    <w:rsid w:val="00C278F4"/>
    <w:rsid w:val="00CC5D08"/>
    <w:rsid w:val="00CD4421"/>
    <w:rsid w:val="00DB5008"/>
    <w:rsid w:val="00E940CE"/>
    <w:rsid w:val="00EB38B9"/>
    <w:rsid w:val="00F4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Portals/0/hgzs_zfs/2.&#36827;&#21475;&#21830;&#21697;&#20174;&#37327;&#31246;&#21450;&#22797;&#21512;&#31246;&#31246;&#29575;&#34920;.tif" TargetMode="External"/><Relationship Id="rId13" Type="http://schemas.openxmlformats.org/officeDocument/2006/relationships/hyperlink" Target="http://www.customs.gov.cn/Portals/0/hgzs_zfs/7.2016&#24180;&#19981;&#23454;&#26045;&#36827;&#19968;&#27493;&#38477;&#31246;&#30340;&#33258;&#30001;&#36152;&#26131;&#21327;&#23450;&#21327;&#23450;&#31246;&#29575;&#21450;&#29305;&#24800;&#31246;&#29575;&#34920;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toms.gov.cn/Portals/0/hgzs_zfs/1.&#36827;&#21475;&#21830;&#21697;&#26242;&#23450;&#31246;&#29575;&#34920;.tif" TargetMode="External"/><Relationship Id="rId12" Type="http://schemas.openxmlformats.org/officeDocument/2006/relationships/hyperlink" Target="http://www.customs.gov.cn/Portals/0/hgzs_zfs/6.2016&#24180;&#23454;&#26045;&#36827;&#19968;&#27493;&#38477;&#31246;&#30340;&#33258;&#30001;&#36152;&#26131;&#21327;&#23450;&#21327;&#23450;&#31246;&#29575;&#34920;.x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toms.gov.cn/Portals/0/hgzs_zfs/5.&#20013;&#22269;-&#38889;&#22269;&#12289;&#20013;&#22269;-&#28595;&#22823;&#21033;&#20122;&#33258;&#30001;&#36152;&#26131;&#21327;&#23450;2016&#24180;&#21327;&#23450;&#31246;&#29575;&#34920;.x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ustoms.gov.cn/Portals/0/hgzs_zfs/9.&#36827;&#20986;&#21475;&#31246;&#21017;&#31246;&#30446;&#35843;&#25972;&#34920;.tif" TargetMode="External"/><Relationship Id="rId10" Type="http://schemas.openxmlformats.org/officeDocument/2006/relationships/hyperlink" Target="http://www.customs.gov.cn/Portals/0/hgzs_zfs/4.&#38750;&#20840;&#31246;&#30446;&#20449;&#24687;&#25216;&#26415;&#20135;&#21697;&#31246;&#29575;&#34920;.t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toms.gov.cn/Portals/0/hgzs_zfs/3.&#20851;&#31246;&#37197;&#39069;&#21830;&#21697;&#36827;&#21475;&#31246;&#29575;&#34920;.tif" TargetMode="External"/><Relationship Id="rId14" Type="http://schemas.openxmlformats.org/officeDocument/2006/relationships/hyperlink" Target="http://www.customs.gov.cn/Portals/0/hgzs_zfs/8.&#20986;&#21475;&#21830;&#21697;&#31246;&#29575;&#34920;.ti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Samsung</cp:lastModifiedBy>
  <cp:revision>2</cp:revision>
  <dcterms:created xsi:type="dcterms:W3CDTF">2016-01-12T08:49:00Z</dcterms:created>
  <dcterms:modified xsi:type="dcterms:W3CDTF">2016-01-12T08:49:00Z</dcterms:modified>
</cp:coreProperties>
</file>