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A34FC" w:rsidRPr="007A34FC" w:rsidRDefault="007A34FC" w:rsidP="007A34FC">
            <w:pPr>
              <w:wordWrap w:val="0"/>
              <w:autoSpaceDN w:val="0"/>
              <w:snapToGrid w:val="0"/>
              <w:spacing w:line="290" w:lineRule="atLeast"/>
              <w:jc w:val="center"/>
              <w:rPr>
                <w:rFonts w:ascii="한컴바탕" w:eastAsia="한컴바탕" w:hAnsi="한컴바탕" w:cs="한컴바탕"/>
                <w:b/>
                <w:sz w:val="26"/>
                <w:szCs w:val="26"/>
                <w:lang w:eastAsia="ko-KR"/>
              </w:rPr>
            </w:pPr>
            <w:r w:rsidRPr="007A34FC">
              <w:rPr>
                <w:rFonts w:ascii="한컴바탕" w:eastAsia="한컴바탕" w:hAnsi="한컴바탕" w:cs="한컴바탕" w:hint="eastAsia"/>
                <w:b/>
                <w:sz w:val="26"/>
                <w:szCs w:val="26"/>
                <w:lang w:eastAsia="ko-KR"/>
              </w:rPr>
              <w:t>요식</w:t>
            </w:r>
            <w:r w:rsidRPr="007A34FC">
              <w:rPr>
                <w:rFonts w:ascii="한컴바탕" w:eastAsia="한컴바탕" w:hAnsi="한컴바탕" w:cs="한컴바탕"/>
                <w:b/>
                <w:sz w:val="26"/>
                <w:szCs w:val="26"/>
                <w:lang w:eastAsia="ko-KR"/>
              </w:rPr>
              <w:t xml:space="preserve"> 서비스 장소의 공공장소위생허가증 및 식품경영허가증 통합•조정에 관한 국무원의 결정</w:t>
            </w:r>
          </w:p>
          <w:p w:rsidR="007A34FC" w:rsidRPr="007A34FC" w:rsidRDefault="007A34FC" w:rsidP="007A34FC">
            <w:pPr>
              <w:wordWrap w:val="0"/>
              <w:autoSpaceDN w:val="0"/>
              <w:snapToGrid w:val="0"/>
              <w:spacing w:line="290" w:lineRule="atLeast"/>
              <w:jc w:val="center"/>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국발</w:t>
            </w:r>
            <w:r w:rsidRPr="007A34FC">
              <w:rPr>
                <w:rFonts w:ascii="한컴바탕" w:eastAsia="한컴바탕" w:hAnsi="한컴바탕" w:cs="한컴바탕"/>
                <w:spacing w:val="-6"/>
                <w:szCs w:val="21"/>
                <w:lang w:eastAsia="ko-KR"/>
              </w:rPr>
              <w:t>[2016]12호</w:t>
            </w:r>
          </w:p>
          <w:p w:rsidR="007A34FC" w:rsidRDefault="007A34FC" w:rsidP="007A34FC">
            <w:pPr>
              <w:wordWrap w:val="0"/>
              <w:autoSpaceDN w:val="0"/>
              <w:snapToGrid w:val="0"/>
              <w:spacing w:line="290" w:lineRule="atLeast"/>
              <w:jc w:val="center"/>
              <w:rPr>
                <w:rFonts w:ascii="한컴바탕" w:eastAsia="한컴바탕" w:hAnsi="한컴바탕" w:cs="한컴바탕" w:hint="eastAsia"/>
                <w:spacing w:val="-6"/>
                <w:szCs w:val="21"/>
                <w:lang w:eastAsia="ko-KR"/>
              </w:rPr>
            </w:pPr>
          </w:p>
          <w:p w:rsidR="007A34FC" w:rsidRPr="007A34FC" w:rsidRDefault="007A34FC" w:rsidP="007A34FC">
            <w:pPr>
              <w:wordWrap w:val="0"/>
              <w:autoSpaceDN w:val="0"/>
              <w:snapToGrid w:val="0"/>
              <w:spacing w:line="290" w:lineRule="atLeast"/>
              <w:jc w:val="center"/>
              <w:rPr>
                <w:rFonts w:ascii="한컴바탕" w:eastAsia="한컴바탕" w:hAnsi="한컴바탕" w:cs="한컴바탕"/>
                <w:spacing w:val="-6"/>
                <w:szCs w:val="21"/>
                <w:lang w:eastAsia="ko-KR"/>
              </w:rPr>
            </w:pPr>
          </w:p>
          <w:p w:rsidR="007A34FC" w:rsidRPr="007A34FC" w:rsidRDefault="007A34FC" w:rsidP="007A34FC">
            <w:pPr>
              <w:wordWrap w:val="0"/>
              <w:autoSpaceDN w:val="0"/>
              <w:snapToGrid w:val="0"/>
              <w:spacing w:line="290" w:lineRule="atLeast"/>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각</w:t>
            </w:r>
            <w:r w:rsidRPr="007A34FC">
              <w:rPr>
                <w:rFonts w:ascii="한컴바탕" w:eastAsia="한컴바탕" w:hAnsi="한컴바탕" w:cs="한컴바탕"/>
                <w:spacing w:val="-6"/>
                <w:szCs w:val="21"/>
                <w:lang w:eastAsia="ko-KR"/>
              </w:rPr>
              <w:t xml:space="preserve"> 성•자치구•직할시 인민정부, 국무원 각 부처 및 각 직속기구 :</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간정방권</w:t>
            </w:r>
            <w:r w:rsidRPr="007A34FC">
              <w:rPr>
                <w:rFonts w:ascii="한컴바탕" w:eastAsia="한컴바탕" w:hAnsi="한컴바탕" w:cs="한컴바탕"/>
                <w:spacing w:val="-6"/>
                <w:szCs w:val="21"/>
                <w:lang w:eastAsia="ko-KR"/>
              </w:rPr>
              <w:t>(</w:t>
            </w:r>
            <w:r w:rsidRPr="007A34FC">
              <w:rPr>
                <w:rFonts w:ascii="한컴바탕" w:eastAsia="한컴바탕" w:hAnsi="한컴바탕" w:cs="한컴바탕" w:hint="eastAsia"/>
                <w:spacing w:val="-6"/>
                <w:szCs w:val="21"/>
                <w:lang w:eastAsia="ko-KR"/>
              </w:rPr>
              <w:t>簡政放權</w:t>
            </w:r>
            <w:r w:rsidRPr="007A34FC">
              <w:rPr>
                <w:rFonts w:ascii="한컴바탕" w:eastAsia="한컴바탕" w:hAnsi="한컴바탕" w:cs="한컴바탕"/>
                <w:spacing w:val="-6"/>
                <w:szCs w:val="21"/>
                <w:lang w:eastAsia="ko-KR"/>
              </w:rPr>
              <w:t>, 정부의 기구를 간소화하고 권한을 하급 기관으로 이양한다는 뜻), 방관결합(</w:t>
            </w:r>
            <w:r w:rsidRPr="007A34FC">
              <w:rPr>
                <w:rFonts w:ascii="한컴바탕" w:eastAsia="한컴바탕" w:hAnsi="한컴바탕" w:cs="한컴바탕" w:hint="eastAsia"/>
                <w:spacing w:val="-6"/>
                <w:szCs w:val="21"/>
                <w:lang w:eastAsia="ko-KR"/>
              </w:rPr>
              <w:t>放管結合</w:t>
            </w:r>
            <w:r w:rsidRPr="007A34FC">
              <w:rPr>
                <w:rFonts w:ascii="한컴바탕" w:eastAsia="한컴바탕" w:hAnsi="한컴바탕" w:cs="한컴바탕"/>
                <w:spacing w:val="-6"/>
                <w:szCs w:val="21"/>
                <w:lang w:eastAsia="ko-KR"/>
              </w:rPr>
              <w:t>, 방임 및 감독의 결합의 뜻), 서비스 개선의 협동추진 배치를 관철 및 실행하여 요식업체에 대한 중복적인 증서발급, 중복적인 감독관리를 줄이고 기업의 부담을 확실하게 경감시키며 이와 더불어 감독관리 직책을 진일보 명확히 하고 식품안전을 보장하기 위한 목적으로 다음과 같이 결정한다.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A34FC">
              <w:rPr>
                <w:rFonts w:ascii="한컴바탕" w:eastAsia="한컴바탕" w:hAnsi="한컴바탕" w:cs="한컴바탕"/>
                <w:spacing w:val="-6"/>
                <w:szCs w:val="21"/>
                <w:lang w:eastAsia="ko-KR"/>
              </w:rPr>
              <w:t>요식 서비스 장소의 공공장소위생허가증을 취소한다.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지방</w:t>
            </w:r>
            <w:r w:rsidRPr="007A34FC">
              <w:rPr>
                <w:rFonts w:ascii="한컴바탕" w:eastAsia="한컴바탕" w:hAnsi="한컴바탕" w:cs="한컴바탕"/>
                <w:spacing w:val="-6"/>
                <w:szCs w:val="21"/>
                <w:lang w:eastAsia="ko-KR"/>
              </w:rPr>
              <w:t xml:space="preserve"> 위생부서가 발급하는 식당, 커피점, 술집, 찻집 등 4개 유형의 공공장소에 대한 위생허가증을 취소하고 그 식품안전허가 관련 내용을 식품약품감독관리부서가 발급하는 식품경영허가증에 통합시켜 식품약품감독관리부서가 단독으로 허가하고 통일적으로 감독관리한다.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A34FC">
              <w:rPr>
                <w:rFonts w:ascii="한컴바탕" w:eastAsia="한컴바탕" w:hAnsi="한컴바탕" w:cs="한컴바탕"/>
                <w:spacing w:val="-6"/>
                <w:szCs w:val="21"/>
                <w:lang w:eastAsia="ko-KR"/>
              </w:rPr>
              <w:t>식품경영허가증 관리를 규범화하고 개선한다.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요식</w:t>
            </w:r>
            <w:r w:rsidRPr="007A34FC">
              <w:rPr>
                <w:rFonts w:ascii="한컴바탕" w:eastAsia="한컴바탕" w:hAnsi="한컴바탕" w:cs="한컴바탕"/>
                <w:spacing w:val="-6"/>
                <w:szCs w:val="21"/>
                <w:lang w:eastAsia="ko-KR"/>
              </w:rPr>
              <w:t xml:space="preserve"> 서비스 장소의 공공장소위생허가증을 취소한 후 각 급 식품약품감독관리부서는 요식업체에 대한 감독관리 책임을 구체화하고 식품경영허가증 심사비준 및 발급 행위를 진일보 규범화하며 법률•규장•표준에 따라 사전 심사를 실시하고 서비스 지침을 작성하며 내부심사 세칙을 제정하고 심사비준 절차를 최적화하며 심사비준 기한을 단축시키고 처리기한약속제도를 실행하며 식품경영허가증 심사비준 및 발급 업무의 효율성 개선에 진력하여야 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A34FC">
              <w:rPr>
                <w:rFonts w:ascii="한컴바탕" w:eastAsia="한컴바탕" w:hAnsi="한컴바탕" w:cs="한컴바탕"/>
                <w:spacing w:val="-6"/>
                <w:szCs w:val="21"/>
                <w:lang w:eastAsia="ko-KR"/>
              </w:rPr>
              <w:t>요식 서비스 장소에 대한 사중(</w:t>
            </w:r>
            <w:r w:rsidRPr="007A34FC">
              <w:rPr>
                <w:rFonts w:ascii="한컴바탕" w:eastAsia="한컴바탕" w:hAnsi="한컴바탕" w:cs="한컴바탕" w:hint="eastAsia"/>
                <w:spacing w:val="-6"/>
                <w:szCs w:val="21"/>
                <w:lang w:eastAsia="ko-KR"/>
              </w:rPr>
              <w:t>事中</w:t>
            </w:r>
            <w:r w:rsidRPr="007A34FC">
              <w:rPr>
                <w:rFonts w:ascii="한컴바탕" w:eastAsia="한컴바탕" w:hAnsi="한컴바탕" w:cs="한컴바탕"/>
                <w:spacing w:val="-6"/>
                <w:szCs w:val="21"/>
                <w:lang w:eastAsia="ko-KR"/>
              </w:rPr>
              <w:t>)•사후(</w:t>
            </w:r>
            <w:r w:rsidRPr="007A34FC">
              <w:rPr>
                <w:rFonts w:ascii="한컴바탕" w:eastAsia="한컴바탕" w:hAnsi="한컴바탕" w:cs="한컴바탕" w:hint="eastAsia"/>
                <w:spacing w:val="-6"/>
                <w:szCs w:val="21"/>
                <w:lang w:eastAsia="ko-KR"/>
              </w:rPr>
              <w:t>事後</w:t>
            </w:r>
            <w:r w:rsidRPr="007A34FC">
              <w:rPr>
                <w:rFonts w:ascii="한컴바탕" w:eastAsia="한컴바탕" w:hAnsi="한컴바탕" w:cs="한컴바탕"/>
                <w:spacing w:val="-6"/>
                <w:szCs w:val="21"/>
                <w:lang w:eastAsia="ko-KR"/>
              </w:rPr>
              <w:t>) 감독관리를 강화한다.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지방</w:t>
            </w:r>
            <w:r w:rsidRPr="007A34FC">
              <w:rPr>
                <w:rFonts w:ascii="한컴바탕" w:eastAsia="한컴바탕" w:hAnsi="한컴바탕" w:cs="한컴바탕"/>
                <w:spacing w:val="-6"/>
                <w:szCs w:val="21"/>
                <w:lang w:eastAsia="ko-KR"/>
              </w:rPr>
              <w:t xml:space="preserve"> 식품약품감독관리부서는 요식 서비스 장소에 대한 감독관리를 강화하고 감독관리 방식을 개선하며 신용 시스템을 구축하고 과학적인 추출검사제도, 책임추적제도, 블랙리스트제도 및 시장퇴출제도를 보완함으로써 요식 서비스 장소의 식품안전을 보장하여야 한다. 식품약품감독관리부서는 전염병 발생 및 위험에 관한 보고를 접한 후 지체</w:t>
            </w:r>
            <w:r w:rsidRPr="007A34FC">
              <w:rPr>
                <w:rFonts w:ascii="한컴바탕" w:eastAsia="한컴바탕" w:hAnsi="한컴바탕" w:cs="한컴바탕"/>
                <w:spacing w:val="-6"/>
                <w:szCs w:val="21"/>
                <w:lang w:eastAsia="ko-KR"/>
              </w:rPr>
              <w:lastRenderedPageBreak/>
              <w:t>없이 위생부서에 통보하여야 한다. 위생부서는 관련 전염병 발생 상황을 주동적으로 모니터링, 수집, 분석, 조사, 확인하여야 하고 전염병 예</w:t>
            </w:r>
            <w:r w:rsidRPr="007A34FC">
              <w:rPr>
                <w:rFonts w:ascii="한컴바탕" w:eastAsia="한컴바탕" w:hAnsi="한컴바탕" w:cs="한컴바탕" w:hint="eastAsia"/>
                <w:spacing w:val="-6"/>
                <w:szCs w:val="21"/>
                <w:lang w:eastAsia="ko-KR"/>
              </w:rPr>
              <w:t>방•퇴치법</w:t>
            </w:r>
            <w:r w:rsidRPr="007A34FC">
              <w:rPr>
                <w:rFonts w:ascii="한컴바탕" w:eastAsia="한컴바탕" w:hAnsi="한컴바탕" w:cs="한컴바탕"/>
                <w:spacing w:val="-6"/>
                <w:szCs w:val="21"/>
                <w:lang w:eastAsia="ko-KR"/>
              </w:rPr>
              <w:t xml:space="preserve"> 등 법률•법규에 의거하여 예방조치 및 대응조치 업무를 지도하여야 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위생계생위</w:t>
            </w:r>
            <w:r w:rsidRPr="007A34FC">
              <w:rPr>
                <w:rFonts w:ascii="한컴바탕" w:eastAsia="한컴바탕" w:hAnsi="한컴바탕" w:cs="한컴바탕"/>
                <w:spacing w:val="-6"/>
                <w:szCs w:val="21"/>
                <w:lang w:eastAsia="ko-KR"/>
              </w:rPr>
              <w:t>, 식품약품감독관리총국은 공동으로 구체적인 실시방법을 제정하고 각 지의 통합•조정 업무 완성기한을 명확히 하며 연관된 부문규장 등을 정리 및 수정하여야 한다. 국무원판공청은 적시에 감독검사를 실시하여 각 지가 소정 기한내에 개혁 요구사항을 실행하도록 독촉한다.</w:t>
            </w:r>
          </w:p>
          <w:p w:rsidR="007A34FC" w:rsidRPr="007A34FC" w:rsidRDefault="007A34FC" w:rsidP="007A34FC">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이</w:t>
            </w:r>
            <w:r w:rsidRPr="007A34FC">
              <w:rPr>
                <w:rFonts w:ascii="한컴바탕" w:eastAsia="한컴바탕" w:hAnsi="한컴바탕" w:cs="한컴바탕"/>
                <w:spacing w:val="-6"/>
                <w:szCs w:val="21"/>
                <w:lang w:eastAsia="ko-KR"/>
              </w:rPr>
              <w:t xml:space="preserve"> 결정은 인쇄발부일로부터 시행하며 기존 규정상 이 결정과 일치하지 아니한 부분은 이 결정에 따라 집행한다.</w:t>
            </w:r>
          </w:p>
          <w:p w:rsidR="007A34FC" w:rsidRPr="007A34FC" w:rsidRDefault="007A34FC" w:rsidP="007A34FC">
            <w:pPr>
              <w:wordWrap w:val="0"/>
              <w:autoSpaceDN w:val="0"/>
              <w:snapToGrid w:val="0"/>
              <w:spacing w:line="290" w:lineRule="atLeast"/>
              <w:rPr>
                <w:rFonts w:ascii="한컴바탕" w:eastAsia="한컴바탕" w:hAnsi="한컴바탕" w:cs="한컴바탕"/>
                <w:spacing w:val="-6"/>
                <w:szCs w:val="21"/>
                <w:lang w:eastAsia="ko-KR"/>
              </w:rPr>
            </w:pPr>
          </w:p>
          <w:p w:rsidR="007A34FC" w:rsidRPr="007A34FC" w:rsidRDefault="007A34FC" w:rsidP="007A34FC">
            <w:pPr>
              <w:wordWrap w:val="0"/>
              <w:autoSpaceDN w:val="0"/>
              <w:snapToGrid w:val="0"/>
              <w:spacing w:line="290" w:lineRule="atLeast"/>
              <w:jc w:val="right"/>
              <w:rPr>
                <w:rFonts w:ascii="한컴바탕" w:eastAsia="한컴바탕" w:hAnsi="한컴바탕" w:cs="한컴바탕"/>
                <w:spacing w:val="-6"/>
                <w:szCs w:val="21"/>
                <w:lang w:eastAsia="ko-KR"/>
              </w:rPr>
            </w:pPr>
            <w:r w:rsidRPr="007A34FC">
              <w:rPr>
                <w:rFonts w:ascii="한컴바탕" w:eastAsia="한컴바탕" w:hAnsi="한컴바탕" w:cs="한컴바탕" w:hint="eastAsia"/>
                <w:spacing w:val="-6"/>
                <w:szCs w:val="21"/>
                <w:lang w:eastAsia="ko-KR"/>
              </w:rPr>
              <w:t>국무원</w:t>
            </w:r>
          </w:p>
          <w:p w:rsidR="00C32E2B" w:rsidRPr="00C32E2B" w:rsidRDefault="007A34FC" w:rsidP="007A34FC">
            <w:pPr>
              <w:wordWrap w:val="0"/>
              <w:autoSpaceDN w:val="0"/>
              <w:snapToGrid w:val="0"/>
              <w:spacing w:line="290" w:lineRule="atLeast"/>
              <w:jc w:val="right"/>
              <w:rPr>
                <w:rFonts w:ascii="한컴바탕" w:eastAsia="한컴바탕" w:hAnsi="한컴바탕" w:cs="한컴바탕"/>
                <w:spacing w:val="-6"/>
                <w:szCs w:val="21"/>
                <w:lang w:eastAsia="ko-KR"/>
              </w:rPr>
            </w:pPr>
            <w:r w:rsidRPr="007A34FC">
              <w:rPr>
                <w:rFonts w:ascii="한컴바탕" w:eastAsia="한컴바탕" w:hAnsi="한컴바탕" w:cs="한컴바탕"/>
                <w:spacing w:val="-6"/>
                <w:szCs w:val="21"/>
                <w:lang w:eastAsia="ko-KR"/>
              </w:rPr>
              <w:t>2016년 2월 3일</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A34FC" w:rsidRPr="007A34FC" w:rsidRDefault="007A34FC" w:rsidP="007A34FC">
            <w:pPr>
              <w:wordWrap w:val="0"/>
              <w:autoSpaceDE w:val="0"/>
              <w:autoSpaceDN w:val="0"/>
              <w:snapToGrid w:val="0"/>
              <w:spacing w:line="290" w:lineRule="atLeast"/>
              <w:jc w:val="center"/>
              <w:rPr>
                <w:rFonts w:ascii="SimSun" w:eastAsia="SimSun" w:hAnsi="SimSun"/>
                <w:b/>
                <w:spacing w:val="-14"/>
                <w:sz w:val="26"/>
                <w:szCs w:val="26"/>
              </w:rPr>
            </w:pPr>
            <w:r w:rsidRPr="007A34FC">
              <w:rPr>
                <w:rFonts w:ascii="SimSun" w:eastAsia="SimSun" w:hAnsi="SimSun" w:hint="eastAsia"/>
                <w:b/>
                <w:spacing w:val="-14"/>
                <w:sz w:val="26"/>
                <w:szCs w:val="26"/>
              </w:rPr>
              <w:t>国务院关于整合调整餐饮服务场所的公共场所卫生许可证和食品经营许可证的决定</w:t>
            </w:r>
          </w:p>
          <w:p w:rsidR="007A34FC" w:rsidRPr="007A34FC" w:rsidRDefault="007A34FC" w:rsidP="007A34FC">
            <w:pPr>
              <w:wordWrap w:val="0"/>
              <w:autoSpaceDE w:val="0"/>
              <w:autoSpaceDN w:val="0"/>
              <w:snapToGrid w:val="0"/>
              <w:spacing w:line="290" w:lineRule="atLeast"/>
              <w:jc w:val="center"/>
              <w:rPr>
                <w:rFonts w:ascii="SimSun" w:eastAsia="SimSun" w:hAnsi="SimSun"/>
                <w:szCs w:val="21"/>
              </w:rPr>
            </w:pPr>
            <w:r w:rsidRPr="007A34FC">
              <w:rPr>
                <w:rFonts w:ascii="SimSun" w:eastAsia="SimSun" w:hAnsi="SimSun" w:hint="eastAsia"/>
                <w:szCs w:val="21"/>
              </w:rPr>
              <w:t>国发〔</w:t>
            </w:r>
            <w:r w:rsidRPr="007A34FC">
              <w:rPr>
                <w:rFonts w:ascii="SimSun" w:eastAsia="SimSun" w:hAnsi="SimSun"/>
                <w:szCs w:val="21"/>
              </w:rPr>
              <w:t>2016〕12</w:t>
            </w:r>
            <w:r w:rsidRPr="007A34FC">
              <w:rPr>
                <w:rFonts w:ascii="SimSun" w:eastAsia="SimSun" w:hAnsi="SimSun" w:hint="eastAsia"/>
                <w:szCs w:val="21"/>
              </w:rPr>
              <w:t>号</w:t>
            </w:r>
          </w:p>
          <w:p w:rsidR="007A34FC" w:rsidRDefault="007A34FC" w:rsidP="007A34FC">
            <w:pPr>
              <w:wordWrap w:val="0"/>
              <w:autoSpaceDE w:val="0"/>
              <w:autoSpaceDN w:val="0"/>
              <w:snapToGrid w:val="0"/>
              <w:spacing w:line="290" w:lineRule="atLeast"/>
              <w:jc w:val="left"/>
              <w:rPr>
                <w:rFonts w:ascii="SimSun" w:hAnsi="SimSun" w:hint="eastAsia"/>
                <w:szCs w:val="21"/>
                <w:lang w:eastAsia="ko-KR"/>
              </w:rPr>
            </w:pPr>
          </w:p>
          <w:p w:rsidR="007A34FC" w:rsidRPr="007A34FC" w:rsidRDefault="007A34FC" w:rsidP="007A34FC">
            <w:pPr>
              <w:wordWrap w:val="0"/>
              <w:autoSpaceDE w:val="0"/>
              <w:autoSpaceDN w:val="0"/>
              <w:snapToGrid w:val="0"/>
              <w:spacing w:line="290" w:lineRule="atLeast"/>
              <w:jc w:val="left"/>
              <w:rPr>
                <w:rFonts w:ascii="SimSun" w:hAnsi="SimSun" w:hint="eastAsia"/>
                <w:szCs w:val="21"/>
                <w:lang w:eastAsia="ko-KR"/>
              </w:rPr>
            </w:pPr>
          </w:p>
          <w:p w:rsidR="007A34FC" w:rsidRPr="007A34FC" w:rsidRDefault="007A34FC" w:rsidP="007A34FC">
            <w:pPr>
              <w:wordWrap w:val="0"/>
              <w:autoSpaceDE w:val="0"/>
              <w:autoSpaceDN w:val="0"/>
              <w:snapToGrid w:val="0"/>
              <w:spacing w:line="290" w:lineRule="atLeast"/>
              <w:jc w:val="left"/>
              <w:rPr>
                <w:rFonts w:ascii="SimSun" w:eastAsia="SimSun" w:hAnsi="SimSun"/>
                <w:szCs w:val="21"/>
              </w:rPr>
            </w:pPr>
            <w:r w:rsidRPr="007A34FC">
              <w:rPr>
                <w:rFonts w:ascii="SimSun" w:eastAsia="SimSun" w:hAnsi="SimSun" w:hint="eastAsia"/>
                <w:szCs w:val="21"/>
              </w:rPr>
              <w:t>各省、自治区、直辖市人民政府，国务院各部委、各直属机构：</w:t>
            </w:r>
          </w:p>
          <w:p w:rsidR="007A34FC" w:rsidRPr="007A34FC" w:rsidRDefault="007A34FC" w:rsidP="007A34FC">
            <w:pPr>
              <w:wordWrap w:val="0"/>
              <w:autoSpaceDE w:val="0"/>
              <w:autoSpaceDN w:val="0"/>
              <w:snapToGrid w:val="0"/>
              <w:spacing w:line="290" w:lineRule="atLeast"/>
              <w:jc w:val="left"/>
              <w:rPr>
                <w:rFonts w:ascii="SimSun" w:eastAsia="SimSun" w:hAnsi="SimSun"/>
                <w:spacing w:val="20"/>
                <w:szCs w:val="21"/>
              </w:rPr>
            </w:pPr>
            <w:r w:rsidRPr="007A34FC">
              <w:rPr>
                <w:rFonts w:ascii="SimSun" w:eastAsia="SimSun" w:hAnsi="SimSun"/>
                <w:szCs w:val="21"/>
              </w:rPr>
              <w:t xml:space="preserve"> 　 </w:t>
            </w:r>
            <w:r w:rsidRPr="007A34FC">
              <w:rPr>
                <w:rFonts w:ascii="SimSun" w:eastAsia="SimSun" w:hAnsi="SimSun" w:hint="eastAsia"/>
                <w:spacing w:val="20"/>
                <w:szCs w:val="21"/>
              </w:rPr>
              <w:t>为贯彻落实简政放权、放管结合、优化服务协同推进的部署，减少对餐饮企业重复发证、重复监管，切实减轻企业负担，同时进一步明确和强化监管责任，保障食品安全，现作出如下决定：</w:t>
            </w:r>
          </w:p>
          <w:p w:rsidR="007A34FC" w:rsidRDefault="007A34FC" w:rsidP="007A34FC">
            <w:pPr>
              <w:wordWrap w:val="0"/>
              <w:autoSpaceDE w:val="0"/>
              <w:autoSpaceDN w:val="0"/>
              <w:snapToGrid w:val="0"/>
              <w:spacing w:line="290" w:lineRule="atLeast"/>
              <w:jc w:val="left"/>
              <w:rPr>
                <w:rFonts w:ascii="SimSun" w:hAnsi="SimSun" w:hint="eastAsia"/>
                <w:szCs w:val="21"/>
                <w:lang w:eastAsia="ko-KR"/>
              </w:rPr>
            </w:pPr>
            <w:r w:rsidRPr="007A34FC">
              <w:rPr>
                <w:rFonts w:ascii="SimSun" w:eastAsia="SimSun" w:hAnsi="SimSun"/>
                <w:szCs w:val="21"/>
              </w:rPr>
              <w:t xml:space="preserve"> 　 </w:t>
            </w:r>
          </w:p>
          <w:p w:rsidR="007A34FC" w:rsidRDefault="007A34FC" w:rsidP="007A34FC">
            <w:pPr>
              <w:wordWrap w:val="0"/>
              <w:autoSpaceDE w:val="0"/>
              <w:autoSpaceDN w:val="0"/>
              <w:snapToGrid w:val="0"/>
              <w:spacing w:line="290" w:lineRule="atLeast"/>
              <w:jc w:val="left"/>
              <w:rPr>
                <w:rFonts w:ascii="SimSun" w:hAnsi="SimSun" w:hint="eastAsia"/>
                <w:szCs w:val="21"/>
                <w:lang w:eastAsia="ko-KR"/>
              </w:rPr>
            </w:pPr>
          </w:p>
          <w:p w:rsidR="007A34FC" w:rsidRDefault="007A34FC" w:rsidP="007A34FC">
            <w:pPr>
              <w:wordWrap w:val="0"/>
              <w:autoSpaceDE w:val="0"/>
              <w:autoSpaceDN w:val="0"/>
              <w:snapToGrid w:val="0"/>
              <w:spacing w:line="290" w:lineRule="atLeast"/>
              <w:jc w:val="left"/>
              <w:rPr>
                <w:rFonts w:ascii="SimSun" w:hAnsi="SimSun" w:hint="eastAsia"/>
                <w:szCs w:val="21"/>
                <w:lang w:eastAsia="ko-KR"/>
              </w:rPr>
            </w:pPr>
          </w:p>
          <w:p w:rsidR="007A34FC" w:rsidRPr="007A34FC" w:rsidRDefault="007A34FC" w:rsidP="007A34FC">
            <w:pPr>
              <w:wordWrap w:val="0"/>
              <w:autoSpaceDE w:val="0"/>
              <w:autoSpaceDN w:val="0"/>
              <w:snapToGrid w:val="0"/>
              <w:spacing w:line="290" w:lineRule="atLeast"/>
              <w:jc w:val="left"/>
              <w:rPr>
                <w:rFonts w:ascii="SimSun" w:eastAsia="SimSun" w:hAnsi="SimSun"/>
                <w:szCs w:val="21"/>
              </w:rPr>
            </w:pPr>
            <w:r w:rsidRPr="007A34FC">
              <w:rPr>
                <w:rFonts w:ascii="SimSun" w:eastAsia="SimSun" w:hAnsi="SimSun" w:hint="eastAsia"/>
                <w:szCs w:val="21"/>
              </w:rPr>
              <w:t>一、取消餐饮服务场所公共场所卫生许可证</w:t>
            </w:r>
          </w:p>
          <w:p w:rsidR="007A34FC" w:rsidRPr="007A34FC" w:rsidRDefault="007A34FC" w:rsidP="007A34FC">
            <w:pPr>
              <w:wordWrap w:val="0"/>
              <w:autoSpaceDE w:val="0"/>
              <w:autoSpaceDN w:val="0"/>
              <w:snapToGrid w:val="0"/>
              <w:spacing w:line="290" w:lineRule="atLeast"/>
              <w:jc w:val="left"/>
              <w:rPr>
                <w:rFonts w:ascii="SimSun" w:eastAsia="SimSun" w:hAnsi="SimSun"/>
                <w:szCs w:val="21"/>
              </w:rPr>
            </w:pPr>
            <w:r w:rsidRPr="007A34FC">
              <w:rPr>
                <w:rFonts w:ascii="SimSun" w:eastAsia="SimSun" w:hAnsi="SimSun"/>
                <w:szCs w:val="21"/>
              </w:rPr>
              <w:t xml:space="preserve">  　</w:t>
            </w:r>
            <w:r w:rsidRPr="007A34FC">
              <w:rPr>
                <w:rFonts w:ascii="SimSun" w:eastAsia="SimSun" w:hAnsi="SimSun" w:hint="eastAsia"/>
                <w:szCs w:val="21"/>
              </w:rPr>
              <w:t>取消地方卫生部门对饭馆、咖啡馆、酒吧、茶座</w:t>
            </w:r>
            <w:r w:rsidRPr="007A34FC">
              <w:rPr>
                <w:rFonts w:ascii="SimSun" w:eastAsia="SimSun" w:hAnsi="SimSun"/>
                <w:szCs w:val="21"/>
              </w:rPr>
              <w:t>4</w:t>
            </w:r>
            <w:r w:rsidRPr="007A34FC">
              <w:rPr>
                <w:rFonts w:ascii="SimSun" w:eastAsia="SimSun" w:hAnsi="SimSun" w:hint="eastAsia"/>
                <w:szCs w:val="21"/>
              </w:rPr>
              <w:t>类公共场所核发的卫生许可证，有关食品安全许可内容整合进食品药品监管部门核发的食品经营许可证，由食品药品监管部门一家许可、统一监管。</w:t>
            </w:r>
          </w:p>
          <w:p w:rsidR="007A34FC" w:rsidRPr="007A34FC" w:rsidRDefault="007A34FC" w:rsidP="007A34FC">
            <w:pPr>
              <w:wordWrap w:val="0"/>
              <w:autoSpaceDE w:val="0"/>
              <w:autoSpaceDN w:val="0"/>
              <w:snapToGrid w:val="0"/>
              <w:spacing w:line="290" w:lineRule="atLeast"/>
              <w:jc w:val="left"/>
              <w:rPr>
                <w:rFonts w:ascii="SimSun" w:eastAsia="SimSun" w:hAnsi="SimSun"/>
                <w:spacing w:val="-10"/>
                <w:szCs w:val="21"/>
              </w:rPr>
            </w:pPr>
            <w:r w:rsidRPr="007A34FC">
              <w:rPr>
                <w:rFonts w:ascii="SimSun" w:eastAsia="SimSun" w:hAnsi="SimSun"/>
                <w:szCs w:val="21"/>
              </w:rPr>
              <w:t xml:space="preserve">  　</w:t>
            </w:r>
            <w:r w:rsidRPr="007A34FC">
              <w:rPr>
                <w:rFonts w:ascii="SimSun" w:eastAsia="SimSun" w:hAnsi="SimSun" w:hint="eastAsia"/>
                <w:szCs w:val="21"/>
              </w:rPr>
              <w:t>二、</w:t>
            </w:r>
            <w:r w:rsidRPr="007A34FC">
              <w:rPr>
                <w:rFonts w:ascii="SimSun" w:eastAsia="SimSun" w:hAnsi="SimSun" w:hint="eastAsia"/>
                <w:spacing w:val="-10"/>
                <w:szCs w:val="21"/>
              </w:rPr>
              <w:t>规范和改进食品经营许可证管理</w:t>
            </w:r>
          </w:p>
          <w:p w:rsidR="007A34FC" w:rsidRPr="007A34FC" w:rsidRDefault="007A34FC" w:rsidP="007A34FC">
            <w:pPr>
              <w:wordWrap w:val="0"/>
              <w:autoSpaceDE w:val="0"/>
              <w:autoSpaceDN w:val="0"/>
              <w:snapToGrid w:val="0"/>
              <w:spacing w:line="290" w:lineRule="atLeast"/>
              <w:jc w:val="left"/>
              <w:rPr>
                <w:rFonts w:ascii="SimSun" w:hAnsi="SimSun" w:hint="eastAsia"/>
                <w:spacing w:val="20"/>
                <w:szCs w:val="21"/>
              </w:rPr>
            </w:pPr>
            <w:r w:rsidRPr="007A34FC">
              <w:rPr>
                <w:rFonts w:ascii="SimSun" w:eastAsia="SimSun" w:hAnsi="SimSun" w:hint="eastAsia"/>
                <w:szCs w:val="21"/>
              </w:rPr>
              <w:t xml:space="preserve">　　</w:t>
            </w:r>
            <w:r w:rsidRPr="007A34FC">
              <w:rPr>
                <w:rFonts w:ascii="SimSun" w:eastAsia="SimSun" w:hAnsi="SimSun" w:hint="eastAsia"/>
                <w:spacing w:val="20"/>
                <w:szCs w:val="21"/>
              </w:rPr>
              <w:t>取消餐饮服务场所的公共场所卫生许可证后，各级食品药品监管部门要切实落实对餐饮企业的监管责任，进一步规范食品经营许可证审批和发放行为，依法依规依标准进行事前审查，编制服务指南，制定内部审查细则，优化审批流程，缩短审批时限，实行办理时限承诺制，着力提高办证效率。</w:t>
            </w:r>
          </w:p>
          <w:p w:rsidR="007A34FC" w:rsidRPr="007A34FC" w:rsidRDefault="007A34FC" w:rsidP="007A34FC">
            <w:pPr>
              <w:wordWrap w:val="0"/>
              <w:autoSpaceDE w:val="0"/>
              <w:autoSpaceDN w:val="0"/>
              <w:snapToGrid w:val="0"/>
              <w:spacing w:line="290" w:lineRule="atLeast"/>
              <w:ind w:firstLineChars="100" w:firstLine="210"/>
              <w:jc w:val="left"/>
              <w:rPr>
                <w:rFonts w:ascii="SimSun" w:eastAsia="SimSun" w:hAnsi="SimSun"/>
                <w:szCs w:val="21"/>
              </w:rPr>
            </w:pPr>
            <w:r w:rsidRPr="007A34FC">
              <w:rPr>
                <w:rFonts w:ascii="SimSun" w:eastAsia="SimSun" w:hAnsi="SimSun" w:hint="eastAsia"/>
                <w:szCs w:val="21"/>
              </w:rPr>
              <w:t>三、加强对餐饮服务场所的事中事后监管</w:t>
            </w:r>
          </w:p>
          <w:p w:rsidR="007A34FC" w:rsidRPr="007A34FC" w:rsidRDefault="007A34FC" w:rsidP="007A34FC">
            <w:pPr>
              <w:wordWrap w:val="0"/>
              <w:autoSpaceDE w:val="0"/>
              <w:autoSpaceDN w:val="0"/>
              <w:snapToGrid w:val="0"/>
              <w:spacing w:line="290" w:lineRule="atLeast"/>
              <w:jc w:val="left"/>
              <w:rPr>
                <w:rFonts w:ascii="SimSun" w:eastAsia="SimSun" w:hAnsi="SimSun"/>
                <w:szCs w:val="21"/>
              </w:rPr>
            </w:pPr>
            <w:r w:rsidRPr="007A34FC">
              <w:rPr>
                <w:rFonts w:ascii="SimSun" w:eastAsia="SimSun" w:hAnsi="SimSun"/>
                <w:szCs w:val="21"/>
              </w:rPr>
              <w:t xml:space="preserve">  　</w:t>
            </w:r>
            <w:r w:rsidRPr="007A34FC">
              <w:rPr>
                <w:rFonts w:ascii="SimSun" w:eastAsia="SimSun" w:hAnsi="SimSun" w:hint="eastAsia"/>
                <w:spacing w:val="14"/>
                <w:szCs w:val="21"/>
              </w:rPr>
              <w:t>地方食品药品监管部门要加强对餐饮服务场所的监管，改进监管方式，建立信用体系，完善科学的抽查制度、责任追溯制度、黑名单制度和市场退出机制等，确保餐饮服务场所食品安全。食品药品监管部门接到传染病疫情及隐患的报告</w:t>
            </w:r>
            <w:r w:rsidRPr="007A34FC">
              <w:rPr>
                <w:rFonts w:ascii="SimSun" w:eastAsia="SimSun" w:hAnsi="SimSun" w:hint="eastAsia"/>
                <w:spacing w:val="14"/>
                <w:szCs w:val="21"/>
              </w:rPr>
              <w:lastRenderedPageBreak/>
              <w:t>后，要及时向卫生部门通报。卫生部门要主动监测、收集、分析、调查、核实相关传染病疫情，依据传染病防治法等法律法规指导采取预防和应对措施</w:t>
            </w:r>
            <w:r w:rsidRPr="007A34FC">
              <w:rPr>
                <w:rFonts w:ascii="SimSun" w:eastAsia="SimSun" w:hAnsi="SimSun" w:hint="eastAsia"/>
                <w:szCs w:val="21"/>
              </w:rPr>
              <w:t>。</w:t>
            </w:r>
          </w:p>
          <w:p w:rsidR="007A34FC" w:rsidRPr="007A34FC" w:rsidRDefault="007A34FC" w:rsidP="007A34FC">
            <w:pPr>
              <w:wordWrap w:val="0"/>
              <w:autoSpaceDE w:val="0"/>
              <w:autoSpaceDN w:val="0"/>
              <w:snapToGrid w:val="0"/>
              <w:spacing w:line="290" w:lineRule="atLeast"/>
              <w:ind w:firstLineChars="200" w:firstLine="420"/>
              <w:jc w:val="left"/>
              <w:rPr>
                <w:rFonts w:ascii="SimSun" w:eastAsia="SimSun" w:hAnsi="SimSun"/>
                <w:szCs w:val="21"/>
              </w:rPr>
            </w:pPr>
            <w:r w:rsidRPr="007A34FC">
              <w:rPr>
                <w:rFonts w:ascii="SimSun" w:eastAsia="SimSun" w:hAnsi="SimSun" w:hint="eastAsia"/>
                <w:szCs w:val="21"/>
              </w:rPr>
              <w:t>卫生计生委、食品药品监管总局要联合制定具体实施办法，明确各地整合调整工作具体完成时限，对涉及的部门规章等进行清理修订。国务院办公厅将适时组织督查，督促各地在规定时限内落实改革要求。</w:t>
            </w:r>
          </w:p>
          <w:p w:rsidR="007A34FC" w:rsidRPr="007A34FC" w:rsidRDefault="007A34FC" w:rsidP="007A34FC">
            <w:pPr>
              <w:wordWrap w:val="0"/>
              <w:autoSpaceDE w:val="0"/>
              <w:autoSpaceDN w:val="0"/>
              <w:snapToGrid w:val="0"/>
              <w:spacing w:line="290" w:lineRule="atLeast"/>
              <w:ind w:firstLineChars="200" w:firstLine="420"/>
              <w:jc w:val="left"/>
              <w:rPr>
                <w:rFonts w:ascii="SimSun" w:hAnsi="SimSun" w:hint="eastAsia"/>
                <w:szCs w:val="21"/>
              </w:rPr>
            </w:pPr>
            <w:r w:rsidRPr="007A34FC">
              <w:rPr>
                <w:rFonts w:ascii="SimSun" w:eastAsia="SimSun" w:hAnsi="SimSun" w:hint="eastAsia"/>
                <w:szCs w:val="21"/>
              </w:rPr>
              <w:t>本决定自印发之日起施行，已有规定与本决定不一致的，按照本决定执行。</w:t>
            </w:r>
          </w:p>
          <w:p w:rsidR="007A34FC" w:rsidRPr="007A34FC" w:rsidRDefault="007A34FC" w:rsidP="007A34FC">
            <w:pPr>
              <w:wordWrap w:val="0"/>
              <w:autoSpaceDE w:val="0"/>
              <w:autoSpaceDN w:val="0"/>
              <w:snapToGrid w:val="0"/>
              <w:spacing w:line="290" w:lineRule="atLeast"/>
              <w:jc w:val="right"/>
              <w:rPr>
                <w:rFonts w:ascii="SimSun" w:eastAsia="SimSun" w:hAnsi="SimSun"/>
                <w:szCs w:val="21"/>
              </w:rPr>
            </w:pPr>
            <w:r w:rsidRPr="007A34FC">
              <w:rPr>
                <w:rFonts w:ascii="SimSun" w:eastAsia="SimSun" w:hAnsi="SimSun"/>
                <w:szCs w:val="21"/>
              </w:rPr>
              <w:t xml:space="preserve"> 　　　　　　　　　　　　　　　　　　　　　　　　　　　　　　 </w:t>
            </w:r>
            <w:r w:rsidRPr="007A34FC">
              <w:rPr>
                <w:rFonts w:ascii="SimSun" w:eastAsia="SimSun" w:hAnsi="SimSun" w:hint="eastAsia"/>
                <w:szCs w:val="21"/>
              </w:rPr>
              <w:t>国务院</w:t>
            </w:r>
          </w:p>
          <w:p w:rsidR="00C32E2B" w:rsidRPr="007A34FC" w:rsidRDefault="007A34FC" w:rsidP="007A34FC">
            <w:pPr>
              <w:wordWrap w:val="0"/>
              <w:autoSpaceDE w:val="0"/>
              <w:autoSpaceDN w:val="0"/>
              <w:snapToGrid w:val="0"/>
              <w:spacing w:line="290" w:lineRule="atLeast"/>
              <w:jc w:val="right"/>
              <w:rPr>
                <w:rFonts w:ascii="SimSun" w:eastAsia="SimSun" w:hAnsi="SimSun"/>
                <w:szCs w:val="21"/>
              </w:rPr>
            </w:pPr>
            <w:r w:rsidRPr="007A34FC">
              <w:rPr>
                <w:rFonts w:ascii="SimSun" w:eastAsia="SimSun" w:hAnsi="SimSun"/>
                <w:szCs w:val="21"/>
              </w:rPr>
              <w:t xml:space="preserve"> </w:t>
            </w:r>
            <w:r>
              <w:rPr>
                <w:rFonts w:ascii="SimSun" w:eastAsia="SimSun" w:hAnsi="SimSun"/>
                <w:szCs w:val="21"/>
              </w:rPr>
              <w:t xml:space="preserve">　　　　　　　　　　</w:t>
            </w:r>
            <w:r>
              <w:rPr>
                <w:rFonts w:ascii="SimSun" w:hAnsi="SimSun" w:hint="eastAsia"/>
                <w:szCs w:val="21"/>
                <w:lang w:eastAsia="ko-KR"/>
              </w:rPr>
              <w:t xml:space="preserve"> </w:t>
            </w:r>
            <w:r w:rsidRPr="007A34FC">
              <w:rPr>
                <w:rFonts w:ascii="SimSun" w:eastAsia="SimSun" w:hAnsi="SimSun"/>
                <w:szCs w:val="21"/>
              </w:rPr>
              <w:t>2016</w:t>
            </w:r>
            <w:r w:rsidRPr="007A34FC">
              <w:rPr>
                <w:rFonts w:ascii="SimSun" w:eastAsia="SimSun" w:hAnsi="SimSun" w:hint="eastAsia"/>
                <w:szCs w:val="21"/>
              </w:rPr>
              <w:t>年</w:t>
            </w:r>
            <w:r w:rsidRPr="007A34FC">
              <w:rPr>
                <w:rFonts w:ascii="SimSun" w:eastAsia="SimSun" w:hAnsi="SimSun"/>
                <w:szCs w:val="21"/>
              </w:rPr>
              <w:t>2</w:t>
            </w:r>
            <w:r w:rsidRPr="007A34FC">
              <w:rPr>
                <w:rFonts w:ascii="SimSun" w:eastAsia="SimSun" w:hAnsi="SimSun" w:hint="eastAsia"/>
                <w:szCs w:val="21"/>
              </w:rPr>
              <w:t>月</w:t>
            </w:r>
            <w:r w:rsidRPr="007A34FC">
              <w:rPr>
                <w:rFonts w:ascii="SimSun" w:eastAsia="SimSun" w:hAnsi="SimSun"/>
                <w:szCs w:val="21"/>
              </w:rPr>
              <w:t>3</w:t>
            </w:r>
            <w:r w:rsidRPr="007A34FC">
              <w:rPr>
                <w:rFonts w:ascii="SimSun" w:eastAsia="SimSun" w:hAnsi="SimSun" w:hint="eastAsia"/>
                <w:szCs w:val="21"/>
              </w:rPr>
              <w:t>日</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57" w:rsidRDefault="00B02757" w:rsidP="00C278F4">
      <w:r>
        <w:separator/>
      </w:r>
    </w:p>
  </w:endnote>
  <w:endnote w:type="continuationSeparator" w:id="1">
    <w:p w:rsidR="00B02757" w:rsidRDefault="00B0275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57" w:rsidRDefault="00B02757" w:rsidP="00C278F4">
      <w:r>
        <w:separator/>
      </w:r>
    </w:p>
  </w:footnote>
  <w:footnote w:type="continuationSeparator" w:id="1">
    <w:p w:rsidR="00B02757" w:rsidRDefault="00B0275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64629"/>
    <w:rsid w:val="0028452A"/>
    <w:rsid w:val="002E45D9"/>
    <w:rsid w:val="002E5535"/>
    <w:rsid w:val="00315BCC"/>
    <w:rsid w:val="0037618A"/>
    <w:rsid w:val="003818EE"/>
    <w:rsid w:val="003C5455"/>
    <w:rsid w:val="003D3255"/>
    <w:rsid w:val="00444F1B"/>
    <w:rsid w:val="00470D1E"/>
    <w:rsid w:val="004A6A46"/>
    <w:rsid w:val="004B2981"/>
    <w:rsid w:val="004B30A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54EB6"/>
    <w:rsid w:val="00763D92"/>
    <w:rsid w:val="00793DEF"/>
    <w:rsid w:val="007A34FC"/>
    <w:rsid w:val="007B1D46"/>
    <w:rsid w:val="007B625E"/>
    <w:rsid w:val="008026B7"/>
    <w:rsid w:val="00820E98"/>
    <w:rsid w:val="00896D67"/>
    <w:rsid w:val="00907432"/>
    <w:rsid w:val="00913DA6"/>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B02757"/>
    <w:rsid w:val="00B1249E"/>
    <w:rsid w:val="00B17270"/>
    <w:rsid w:val="00B86A82"/>
    <w:rsid w:val="00B87E3D"/>
    <w:rsid w:val="00BB1357"/>
    <w:rsid w:val="00BD2273"/>
    <w:rsid w:val="00C278F4"/>
    <w:rsid w:val="00C32E2B"/>
    <w:rsid w:val="00C810C6"/>
    <w:rsid w:val="00CC1207"/>
    <w:rsid w:val="00CC5D08"/>
    <w:rsid w:val="00CD4421"/>
    <w:rsid w:val="00CD5ACF"/>
    <w:rsid w:val="00D122A0"/>
    <w:rsid w:val="00D16B85"/>
    <w:rsid w:val="00D420AB"/>
    <w:rsid w:val="00DB5008"/>
    <w:rsid w:val="00DC175C"/>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321</Words>
  <Characters>1834</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11</cp:revision>
  <dcterms:created xsi:type="dcterms:W3CDTF">2016-01-15T03:23:00Z</dcterms:created>
  <dcterms:modified xsi:type="dcterms:W3CDTF">2016-03-02T02:30:00Z</dcterms:modified>
</cp:coreProperties>
</file>