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6"/>
        <w:gridCol w:w="538"/>
        <w:gridCol w:w="3958"/>
      </w:tblGrid>
      <w:tr w:rsidR="00C83F80" w:rsidTr="005D3F1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도청·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 전문기기 및 "가짜 기지국" 설비의 불법 생산·판매·사용 금지 규정</w:t>
            </w: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국가공상행정관리총국·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공안부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국가질량감독검험검역총국령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제72호</w:t>
            </w:r>
          </w:p>
          <w:p w:rsid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</w:rPr>
            </w:pP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&lt;도청·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전문기기 및 "가짜 기지국" 설비의 불법 생산·판매·사용 금지 규정&gt;이 중화인민공화국 국가공상행정관리총국 국무회의에서 심의 통과되었고 중화인민공화국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공안부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국가질량감독검험검역총국의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동의를 득함에 따라 공표하는 바이며 공표된 후 30일 경과된 날부터 시행한다.</w:t>
            </w: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국가공상행정관리총국 국장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짱마오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(張茅)</w:t>
            </w: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공안부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부장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꿔성쿤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(郭聲琨)</w:t>
            </w: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right="-109" w:firstLineChars="0" w:firstLine="0"/>
              <w:jc w:val="righ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proofErr w:type="spellStart"/>
            <w:r w:rsidRPr="00C83F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국가질량감독검혐검역총국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국장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쯔수핑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(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支樹</w:t>
            </w:r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平</w:t>
            </w:r>
            <w:proofErr w:type="spellEnd"/>
            <w:r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)</w:t>
            </w: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12월 23일</w:t>
            </w: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C83F8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도청·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전문기기 및 "가짜 기지국" 설비를 불법으로 생산·판매·사용하는 범죄행위를 제지하고 단속하여 국가안전, 공공안전 및 사회질서를 유지시키고 공민의 신변안전과 재산안전을 보장하기 위한 목적으로 이 규정을 제정한다.</w:t>
            </w: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자연인, 법인 및 기타 조직이 도청·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전문기기 및 "가짜 기지국" 설비를 불법으로 생산·판매·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사용하는것을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금지한다.</w:t>
            </w: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3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C83F80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이 규정에서 도청 전문기기라 함은 위장 또는 은폐의 방식으로 사용되고 공안기관이 법에 의거하여 실시한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기술검측에서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도청 전문기기로 인정 결론이 내려진 다음 각 호의 어느 하나에 해당되는 기기를 말한다.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2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무선 발사, 음성 신호 접수 기능을 구비한 발사·접수 기기;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2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미니형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음성 신호 포착 또는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녹취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설비;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2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무선통신정보 포착이 가능한 전자접수기기;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2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연결, 감지 등 방식으로 통신선로 정보를 포착할 수 있는 기기;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2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고체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전송음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광섬유,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극초단파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 레이저, 적외선 등 기술을 이용하여 음성 정보를 포착할 수 있는 기기;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2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음성접수설비 또는 전자설비의 음성접수 기능에 대한 원격제어를 통해 음성 정보 포</w:t>
            </w: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착이 가능하고 그 과정에서 현저한 경고조치가 수반되지 않는 기기(소프트웨어 포함);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2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도청 기능을 구비한 기타 기기.    </w:t>
            </w:r>
          </w:p>
          <w:p w:rsidR="00C83F80" w:rsidRPr="00C83F80" w:rsidRDefault="00C83F80" w:rsidP="00C83F80">
            <w:pPr>
              <w:wordWrap w:val="0"/>
              <w:autoSpaceDN w:val="0"/>
              <w:snapToGrid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4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 규정에서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전문기기라 함은 위장 또는 은폐의 방식으로 사용되고 공안기관이 법에 의거하여 실시한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기술검측에서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전문기기로 인정 결론이 내려진 다음 각 호의 어느 하나에 해당되는 기기를 말한다.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3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무선 발사 기능을 구비한 사진·영상 촬영기기;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3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미니형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바늘구멍 촬영장치 및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미니형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바늘구멍 촬영장치가 설치된 산진·영상 촬영기기;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3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뷰파인더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및 재생 모니터가 제거된 초소형 사진기 및 촬영기;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3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연결, 감지 등 방식으로 화면 정보를 포착할 수 있는 기기;</w:t>
            </w:r>
          </w:p>
          <w:p w:rsidR="00C83F80" w:rsidRPr="005D3F15" w:rsidRDefault="00C83F80" w:rsidP="005D3F15">
            <w:pPr>
              <w:pStyle w:val="a4"/>
              <w:numPr>
                <w:ilvl w:val="0"/>
                <w:numId w:val="3"/>
              </w:numPr>
              <w:wordWrap w:val="0"/>
              <w:autoSpaceDN w:val="0"/>
              <w:snapToGrid w:val="0"/>
              <w:spacing w:line="290" w:lineRule="atLeast"/>
              <w:ind w:left="0" w:firstLine="396"/>
              <w:jc w:val="both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사진기, 촬영기 또는 전자설비의 사진 촬영, 녹화 기능에 대한 원격제어를 통해 관련 화면 정보 포착이 가능하고 그 과정에서 현저한 경고조치가 수반되지 않는 기기(소프트웨어 포함);</w:t>
            </w:r>
          </w:p>
          <w:p w:rsidR="00C83F80" w:rsidRPr="00C83F80" w:rsidRDefault="00C83F80" w:rsidP="00C83F80">
            <w:pPr>
              <w:pStyle w:val="a4"/>
              <w:numPr>
                <w:ilvl w:val="0"/>
                <w:numId w:val="3"/>
              </w:numPr>
              <w:wordWrap w:val="0"/>
              <w:autoSpaceDN w:val="0"/>
              <w:snapToGrid w:val="0"/>
              <w:spacing w:line="290" w:lineRule="atLeast"/>
              <w:ind w:left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기능을 구비한 기타 기기.   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="412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5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이 규정에서 "가짜 기지국"이라 함은 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통신설비입망허가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및 무선전파발사설비모델허가를 취득하지 아니하였고 휴대폰 이용자 정보 검색·획득 기능 및 불특정 휴대폰 이용자에 대한 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메세지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발송 등 기능을 구비하였으며 사용 과정에서 공중 이동통신 주파수 점용, 지역 공중 이동통신망 신호 차단이 가능하고 공안기관이 법에 의거하여 인정한 불법 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무선전통신설비를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말한다.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6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공안기관, 공상행정관리부서 및 질량기술감독부서는 각자의 직책과 업무분장에 따라 법에 의거하여 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전문기기 및 "가짜 기지국" 설비를 불법으로 생산·판매·사용하는 행위를 조사·처리한다. 기타 관련부서는 법에 따라 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전문기기 및 "가짜 기지국" 설비의 불법 생산·판매·사용과 관련된 행위를 조사·처리한다</w:t>
            </w:r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C83F80" w:rsidRPr="005D3F15" w:rsidRDefault="00C83F80" w:rsidP="005D3F15">
            <w:pPr>
              <w:pStyle w:val="a4"/>
              <w:wordWrap w:val="0"/>
              <w:autoSpaceDN w:val="0"/>
              <w:snapToGrid w:val="0"/>
              <w:spacing w:line="290" w:lineRule="atLeast"/>
              <w:ind w:firstLine="380"/>
              <w:jc w:val="both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5D3F15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법률, 법규에 도청·</w:t>
            </w:r>
            <w:proofErr w:type="spellStart"/>
            <w:r w:rsidRPr="005D3F15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도촬</w:t>
            </w:r>
            <w:proofErr w:type="spellEnd"/>
            <w:r w:rsidRPr="005D3F15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 xml:space="preserve"> 전문기기 및 "가짜 기지국" 설비의 불법 생산·판매·사용 행위 조사·처리에 관한 별도의 규정을 두고 있을 경우 그 규정에 따른다.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7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전문기기 및 "가짜 기지국" 설비에 대한 인정 업무는 공안기관이 담당한다.</w:t>
            </w:r>
          </w:p>
          <w:p w:rsidR="00C83F80" w:rsidRPr="00C83F80" w:rsidRDefault="00C83F80" w:rsidP="00C83F80">
            <w:pPr>
              <w:pStyle w:val="a4"/>
              <w:wordWrap w:val="0"/>
              <w:autoSpaceDN w:val="0"/>
              <w:snapToGrid w:val="0"/>
              <w:spacing w:line="290" w:lineRule="atLeast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질량기술감독부서, 공상행정관리부서가 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집법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執法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 검사 과정에서 불법 생산, 판매의 혐의가 있는 도청·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전문기기 및 "가짜 기지국" 설비를 발견한 경우 적시에 관련 기기, 설비</w:t>
            </w:r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를 현지 공안기관에 인도하여야 하고 공안기관은 7일 내에 인정 결론을 내려야 한다. 공상행정관리부서, 질량기술감독부서는 공안기관이 발행한 인정 결론을 근거로 법에 의거하여 범죄를 구성하지 않는 도청·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전문기기 및 "가짜 기지국" 설비 불법 생산·판매 행위와 도청·</w:t>
            </w:r>
            <w:proofErr w:type="spellStart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Pr="00C83F8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전문기기 및 "가짜 기지국" 설비 불법 판매를 위하여 광고 디자인·제작·대리·발표 용역을 제공하는 행위를 처리해야 한다.  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8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전문기기 및 "가짜 기지국" 설비의 불법 생산이 범죄를 구성하지 아니하는 경우 질량기술감독부서가 생산 중지를 명하고 3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만위안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이하의 과태료를 부과한다.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9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전문기기 및 "가짜 기지국" 설비의 불법 판매가 범죄를 구성하지 아니하는 경우 공상행정관리부서가 판매 중지를 명하고 3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만위안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이하의 과태료를 부과한다.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0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전문기기 및 "가짜 기지국" 설비의 불법 판매를 위하여 광고 디자인·제작·대리·발표 용역을 제공하는 행위가 범죄를 구성하지 아니하는 경우 공상행정관리부서가 광고경영업자, 광고발표자에게 3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만위안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이하의 과태료를 부과한다.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1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전문기기 및 "가짜 기지국" 설비의 불법 사용이 범죄를 구성하지 아니하는 경우 공안기관이 사용 중지를 명한다. 불법 경영활동을 취급한 경우 1,000위안 이하의 과태료를 부과한다. 경영활동을 통해 불법소득을 취한 경우 3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만위안을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초과하지 않는 금액한도 내에서 불법소득 3배 이하의 과태료를 부과하고; 불법소득이 없는 경우 1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만위안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이하의 과태료를 부과한다.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2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관련 부서는 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전문기기 및 "가짜 기지국" 설비의 불법 판매 행위와 관련 불법 광고 발표 행위에 대한 행정처벌을 내린 후 또는 형사책임을 추궁한 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후법에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따라 관련 웹사이트에 대한 조사·처리를 통신감독부서에 제청할 수 있다.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3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질량기술감독부서, 공상행정관리부서는 2년 내에 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전문기기 및 "가짜 기지국" 설비의 불법 생산·판매 활동 취급으로 인해 2회 이상의 처벌을 받은 기록이 있는 자가 또다시 불법 생산·판매 활동을 취급한 혐의가 있음을 발견한 경우 바로 공안기관으로 송치한다.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4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공안기관, 공상행정관리부서 및 질량기술감독부서는 사건 조사·처리 과정에서 관련부서의 의견을 청구할 필요가 있을 경우 관련부서의 의견을 청구해야 하며; 본 부서의 직책 범위에 속하지 않는 사건 단서를 발견한 경</w:t>
            </w:r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>우 적시에 관련부서에 통보해야 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5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도청·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>도촬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pacing w:val="-8"/>
                <w:szCs w:val="21"/>
                <w:lang w:eastAsia="ko-KR"/>
              </w:rPr>
              <w:t xml:space="preserve"> 전문기기 및 "가짜 기지국" 설비의 불법 생산·판매·사용 행위를 조사·처리하는 과정에서 폭력, 협박 등 방식으로 국가기관 업무인력의 공무 집행을 방해한 자에 대해서는 공안기관이 법에 따라 조사·처리하고; 범죄를 구성하는 경우 법에 따라 형사책임을 추궁한다.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6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공안기관, 공상행정관리 및 질량기술감독 등 부서의 업무인력이 사건을 조사·처리하는 과정에서 직권남용, 직무유기, 사리도모를 위한 부정행위를 행한 경우 법과 기율에 따라 그 책임을 추궁하며; 범죄를 구성하는 경우 법에 따라 형사책임을 추궁한다.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7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 규정은 국가공상행정관리총국, 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공안부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, </w:t>
            </w:r>
            <w:proofErr w:type="spellStart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국가질량감독검험검역총국이</w:t>
            </w:r>
            <w:proofErr w:type="spellEnd"/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책임지고 해석한다.</w:t>
            </w:r>
          </w:p>
          <w:p w:rsidR="00C83F80" w:rsidRPr="005D3F15" w:rsidRDefault="005D3F15" w:rsidP="005D3F15">
            <w:pPr>
              <w:wordWrap w:val="0"/>
              <w:autoSpaceDN w:val="0"/>
              <w:snapToGrid w:val="0"/>
              <w:spacing w:line="290" w:lineRule="atLeast"/>
              <w:ind w:firstLineChars="0"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제1</w:t>
            </w:r>
            <w:r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8</w:t>
            </w:r>
            <w:r w:rsidRPr="00C83F80">
              <w:rPr>
                <w:rFonts w:ascii="한컴바탕" w:eastAsia="한컴바탕" w:hAnsi="한컴바탕" w:cs="한컴바탕" w:hint="eastAsia"/>
                <w:b/>
                <w:szCs w:val="21"/>
                <w:lang w:eastAsia="ko-KR"/>
              </w:rPr>
              <w:t>조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="00C83F80" w:rsidRPr="005D3F1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 규정은 공표된 후 30일 경과된 날부터 시행한다.     </w:t>
            </w:r>
          </w:p>
          <w:p w:rsidR="00C83F80" w:rsidRPr="005D3F15" w:rsidRDefault="00C83F80" w:rsidP="00C83F80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C83F80" w:rsidRDefault="00C83F80" w:rsidP="00C83F80">
            <w:pPr>
              <w:ind w:firstLine="420"/>
              <w:rPr>
                <w:lang w:eastAsia="ko-KR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 w:cs="SimSun"/>
                <w:b/>
                <w:spacing w:val="-8"/>
                <w:sz w:val="26"/>
                <w:szCs w:val="26"/>
              </w:rPr>
            </w:pPr>
            <w:r w:rsidRPr="00C83F80">
              <w:rPr>
                <w:rFonts w:ascii="SimSun" w:eastAsia="SimSun" w:hAnsi="SimSun" w:cs="SimSun" w:hint="eastAsia"/>
                <w:b/>
                <w:spacing w:val="-8"/>
                <w:sz w:val="26"/>
                <w:szCs w:val="26"/>
              </w:rPr>
              <w:t>禁止非法生产销售使用窃听窃照专用器材和</w:t>
            </w:r>
            <w:r w:rsidRPr="00C83F80">
              <w:rPr>
                <w:rFonts w:ascii="SimSun" w:eastAsia="SimSun" w:hAnsi="SimSun" w:cs="Malgun Gothic" w:hint="eastAsia"/>
                <w:b/>
                <w:spacing w:val="-8"/>
                <w:sz w:val="26"/>
                <w:szCs w:val="26"/>
              </w:rPr>
              <w:t>“</w:t>
            </w:r>
            <w:r w:rsidRPr="00C83F80">
              <w:rPr>
                <w:rFonts w:ascii="SimSun" w:eastAsia="SimSun" w:hAnsi="SimSun" w:cs="SimSun" w:hint="eastAsia"/>
                <w:b/>
                <w:spacing w:val="-8"/>
                <w:sz w:val="26"/>
                <w:szCs w:val="26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b/>
                <w:spacing w:val="-8"/>
                <w:sz w:val="26"/>
                <w:szCs w:val="26"/>
              </w:rPr>
              <w:t>”</w:t>
            </w:r>
            <w:r w:rsidRPr="00C83F80">
              <w:rPr>
                <w:rFonts w:ascii="SimSun" w:eastAsia="SimSun" w:hAnsi="SimSun" w:cs="SimSun" w:hint="eastAsia"/>
                <w:b/>
                <w:spacing w:val="-8"/>
                <w:sz w:val="26"/>
                <w:szCs w:val="26"/>
              </w:rPr>
              <w:t>设备的规定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SimSun" w:hint="eastAsia"/>
                <w:szCs w:val="21"/>
              </w:rPr>
              <w:t>国家工商行政管理总局、公安部、国家质量监督检验检疫总局令第</w:t>
            </w:r>
            <w:r w:rsidRPr="00C83F80">
              <w:rPr>
                <w:rFonts w:ascii="SimSun" w:eastAsia="SimSun" w:hAnsi="SimSun" w:hint="eastAsia"/>
                <w:szCs w:val="21"/>
              </w:rPr>
              <w:t>72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号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《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禁止非法生产销售使用窃听窃照专用器材和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设备的规定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》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已经中华人民共和国国家工商行政管理总局局务会审议通过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并经中华人民共和国公安部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国家质量监督检验检疫总局同意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现予公布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自公布之日起</w:t>
            </w:r>
            <w:r w:rsidRPr="00C83F80">
              <w:rPr>
                <w:rFonts w:ascii="SimSun" w:eastAsia="SimSun" w:hAnsi="SimSun" w:hint="eastAsia"/>
                <w:szCs w:val="21"/>
              </w:rPr>
              <w:t>30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日后施行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国家工商行政管理总局局长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张茅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公安部部长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郭声琨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SimSun" w:hint="eastAsia"/>
                <w:szCs w:val="21"/>
              </w:rPr>
              <w:t>国家质量监督检验检疫总局局长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支树平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2014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年</w:t>
            </w:r>
            <w:r w:rsidRPr="00C83F80">
              <w:rPr>
                <w:rFonts w:ascii="SimSun" w:eastAsia="SimSun" w:hAnsi="SimSun" w:hint="eastAsia"/>
                <w:szCs w:val="21"/>
              </w:rPr>
              <w:t>12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月</w:t>
            </w:r>
            <w:r w:rsidRPr="00C83F80">
              <w:rPr>
                <w:rFonts w:ascii="SimSun" w:eastAsia="SimSun" w:hAnsi="SimSun" w:hint="eastAsia"/>
                <w:szCs w:val="21"/>
              </w:rPr>
              <w:t>23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日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第一条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为制止和打击非法生产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销售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使用窃听窃照专用器材和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设备的违法犯罪行为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维护国家安全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公共安全和社会秩序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保障公民人身财产安全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制定本规定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。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第二条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禁止自然人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法人及其他组织非法生产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销售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使用窃听窃照专用器材和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第三条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pacing w:val="14"/>
                <w:szCs w:val="21"/>
              </w:rPr>
              <w:t>本规定所称窃听专用器材</w:t>
            </w:r>
            <w:r w:rsidRPr="00C83F80">
              <w:rPr>
                <w:rFonts w:ascii="SimSun" w:eastAsia="SimSun" w:hAnsi="SimSun" w:cs="바탕" w:hint="eastAsia"/>
                <w:spacing w:val="14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pacing w:val="14"/>
                <w:szCs w:val="21"/>
              </w:rPr>
              <w:t>是指以伪装或者隐蔽方式使用</w:t>
            </w:r>
            <w:r w:rsidRPr="00C83F80">
              <w:rPr>
                <w:rFonts w:ascii="SimSun" w:eastAsia="SimSun" w:hAnsi="SimSun" w:cs="바탕" w:hint="eastAsia"/>
                <w:spacing w:val="14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pacing w:val="14"/>
                <w:szCs w:val="21"/>
              </w:rPr>
              <w:t>经公安机关依法进行技术检测后作出认定性结论</w:t>
            </w:r>
            <w:r w:rsidRPr="00C83F80">
              <w:rPr>
                <w:rFonts w:ascii="SimSun" w:eastAsia="SimSun" w:hAnsi="SimSun" w:cs="바탕" w:hint="eastAsia"/>
                <w:spacing w:val="14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pacing w:val="14"/>
                <w:szCs w:val="21"/>
              </w:rPr>
              <w:t>有以下情形之一的</w:t>
            </w:r>
            <w:r w:rsidRPr="00C83F80">
              <w:rPr>
                <w:rFonts w:ascii="SimSun" w:hAnsi="SimSun" w:cs="바탕" w:hint="eastAsia"/>
                <w:spacing w:val="14"/>
                <w:szCs w:val="21"/>
              </w:rPr>
              <w:t>;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一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具有无线发射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接收语音信号功能的发射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接收器材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二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微型语音信号拾取或者录制设备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三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能够获取无线通信信息的电子接收器材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四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利用搭接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感应等方式获取通讯线路信息的器材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cs="바탕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五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利用固体传声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光纤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微波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激光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红外线等技术获取语音信息的器材</w:t>
            </w:r>
            <w:r w:rsidRPr="00C83F80">
              <w:rPr>
                <w:rFonts w:ascii="SimSun" w:eastAsia="SimSun" w:hAnsi="SimSun" w:cs="바탕" w:hint="eastAsia"/>
                <w:szCs w:val="21"/>
              </w:rPr>
              <w:t>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六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可遥控语音接收器件或者电子设备中的语音接收功能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获取相关语音信息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且无明显提示的器材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含软</w:t>
            </w:r>
            <w:r w:rsidRPr="00C83F80">
              <w:rPr>
                <w:rFonts w:ascii="SimSun" w:eastAsia="SimSun" w:hAnsi="SimSun" w:cs="SimSun" w:hint="eastAsia"/>
                <w:szCs w:val="21"/>
              </w:rPr>
              <w:lastRenderedPageBreak/>
              <w:t>件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七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其他具有窃听功能的器材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14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第四条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pacing w:val="14"/>
                <w:szCs w:val="21"/>
              </w:rPr>
              <w:t>本规定所称窃照专用器材</w:t>
            </w:r>
            <w:r w:rsidRPr="00C83F80">
              <w:rPr>
                <w:rFonts w:ascii="SimSun" w:eastAsia="SimSun" w:hAnsi="SimSun" w:cs="Malgun Gothic" w:hint="eastAsia"/>
                <w:spacing w:val="14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pacing w:val="14"/>
                <w:szCs w:val="21"/>
              </w:rPr>
              <w:t>是指以伪装或者隐蔽方式使用</w:t>
            </w:r>
            <w:r w:rsidRPr="00C83F80">
              <w:rPr>
                <w:rFonts w:ascii="SimSun" w:eastAsia="SimSun" w:hAnsi="SimSun" w:cs="Malgun Gothic" w:hint="eastAsia"/>
                <w:spacing w:val="14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pacing w:val="14"/>
                <w:szCs w:val="21"/>
              </w:rPr>
              <w:t>经公安机关依法进行技术检测后作出认定性结论</w:t>
            </w:r>
            <w:r w:rsidRPr="00C83F80">
              <w:rPr>
                <w:rFonts w:ascii="SimSun" w:eastAsia="SimSun" w:hAnsi="SimSun" w:cs="Malgun Gothic" w:hint="eastAsia"/>
                <w:spacing w:val="14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pacing w:val="14"/>
                <w:szCs w:val="21"/>
              </w:rPr>
              <w:t>有以下情形之一的</w:t>
            </w:r>
            <w:r w:rsidRPr="00C83F80">
              <w:rPr>
                <w:rFonts w:ascii="SimSun" w:hAnsi="SimSun" w:cs="Malgun Gothic" w:hint="eastAsia"/>
                <w:spacing w:val="14"/>
                <w:szCs w:val="21"/>
              </w:rPr>
              <w:t>:</w:t>
            </w:r>
            <w:r w:rsidRPr="00C83F80">
              <w:rPr>
                <w:rFonts w:ascii="SimSun" w:eastAsia="SimSun" w:hAnsi="SimSun" w:hint="eastAsia"/>
                <w:spacing w:val="14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一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具有无线发射功能的照相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摄像器材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微型针孔式摄像装置以及使用微型针孔式摄像装置的照相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摄像器材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三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取消正常取景器和回放显示器的微小相机和摄像机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四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利用搭接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感应等方式获取图像信息的器材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五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可遥控照相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摄像器件或者电子设备中的照相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摄像功能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获取相关图像信息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且无明显提示的器材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含软件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）；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六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）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其他具有窃照功能的器材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第五条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本规定所称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是指未取得电信设备进网许可和无线电发射设备型号核准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具有搜取手机用户信息</w:t>
            </w:r>
            <w:r w:rsidRPr="00C83F80">
              <w:rPr>
                <w:rFonts w:ascii="SimSun" w:eastAsia="SimSun" w:hAnsi="SimSun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强行向不特定用户手机发送短信息等功能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使用过程中会非法占用公众移动通信频率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局部阻断公众移动通信网络信号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经公安机关依法认定的非法无线电通信设备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第六条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公安机关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工商行政管理部门和质量技术监督部门按照职责分工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依法查处非法生产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销售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使用窃听窃照专用器材和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设备行为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其他有关部门依法查处与非法生产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销售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使用窃听窃照专用器材和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设备有关的行为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法律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法规对查处非法生产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销售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使用窃听窃照专用器材和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设备另有规定的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依照其规定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第七条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公安机关负责对窃听窃照专用器材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设备的认定工作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质量技术监督部门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工商行政管理部门在执法检查中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发现涉嫌非法生产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销售窃听窃照专用器材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应当及时将有关器材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设备送当地公安机关认定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公安机关应当</w:t>
            </w:r>
            <w:r w:rsidRPr="00C83F80">
              <w:rPr>
                <w:rFonts w:ascii="SimSun" w:eastAsia="SimSun" w:hAnsi="SimSun" w:cs="SimSun" w:hint="eastAsia"/>
                <w:szCs w:val="21"/>
              </w:rPr>
              <w:lastRenderedPageBreak/>
              <w:t>在</w:t>
            </w:r>
            <w:r w:rsidRPr="00C83F80">
              <w:rPr>
                <w:rFonts w:ascii="SimSun" w:eastAsia="SimSun" w:hAnsi="SimSun" w:hint="eastAsia"/>
                <w:szCs w:val="21"/>
              </w:rPr>
              <w:t>7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日内出具认定结论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工商行政管理部门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质量技术监督部门应当依据公安机关出具的认定结论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对不构成犯罪的非法生产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销售窃听窃照专用器材和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设备行为以及为非法销售窃听窃照专用器材和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设备提供广告设计制作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代理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发布的行为依法予以处理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第八条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非法生产窃听窃照专用器材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不构成犯罪的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由质量技术监督部门责令停止生产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处以</w:t>
            </w:r>
            <w:r w:rsidRPr="00C83F80">
              <w:rPr>
                <w:rFonts w:ascii="SimSun" w:eastAsia="SimSun" w:hAnsi="SimSun" w:hint="eastAsia"/>
                <w:szCs w:val="21"/>
              </w:rPr>
              <w:t>3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万元以下罚款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第九条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非法销售窃听窃照专用器材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不构成犯罪的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由工商行政管理部门责令停止销售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处以</w:t>
            </w:r>
            <w:r w:rsidRPr="00C83F80">
              <w:rPr>
                <w:rFonts w:ascii="SimSun" w:eastAsia="SimSun" w:hAnsi="SimSun" w:hint="eastAsia"/>
                <w:szCs w:val="21"/>
              </w:rPr>
              <w:t>3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万元以下罚款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</w:t>
            </w:r>
            <w:r w:rsidRPr="00C83F80">
              <w:rPr>
                <w:rFonts w:ascii="SimSun" w:eastAsia="SimSun" w:hAnsi="SimSun" w:hint="eastAsia"/>
                <w:b/>
                <w:szCs w:val="21"/>
              </w:rPr>
              <w:t xml:space="preserve">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第十条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为非法销售窃听窃照专用器材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设备提供广告设计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制作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代理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发布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不构成犯罪的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由工商行政管理部门对广告经营者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广告发布者处以</w:t>
            </w:r>
            <w:r w:rsidRPr="00C83F80">
              <w:rPr>
                <w:rFonts w:ascii="SimSun" w:eastAsia="SimSun" w:hAnsi="SimSun" w:hint="eastAsia"/>
                <w:szCs w:val="21"/>
              </w:rPr>
              <w:t>3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万元以下罚款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第十一条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对非法使用窃听窃照专用器材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设备行为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不构成犯罪的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由公安机关责令停止使用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对从事非经营活动的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处</w:t>
            </w:r>
            <w:r w:rsidRPr="00C83F80">
              <w:rPr>
                <w:rFonts w:ascii="SimSun" w:eastAsia="SimSun" w:hAnsi="SimSun" w:hint="eastAsia"/>
                <w:szCs w:val="21"/>
              </w:rPr>
              <w:t>1000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元以下罚款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对从事经营活动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有违法所得的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处违法所得</w:t>
            </w:r>
            <w:r w:rsidRPr="00C83F80">
              <w:rPr>
                <w:rFonts w:ascii="SimSun" w:eastAsia="SimSun" w:hAnsi="SimSun" w:hint="eastAsia"/>
                <w:szCs w:val="21"/>
              </w:rPr>
              <w:t>3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倍以下罚款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最高不得超过</w:t>
            </w:r>
            <w:r w:rsidRPr="00C83F80">
              <w:rPr>
                <w:rFonts w:ascii="SimSun" w:eastAsia="SimSun" w:hAnsi="SimSun" w:hint="eastAsia"/>
                <w:szCs w:val="21"/>
              </w:rPr>
              <w:t>3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万元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；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没有违法所得的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处</w:t>
            </w:r>
            <w:r w:rsidRPr="00C83F80">
              <w:rPr>
                <w:rFonts w:ascii="SimSun" w:eastAsia="SimSun" w:hAnsi="SimSun" w:hint="eastAsia"/>
                <w:szCs w:val="21"/>
              </w:rPr>
              <w:t>1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万元以下罚款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第十二条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有关部门对非法销售窃听窃照专用器材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设备和发布相关违法广告作出行政处罚或者追究刑事责任后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可以提请通信监管部门对相关网站及时依法查处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5D3F15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</w:t>
            </w:r>
            <w:r w:rsidRPr="00C83F80">
              <w:rPr>
                <w:rFonts w:ascii="SimSun" w:eastAsia="SimSun" w:hAnsi="SimSun" w:hint="eastAsia"/>
                <w:b/>
                <w:szCs w:val="21"/>
              </w:rPr>
              <w:t xml:space="preserve">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第十三条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5D3F15">
              <w:rPr>
                <w:rFonts w:ascii="SimSun" w:eastAsia="SimSun" w:hAnsi="SimSun" w:cs="SimSun" w:hint="eastAsia"/>
                <w:spacing w:val="8"/>
                <w:szCs w:val="21"/>
              </w:rPr>
              <w:t>质量技术监督部门</w:t>
            </w:r>
            <w:r w:rsidRPr="005D3F15">
              <w:rPr>
                <w:rFonts w:ascii="SimSun" w:eastAsia="SimSun" w:hAnsi="SimSun" w:cs="Malgun Gothic" w:hint="eastAsia"/>
                <w:spacing w:val="8"/>
                <w:szCs w:val="21"/>
              </w:rPr>
              <w:t>、</w:t>
            </w:r>
            <w:r w:rsidRPr="005D3F15">
              <w:rPr>
                <w:rFonts w:ascii="SimSun" w:eastAsia="SimSun" w:hAnsi="SimSun" w:cs="SimSun" w:hint="eastAsia"/>
                <w:spacing w:val="8"/>
                <w:szCs w:val="21"/>
              </w:rPr>
              <w:t>工商行政管理部门对两年内因非法生产</w:t>
            </w:r>
            <w:r w:rsidRPr="005D3F15">
              <w:rPr>
                <w:rFonts w:ascii="SimSun" w:eastAsia="SimSun" w:hAnsi="SimSun" w:cs="Malgun Gothic" w:hint="eastAsia"/>
                <w:spacing w:val="8"/>
                <w:szCs w:val="21"/>
              </w:rPr>
              <w:t>、</w:t>
            </w:r>
            <w:r w:rsidRPr="005D3F15">
              <w:rPr>
                <w:rFonts w:ascii="SimSun" w:eastAsia="SimSun" w:hAnsi="SimSun" w:cs="SimSun" w:hint="eastAsia"/>
                <w:spacing w:val="8"/>
                <w:szCs w:val="21"/>
              </w:rPr>
              <w:t>销售窃听窃照专用器材</w:t>
            </w:r>
            <w:r w:rsidRPr="005D3F15">
              <w:rPr>
                <w:rFonts w:ascii="SimSun" w:eastAsia="SimSun" w:hAnsi="SimSun" w:cs="Malgun Gothic" w:hint="eastAsia"/>
                <w:spacing w:val="8"/>
                <w:szCs w:val="21"/>
              </w:rPr>
              <w:t>、“</w:t>
            </w:r>
            <w:r w:rsidRPr="005D3F15">
              <w:rPr>
                <w:rFonts w:ascii="SimSun" w:eastAsia="SimSun" w:hAnsi="SimSun" w:cs="SimSun" w:hint="eastAsia"/>
                <w:spacing w:val="8"/>
                <w:szCs w:val="21"/>
              </w:rPr>
              <w:t>伪基站</w:t>
            </w:r>
            <w:r w:rsidRPr="005D3F15">
              <w:rPr>
                <w:rFonts w:ascii="SimSun" w:eastAsia="SimSun" w:hAnsi="SimSun" w:cs="Malgun Gothic" w:hint="eastAsia"/>
                <w:spacing w:val="8"/>
                <w:szCs w:val="21"/>
              </w:rPr>
              <w:t>”</w:t>
            </w:r>
            <w:r w:rsidRPr="005D3F15">
              <w:rPr>
                <w:rFonts w:ascii="SimSun" w:eastAsia="SimSun" w:hAnsi="SimSun" w:cs="SimSun" w:hint="eastAsia"/>
                <w:spacing w:val="8"/>
                <w:szCs w:val="21"/>
              </w:rPr>
              <w:t>设备受过两次以上行政处罚</w:t>
            </w:r>
            <w:r w:rsidRPr="005D3F15">
              <w:rPr>
                <w:rFonts w:ascii="SimSun" w:eastAsia="SimSun" w:hAnsi="SimSun" w:cs="Malgun Gothic" w:hint="eastAsia"/>
                <w:spacing w:val="8"/>
                <w:szCs w:val="21"/>
              </w:rPr>
              <w:t>，</w:t>
            </w:r>
            <w:r w:rsidRPr="005D3F15">
              <w:rPr>
                <w:rFonts w:ascii="SimSun" w:eastAsia="SimSun" w:hAnsi="SimSun" w:cs="SimSun" w:hint="eastAsia"/>
                <w:spacing w:val="8"/>
                <w:szCs w:val="21"/>
              </w:rPr>
              <w:t>又涉嫌非法生产</w:t>
            </w:r>
            <w:r w:rsidRPr="005D3F15">
              <w:rPr>
                <w:rFonts w:ascii="SimSun" w:eastAsia="SimSun" w:hAnsi="SimSun" w:cs="Malgun Gothic" w:hint="eastAsia"/>
                <w:spacing w:val="8"/>
                <w:szCs w:val="21"/>
              </w:rPr>
              <w:t>、</w:t>
            </w:r>
            <w:r w:rsidRPr="005D3F15">
              <w:rPr>
                <w:rFonts w:ascii="SimSun" w:eastAsia="SimSun" w:hAnsi="SimSun" w:cs="SimSun" w:hint="eastAsia"/>
                <w:spacing w:val="8"/>
                <w:szCs w:val="21"/>
              </w:rPr>
              <w:t>销售的</w:t>
            </w:r>
            <w:r w:rsidRPr="005D3F15">
              <w:rPr>
                <w:rFonts w:ascii="SimSun" w:eastAsia="SimSun" w:hAnsi="SimSun" w:cs="Malgun Gothic" w:hint="eastAsia"/>
                <w:spacing w:val="8"/>
                <w:szCs w:val="21"/>
              </w:rPr>
              <w:t>，</w:t>
            </w:r>
            <w:r w:rsidRPr="005D3F15">
              <w:rPr>
                <w:rFonts w:ascii="SimSun" w:eastAsia="SimSun" w:hAnsi="SimSun" w:cs="SimSun" w:hint="eastAsia"/>
                <w:spacing w:val="8"/>
                <w:szCs w:val="21"/>
              </w:rPr>
              <w:t>直接移送公安机关</w:t>
            </w:r>
            <w:r w:rsidRPr="005D3F15">
              <w:rPr>
                <w:rFonts w:ascii="SimSun" w:eastAsia="SimSun" w:hAnsi="SimSun" w:cs="Malgun Gothic" w:hint="eastAsia"/>
                <w:spacing w:val="8"/>
                <w:szCs w:val="21"/>
              </w:rPr>
              <w:t>。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第十四条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公安机关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工商行政管理部门和质量技术监督部门查处案件过程中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需要征求有关部门意见的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应当征求有关部门意见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；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对发现不属于本部门职能的案件线索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应当及时向有关部门通报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lastRenderedPageBreak/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第十五条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在查处涉嫌非法生产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销售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使用窃听窃照专用器材和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“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伪基站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”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设备的违法犯罪行为时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对以暴力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威胁等方法阻碍国家机关工作人员执行公务的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由公安机关依法予以查处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；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构成犯罪的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依法追究刑事责任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第十六条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公安机关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工商行政管理和质量技术监督等部门的工作人员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在查处案件过程中滥用职权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玩忽职守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徇私舞弊的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依法依纪追究责任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；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构成犯罪的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，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依法追究刑事责任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第十七条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本规定由国家工商行政管理总局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公安部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、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国家质量监督检验检疫总局负责解释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C83F8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C83F80">
              <w:rPr>
                <w:rFonts w:ascii="SimSun" w:eastAsia="SimSun" w:hAnsi="SimSun" w:cs="SimSun" w:hint="eastAsia"/>
                <w:b/>
                <w:szCs w:val="21"/>
              </w:rPr>
              <w:t>第十八条</w:t>
            </w:r>
            <w:r w:rsidRPr="00C83F80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本规定自公布之日起</w:t>
            </w:r>
            <w:r w:rsidRPr="00C83F80">
              <w:rPr>
                <w:rFonts w:ascii="SimSun" w:eastAsia="SimSun" w:hAnsi="SimSun" w:hint="eastAsia"/>
                <w:szCs w:val="21"/>
              </w:rPr>
              <w:t>30</w:t>
            </w:r>
            <w:r w:rsidRPr="00C83F80">
              <w:rPr>
                <w:rFonts w:ascii="SimSun" w:eastAsia="SimSun" w:hAnsi="SimSun" w:cs="SimSun" w:hint="eastAsia"/>
                <w:szCs w:val="21"/>
              </w:rPr>
              <w:t>日后施行</w:t>
            </w:r>
            <w:r w:rsidRPr="00C83F80">
              <w:rPr>
                <w:rFonts w:ascii="SimSun" w:eastAsia="SimSun" w:hAnsi="SimSun" w:cs="Malgun Gothic" w:hint="eastAsia"/>
                <w:szCs w:val="21"/>
              </w:rPr>
              <w:t>。</w:t>
            </w:r>
          </w:p>
          <w:p w:rsidR="00C83F80" w:rsidRPr="00C83F80" w:rsidRDefault="00C83F80" w:rsidP="00C83F80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62418F" w:rsidRDefault="0062418F" w:rsidP="00C83F80">
      <w:pPr>
        <w:ind w:firstLine="420"/>
      </w:pPr>
    </w:p>
    <w:sectPr w:rsidR="0062418F" w:rsidSect="00C83F80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A71"/>
    <w:multiLevelType w:val="hybridMultilevel"/>
    <w:tmpl w:val="6E82E6AE"/>
    <w:lvl w:ilvl="0" w:tplc="28F83FEA">
      <w:start w:val="1"/>
      <w:numFmt w:val="decimal"/>
      <w:lvlText w:val="(%1)"/>
      <w:lvlJc w:val="left"/>
      <w:pPr>
        <w:ind w:left="124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69" w:hanging="420"/>
      </w:pPr>
    </w:lvl>
    <w:lvl w:ilvl="2" w:tplc="0409001B" w:tentative="1">
      <w:start w:val="1"/>
      <w:numFmt w:val="lowerRoman"/>
      <w:lvlText w:val="%3."/>
      <w:lvlJc w:val="righ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9" w:tentative="1">
      <w:start w:val="1"/>
      <w:numFmt w:val="lowerLetter"/>
      <w:lvlText w:val="%5)"/>
      <w:lvlJc w:val="left"/>
      <w:pPr>
        <w:ind w:left="2929" w:hanging="420"/>
      </w:pPr>
    </w:lvl>
    <w:lvl w:ilvl="5" w:tplc="0409001B" w:tentative="1">
      <w:start w:val="1"/>
      <w:numFmt w:val="lowerRoman"/>
      <w:lvlText w:val="%6."/>
      <w:lvlJc w:val="righ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9" w:tentative="1">
      <w:start w:val="1"/>
      <w:numFmt w:val="lowerLetter"/>
      <w:lvlText w:val="%8)"/>
      <w:lvlJc w:val="left"/>
      <w:pPr>
        <w:ind w:left="4189" w:hanging="420"/>
      </w:pPr>
    </w:lvl>
    <w:lvl w:ilvl="8" w:tplc="0409001B" w:tentative="1">
      <w:start w:val="1"/>
      <w:numFmt w:val="lowerRoman"/>
      <w:lvlText w:val="%9."/>
      <w:lvlJc w:val="right"/>
      <w:pPr>
        <w:ind w:left="4609" w:hanging="420"/>
      </w:pPr>
    </w:lvl>
  </w:abstractNum>
  <w:abstractNum w:abstractNumId="1">
    <w:nsid w:val="40391114"/>
    <w:multiLevelType w:val="hybridMultilevel"/>
    <w:tmpl w:val="25EAE382"/>
    <w:lvl w:ilvl="0" w:tplc="81BCAE72">
      <w:start w:val="1"/>
      <w:numFmt w:val="decimal"/>
      <w:lvlText w:val="제%1조"/>
      <w:lvlJc w:val="left"/>
      <w:pPr>
        <w:ind w:left="84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F23D1A"/>
    <w:multiLevelType w:val="hybridMultilevel"/>
    <w:tmpl w:val="6E82E6AE"/>
    <w:lvl w:ilvl="0" w:tplc="28F83FEA">
      <w:start w:val="1"/>
      <w:numFmt w:val="decimal"/>
      <w:lvlText w:val="(%1)"/>
      <w:lvlJc w:val="left"/>
      <w:pPr>
        <w:ind w:left="124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69" w:hanging="420"/>
      </w:pPr>
    </w:lvl>
    <w:lvl w:ilvl="2" w:tplc="0409001B" w:tentative="1">
      <w:start w:val="1"/>
      <w:numFmt w:val="lowerRoman"/>
      <w:lvlText w:val="%3."/>
      <w:lvlJc w:val="righ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9" w:tentative="1">
      <w:start w:val="1"/>
      <w:numFmt w:val="lowerLetter"/>
      <w:lvlText w:val="%5)"/>
      <w:lvlJc w:val="left"/>
      <w:pPr>
        <w:ind w:left="2929" w:hanging="420"/>
      </w:pPr>
    </w:lvl>
    <w:lvl w:ilvl="5" w:tplc="0409001B" w:tentative="1">
      <w:start w:val="1"/>
      <w:numFmt w:val="lowerRoman"/>
      <w:lvlText w:val="%6."/>
      <w:lvlJc w:val="righ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9" w:tentative="1">
      <w:start w:val="1"/>
      <w:numFmt w:val="lowerLetter"/>
      <w:lvlText w:val="%8)"/>
      <w:lvlJc w:val="left"/>
      <w:pPr>
        <w:ind w:left="4189" w:hanging="420"/>
      </w:pPr>
    </w:lvl>
    <w:lvl w:ilvl="8" w:tplc="0409001B" w:tentative="1">
      <w:start w:val="1"/>
      <w:numFmt w:val="lowerRoman"/>
      <w:lvlText w:val="%9."/>
      <w:lvlJc w:val="right"/>
      <w:pPr>
        <w:ind w:left="460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83F80"/>
    <w:rsid w:val="004C2760"/>
    <w:rsid w:val="005D3F15"/>
    <w:rsid w:val="0062418F"/>
    <w:rsid w:val="00C8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80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F80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2015-03-10T06:26:00Z</dcterms:created>
  <dcterms:modified xsi:type="dcterms:W3CDTF">2015-03-10T07:02:00Z</dcterms:modified>
</cp:coreProperties>
</file>