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E92B4B" w:rsidRPr="00E92B4B" w:rsidTr="00E92B4B">
        <w:tc>
          <w:tcPr>
            <w:tcW w:w="4785" w:type="dxa"/>
          </w:tcPr>
          <w:p w:rsidR="0035132D" w:rsidRPr="0035132D" w:rsidRDefault="0035132D" w:rsidP="0035132D">
            <w:pPr>
              <w:wordWrap w:val="0"/>
              <w:autoSpaceDN w:val="0"/>
              <w:spacing w:line="320" w:lineRule="exac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b/>
                <w:sz w:val="26"/>
                <w:szCs w:val="26"/>
                <w:shd w:val="clear" w:color="auto" w:fill="FFFFFF"/>
                <w:lang w:eastAsia="ko-KR"/>
              </w:rPr>
              <w:t>&lt;중화인민공화국정부와 대한민국정부의 자유무역협정&gt;에 따른 &lt;특별물품목록&gt;에 관한 공고</w:t>
            </w:r>
          </w:p>
          <w:p w:rsidR="0035132D" w:rsidRPr="0035132D" w:rsidRDefault="0035132D" w:rsidP="0035132D">
            <w:pPr>
              <w:wordWrap w:val="0"/>
              <w:autoSpaceDN w:val="0"/>
              <w:spacing w:line="320" w:lineRule="exact"/>
              <w:ind w:firstLineChars="200" w:firstLine="420"/>
              <w:jc w:val="center"/>
              <w:rPr>
                <w:rFonts w:ascii="한컴바탕" w:eastAsia="한컴바탕" w:hAnsi="한컴바탕" w:cs="한컴바탕"/>
                <w:szCs w:val="21"/>
                <w:shd w:val="clear" w:color="auto" w:fill="FFFFFF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>세관총서공고2015년제65호</w:t>
            </w:r>
          </w:p>
          <w:p w:rsidR="0035132D" w:rsidRPr="00A509E5" w:rsidRDefault="0035132D" w:rsidP="0035132D">
            <w:pPr>
              <w:wordWrap w:val="0"/>
              <w:topLinePunct/>
              <w:snapToGrid w:val="0"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국무원의 비준을 거쳐, &lt;중화인민공화국정부와 대한민국정부의 자유무역협정&gt;을 2015년 12월 20일부터 정식 실시한다. &lt;중화인민공화국 세관&lt;중화인민공화국정부와 대한민국정부의 자유무역협정&gt;에 따른 수출입물품 원산지 관리방법&gt;(</w:t>
            </w:r>
            <w:proofErr w:type="spellStart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세관총서령제</w:t>
            </w:r>
            <w:proofErr w:type="spellEnd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229</w:t>
            </w:r>
            <w:proofErr w:type="spellStart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호발표</w:t>
            </w:r>
            <w:proofErr w:type="spellEnd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)의 유관 규정에 의거, 해당 협정에 따른 &lt;특별물품목록&gt;(첨부문건 참고)을 공표하고자 하며, 2015년 12월 20일부터 시행한다. </w:t>
            </w: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특별히 공고한다. </w:t>
            </w: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첨부문건: &lt;중화인민공화국정부와 대한민국정부의 자유무역협정&gt;에 따른 &lt;특별물품목록&gt; .doc　　</w:t>
            </w: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jc w:val="right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세관총서 </w:t>
            </w:r>
          </w:p>
          <w:p w:rsid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jc w:val="right"/>
              <w:rPr>
                <w:rFonts w:ascii="Gulim" w:hAnsi="Gulim" w:hint="eastAsia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2015년12</w:t>
            </w:r>
            <w:r w:rsidRPr="00A509E5">
              <w:rPr>
                <w:rFonts w:ascii="Gulim" w:eastAsia="Gulim" w:hAnsi="Gulim" w:hint="eastAsia"/>
                <w:szCs w:val="21"/>
                <w:lang w:eastAsia="ko-KR"/>
              </w:rPr>
              <w:t>월18일</w:t>
            </w:r>
          </w:p>
          <w:p w:rsidR="00D60A7F" w:rsidRPr="00D60A7F" w:rsidRDefault="00D60A7F" w:rsidP="00D60A7F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Gulim" w:hAnsi="Gulim"/>
                <w:szCs w:val="21"/>
                <w:lang w:eastAsia="ko-KR"/>
              </w:rPr>
            </w:pPr>
          </w:p>
          <w:p w:rsidR="0035132D" w:rsidRDefault="0035132D" w:rsidP="0035132D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Gulim" w:eastAsia="Gulim" w:hAnsi="Gulim" w:cs="Batang"/>
                <w:color w:val="000000"/>
                <w:kern w:val="0"/>
                <w:szCs w:val="21"/>
                <w:lang w:eastAsia="ko-KR"/>
              </w:rPr>
            </w:pPr>
            <w:r w:rsidRPr="00A509E5">
              <w:rPr>
                <w:rFonts w:ascii="Gulim" w:eastAsia="Gulim" w:hAnsi="Gulim" w:cs="Batang" w:hint="eastAsia"/>
                <w:color w:val="000000"/>
                <w:kern w:val="0"/>
                <w:szCs w:val="21"/>
                <w:lang w:eastAsia="ko-KR"/>
              </w:rPr>
              <w:t>첨부문건:</w:t>
            </w:r>
          </w:p>
          <w:p w:rsidR="0035132D" w:rsidRPr="00A509E5" w:rsidRDefault="0035132D" w:rsidP="0035132D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Gulim" w:eastAsia="Gulim" w:hAnsi="Gulim"/>
                <w:color w:val="000000"/>
                <w:kern w:val="0"/>
                <w:szCs w:val="21"/>
                <w:lang w:eastAsia="ko-KR"/>
              </w:rPr>
            </w:pPr>
          </w:p>
          <w:p w:rsidR="0035132D" w:rsidRPr="0035132D" w:rsidRDefault="0035132D" w:rsidP="0035132D">
            <w:pPr>
              <w:wordWrap w:val="0"/>
              <w:autoSpaceDN w:val="0"/>
              <w:spacing w:line="320" w:lineRule="exac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b/>
                <w:sz w:val="26"/>
                <w:szCs w:val="26"/>
                <w:shd w:val="clear" w:color="auto" w:fill="FFFFFF"/>
                <w:lang w:eastAsia="ko-KR"/>
              </w:rPr>
              <w:t>&lt;중화인민공화국정부와 대한민국정부의 자유무역협정&gt;에 따른 &lt;특별물품목록&gt;</w:t>
            </w:r>
          </w:p>
          <w:p w:rsidR="0035132D" w:rsidRPr="00A509E5" w:rsidRDefault="0035132D" w:rsidP="0035132D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Gulim" w:eastAsia="Gulim" w:hAnsi="Gulim"/>
                <w:color w:val="000000"/>
                <w:kern w:val="0"/>
                <w:szCs w:val="21"/>
                <w:lang w:eastAsia="ko-KR"/>
              </w:rPr>
            </w:pP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&lt;중화인민공화국 세관&lt;중화인민공화국정부와 대한민국정부의 자유무역협정&gt; 에 따른 수출입물품 원산지 관리방법&gt;(</w:t>
            </w:r>
            <w:proofErr w:type="spellStart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세관총서령제</w:t>
            </w:r>
            <w:proofErr w:type="spellEnd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229</w:t>
            </w:r>
            <w:proofErr w:type="spellStart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호발표</w:t>
            </w:r>
            <w:proofErr w:type="spellEnd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) 제3조 제1관 제4항이 가리키는 &lt;특별물품목록&gt;은 2012년판 &lt;상품명칭 및 협조코드제도&gt; 중의 310개 6자리 세부 목록을 포함하고 있다. </w:t>
            </w: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그 중 </w:t>
            </w:r>
            <w:proofErr w:type="spellStart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별모양</w:t>
            </w:r>
            <w:proofErr w:type="spellEnd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 표시가 있는 6자리 세부 목록의 상품범위는 &lt;중화인민공화국 수출입 세칙&gt; 중 &lt;중화인민공화국정부와 대한민국정부의 자유무역협정&gt;의 협정세율이 적용된 8자리 </w:t>
            </w:r>
            <w:proofErr w:type="spellStart"/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세번</w:t>
            </w:r>
            <w:proofErr w:type="spellEnd"/>
            <w:r w:rsidRPr="0035132D">
              <w:rPr>
                <w:rFonts w:ascii="한컴바탕" w:eastAsia="한컴바탕" w:hAnsi="한컴바탕" w:cs="한컴바탕"/>
                <w:spacing w:val="8"/>
              </w:rPr>
              <w:footnoteReference w:id="1"/>
            </w: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 상품에 한한다.  </w:t>
            </w: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구체적인 세부 목록은 다음과 같다. </w:t>
            </w:r>
          </w:p>
          <w:p w:rsidR="0035132D" w:rsidRPr="0035132D" w:rsidRDefault="0035132D" w:rsidP="0035132D">
            <w:pPr>
              <w:wordWrap w:val="0"/>
              <w:topLinePunct/>
              <w:autoSpaceDN w:val="0"/>
              <w:spacing w:line="290" w:lineRule="atLeast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35132D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lastRenderedPageBreak/>
              <w:t xml:space="preserve">230690, 321310, 321390, 340700, 350610, 391740, 391990, 392010, 392190, 392310, 392329, 392350, 392390, 392610, 392640, 392690, 401699, 420212, 420219, 420222, 420229, 420232, 420291, 420292, 420299, 420310, 420321, 420329, 430230, 430310, 441239, 482390*, 490300, 490900, 500400, 520839, 521039, 540110, 550932, 550961, 550969, 551519, 560311, 560410, 560741, 560750, 560811, 580421, 581092, 610130, 610230, 610310, 610331, 610342, 610343, 610433, 610442, 610452, 610453, 610461, 610462, 610463, 610469, 610510, 610520, 610610, 610620, 610711, 610712, 610722, 610791, 610811, 610819, 610821, 610822, 610831, 610832, 610891, 610892, 610910, 610990, 611011, 611020, 611030, 611120, 611130, 611211, 611212, 611521, 611594, 611595, 611596, 611599, 611710, 611790, 620111, 620112, 620113, 620191, 620192, 620193, 620211, 620212, 620213, 620219, 620291, 620292, 620293, 620311, 620312, 620319, 620331, 620332, 620333, 620339, 620341, 620342, 620343, 620349, 620412, 620413, 620419, 620431, 620432, 620433, 620439, 620441, 620442, 620443, 620444, 620449, 620451, 620452, 620453, 620459, 620461, 620462, 620463, 620469, 620520, 620530, 620590, 620620, 620630, 620640, 620690, 620711, 620719, 620791, 620799, 620811, 620822, 620891, 620892, 620899, 620920, 621040, 621111, 621112, 621132, 621133, 621139, 621142, 621143, 621210, 621220, 621290, 621320, 621430, 621440, 621600, 621790, 630130, 630140, 630231, 630391, 630492, 630493, 630532, 630533, 630539, 630612, 630710, 630790, </w:t>
            </w:r>
            <w:r w:rsidRPr="0035132D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lastRenderedPageBreak/>
              <w:t>640291, 640299, 640340, 640359, 640391, 640399, 640419, 640610, 640620, 640690, 650500, 680530, 681280, 691200, 691490, 701400, 701590, 701919, 711311, 720720, 730890, 732290, 732393, 732599, 732690, 761699, 821300, 821520, 830140, 830890, 831000, 840390, 841231, 841330, 841391, 841480, 841490, 841510, 841590, 841899, 842091, 842121, 842123, 842131, 842139*, 842199, 842240, 843120, 843141, 844319, 844399*, 846694, 847330, 847989, 848079, 848490, 850110, 850300*, 850410, 850431, 850440, 850490, 850511, 850519, 850790, 851290, 851610*, 851631, 851632, 851660, 851690, 851770, 852910, 852990*, 853190 853340, 853400, 853590, 853620, 853669, 853690, 853890, 853931*, 853939*, 854140, 854232, 854370, 854390, 854430, 854442, 854470, 854720, 854890, 870829*, 870894*, 870899, 871410, 871680, 880400, 900190, 900211*, 900219, 900290, 901720, 902121, 903190, 910211, 911120, 911320, 940190*, 940330, 940490, 940510, 940540, 940560, 940592, 940599, 950300, 950510, 950669, 960810, 960820, 960910, 960990, 961511, 961900*</w:t>
            </w:r>
          </w:p>
          <w:p w:rsidR="0035132D" w:rsidRPr="00A509E5" w:rsidRDefault="0035132D" w:rsidP="0035132D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Gulim" w:eastAsia="Gulim" w:hAnsi="Gulim"/>
                <w:color w:val="000000"/>
                <w:kern w:val="0"/>
                <w:szCs w:val="21"/>
                <w:lang w:eastAsia="ko-KR"/>
              </w:rPr>
            </w:pPr>
          </w:p>
          <w:p w:rsidR="0035132D" w:rsidRPr="00A509E5" w:rsidRDefault="0035132D" w:rsidP="0035132D">
            <w:pPr>
              <w:wordWrap w:val="0"/>
              <w:topLinePunct/>
              <w:snapToGrid w:val="0"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</w:p>
          <w:p w:rsidR="0035132D" w:rsidRDefault="0035132D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35132D" w:rsidRDefault="0035132D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F457E" w:rsidRDefault="008F457E" w:rsidP="0035132D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92B4B" w:rsidRPr="00574175" w:rsidRDefault="00E92B4B" w:rsidP="0097296C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E92B4B" w:rsidRPr="00E92B4B" w:rsidRDefault="00E92B4B" w:rsidP="00E92B4B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35132D" w:rsidRPr="0035132D" w:rsidRDefault="0035132D" w:rsidP="0035132D">
            <w:pPr>
              <w:snapToGrid w:val="0"/>
              <w:spacing w:line="320" w:lineRule="exact"/>
              <w:jc w:val="center"/>
              <w:rPr>
                <w:rFonts w:ascii="SimSun" w:eastAsia="SimSun" w:hAnsi="SimSun" w:cs="새굴림"/>
                <w:b/>
                <w:spacing w:val="-4"/>
                <w:sz w:val="26"/>
                <w:szCs w:val="26"/>
              </w:rPr>
            </w:pPr>
            <w:r w:rsidRPr="0035132D">
              <w:rPr>
                <w:rFonts w:ascii="SimSun" w:eastAsia="SimSun" w:hAnsi="SimSun" w:cs="새굴림" w:hint="eastAsia"/>
                <w:b/>
                <w:spacing w:val="-4"/>
                <w:sz w:val="26"/>
                <w:szCs w:val="26"/>
              </w:rPr>
              <w:t>关于《中华人民共和国政府和大韩民国政府自由贸易协定》项下《特别货物清单》的公告</w:t>
            </w:r>
          </w:p>
          <w:p w:rsidR="0035132D" w:rsidRPr="0035132D" w:rsidRDefault="0035132D" w:rsidP="0035132D">
            <w:pPr>
              <w:snapToGrid w:val="0"/>
              <w:spacing w:line="320" w:lineRule="exact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 w:hint="eastAsia"/>
                <w:szCs w:val="21"/>
                <w:shd w:val="clear" w:color="auto" w:fill="FFFFFF"/>
              </w:rPr>
              <w:t>海关总署公告2015年第65号</w:t>
            </w:r>
          </w:p>
          <w:p w:rsidR="00D60A7F" w:rsidRDefault="00D60A7F" w:rsidP="0035132D">
            <w:pPr>
              <w:wordWrap w:val="0"/>
              <w:autoSpaceDE w:val="0"/>
              <w:autoSpaceDN w:val="0"/>
              <w:spacing w:line="290" w:lineRule="atLeast"/>
              <w:rPr>
                <w:rFonts w:asciiTheme="minorEastAsia" w:hAnsiTheme="minorEastAsia" w:hint="eastAsia"/>
                <w:szCs w:val="21"/>
                <w:lang w:eastAsia="ko-KR"/>
              </w:rPr>
            </w:pPr>
          </w:p>
          <w:p w:rsidR="0035132D" w:rsidRPr="0035132D" w:rsidRDefault="0035132D" w:rsidP="0035132D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2"/>
                <w:szCs w:val="21"/>
                <w:shd w:val="clear" w:color="auto" w:fill="FFFFFF"/>
              </w:rPr>
            </w:pPr>
            <w:r w:rsidRPr="00B2011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5132D">
              <w:rPr>
                <w:rFonts w:ascii="SimSun" w:eastAsia="SimSun" w:hAnsi="SimSun" w:hint="eastAsia"/>
                <w:spacing w:val="2"/>
                <w:szCs w:val="21"/>
                <w:shd w:val="clear" w:color="auto" w:fill="FFFFFF"/>
              </w:rPr>
              <w:t>经国务院批准，《中华人民共和国政府和大韩民国政府自由贸易协定》将自2015年12月20日起正式实施。依据《中华人民共和国海关〈中华人民共和国政府和大韩民国政府自由贸易协定〉项下进出口货物原产地管理办法》（海关总署令第229号发布）有关规定，现将该协定项下《特别货物清单》（见附件）予以公布，自2015年12月20日起施行。</w:t>
            </w:r>
          </w:p>
          <w:p w:rsidR="0035132D" w:rsidRPr="0035132D" w:rsidRDefault="0035132D" w:rsidP="0035132D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2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 w:hint="eastAsia"/>
                <w:spacing w:val="2"/>
                <w:szCs w:val="21"/>
                <w:shd w:val="clear" w:color="auto" w:fill="FFFFFF"/>
              </w:rPr>
              <w:t xml:space="preserve">　　特此公告。　</w:t>
            </w:r>
          </w:p>
          <w:p w:rsidR="0035132D" w:rsidRPr="0035132D" w:rsidRDefault="0035132D" w:rsidP="0035132D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2"/>
                <w:szCs w:val="21"/>
                <w:shd w:val="clear" w:color="auto" w:fill="FFFFFF"/>
              </w:rPr>
            </w:pPr>
          </w:p>
          <w:p w:rsidR="0035132D" w:rsidRPr="0035132D" w:rsidRDefault="0035132D" w:rsidP="0035132D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2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 w:hint="eastAsia"/>
                <w:spacing w:val="2"/>
                <w:szCs w:val="21"/>
                <w:shd w:val="clear" w:color="auto" w:fill="FFFFFF"/>
              </w:rPr>
              <w:t>附件：《中华人民共和国政府和大韩民国政府自由贸易协定》项下《特别货物清单》.doc</w:t>
            </w:r>
          </w:p>
          <w:p w:rsidR="0035132D" w:rsidRPr="0035132D" w:rsidRDefault="0035132D" w:rsidP="00D60A7F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2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 w:hint="eastAsia"/>
                <w:spacing w:val="2"/>
                <w:szCs w:val="21"/>
                <w:shd w:val="clear" w:color="auto" w:fill="FFFFFF"/>
              </w:rPr>
              <w:t xml:space="preserve">　　海关总署 </w:t>
            </w:r>
          </w:p>
          <w:p w:rsidR="0035132D" w:rsidRPr="00B2011B" w:rsidRDefault="0035132D" w:rsidP="0035132D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35132D">
              <w:rPr>
                <w:rFonts w:ascii="SimSun" w:eastAsia="SimSun" w:hAnsi="SimSun" w:hint="eastAsia"/>
                <w:spacing w:val="2"/>
                <w:szCs w:val="21"/>
                <w:shd w:val="clear" w:color="auto" w:fill="FFFFFF"/>
              </w:rPr>
              <w:t>2015年12月18日</w:t>
            </w:r>
          </w:p>
          <w:p w:rsidR="0035132D" w:rsidRPr="0089487B" w:rsidRDefault="0035132D" w:rsidP="0035132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="Malgun Gothic" w:hAnsiTheme="minorEastAsia"/>
                <w:color w:val="000000"/>
                <w:kern w:val="0"/>
                <w:szCs w:val="21"/>
              </w:rPr>
            </w:pPr>
            <w:r w:rsidRPr="00B2011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附件</w:t>
            </w:r>
            <w:r>
              <w:rPr>
                <w:rFonts w:asciiTheme="minorEastAsia" w:eastAsia="Malgun Gothic" w:hAnsiTheme="minorEastAsia" w:hint="eastAsia"/>
                <w:color w:val="000000"/>
                <w:kern w:val="0"/>
                <w:szCs w:val="21"/>
              </w:rPr>
              <w:t>:</w:t>
            </w:r>
          </w:p>
          <w:p w:rsidR="00D60A7F" w:rsidRDefault="00D60A7F" w:rsidP="0035132D">
            <w:pPr>
              <w:snapToGrid w:val="0"/>
              <w:spacing w:line="320" w:lineRule="exact"/>
              <w:jc w:val="center"/>
              <w:rPr>
                <w:rFonts w:ascii="SimSun" w:hAnsi="SimSun" w:cs="새굴림" w:hint="eastAsia"/>
                <w:b/>
                <w:spacing w:val="-4"/>
                <w:sz w:val="26"/>
                <w:szCs w:val="26"/>
                <w:lang w:eastAsia="ko-KR"/>
              </w:rPr>
            </w:pPr>
          </w:p>
          <w:p w:rsidR="0035132D" w:rsidRPr="0035132D" w:rsidRDefault="0035132D" w:rsidP="0035132D">
            <w:pPr>
              <w:snapToGrid w:val="0"/>
              <w:spacing w:line="320" w:lineRule="exact"/>
              <w:jc w:val="center"/>
              <w:rPr>
                <w:rFonts w:ascii="SimSun" w:eastAsia="SimSun" w:hAnsi="SimSun" w:cs="새굴림"/>
                <w:b/>
                <w:spacing w:val="-4"/>
                <w:sz w:val="26"/>
                <w:szCs w:val="26"/>
              </w:rPr>
            </w:pPr>
            <w:r w:rsidRPr="0035132D">
              <w:rPr>
                <w:rFonts w:ascii="SimSun" w:eastAsia="SimSun" w:hAnsi="SimSun" w:cs="새굴림" w:hint="eastAsia"/>
                <w:b/>
                <w:spacing w:val="-4"/>
                <w:sz w:val="26"/>
                <w:szCs w:val="26"/>
              </w:rPr>
              <w:t>《中华人民共和国政府和大韩民国政府自由贸易协定》项下《特别货物清单》</w:t>
            </w:r>
          </w:p>
          <w:p w:rsidR="0035132D" w:rsidRPr="00B2011B" w:rsidRDefault="0035132D" w:rsidP="0035132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35132D" w:rsidRPr="0035132D" w:rsidRDefault="0035132D" w:rsidP="0035132D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《中华人民共和国海关〈中华人民共和国政府和大韩民国政府自由贸易协定〉项下进出口货物原产地管理办法》（海关总署令第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229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号）第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三条第一款第（四）项所指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《特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别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货物清单》包括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了2012年版《商品名称及协调编码制度》中的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310个6位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子目。</w:t>
            </w:r>
          </w:p>
          <w:p w:rsidR="0035132D" w:rsidRPr="0035132D" w:rsidRDefault="0035132D" w:rsidP="00D60A7F">
            <w:pPr>
              <w:wordWrap w:val="0"/>
              <w:autoSpaceDE w:val="0"/>
              <w:autoSpaceDN w:val="0"/>
              <w:spacing w:line="290" w:lineRule="atLeast"/>
              <w:ind w:firstLineChars="100" w:firstLine="230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其中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带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星型标示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号的6位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子目的商品范围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，仅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指《中华人民共和国进出口税则》中适用《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中华人民共和国政府和大韩民国政府自由贸易协定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》协定税率的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8位税号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商品</w:t>
            </w:r>
            <w:r w:rsidRPr="0035132D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。</w:t>
            </w:r>
          </w:p>
          <w:p w:rsidR="0035132D" w:rsidRPr="0035132D" w:rsidRDefault="0035132D" w:rsidP="0035132D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>具体子目如下：</w:t>
            </w:r>
          </w:p>
          <w:p w:rsidR="0035132D" w:rsidRPr="0035132D" w:rsidRDefault="0035132D" w:rsidP="0035132D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lastRenderedPageBreak/>
              <w:t xml:space="preserve">230690, 321310, 321390, 340700, 350610, 391740, 391990, 392010, 392190, 392310, 392329, 392350, 392390, 392610, 392640, 392690, 401699, 420212, 420219, 420222, 420229, 420232, 420291, 420292, 420299, 420310, 420321, 420329, 430230, 430310, 441239, 482390*,490300, 490900, 500400, 520839, 521039, 540110, 550932, 550961, 550969, 551519, 560311, 560410, 560741, 560750, 560811, 580421, 581092, 610130, 610230, 610310, 610331, 610342, 610343, 610433, 610442, 610452, 610453, 610461, 610462, 610463, 610469, 610510, 610520, 610610, 610620, 610711, 610712, 610722, 610791, 610811, 610819, 610821, 610822, 610831, 610832, 610891, 610892, 610910, 610990, 611011, 611020, 611030, 611120, 611130, 611211, 611212, 611521, 611594, 611595, 611596, 611599, 611710, 611790, 620111, 620112, 620113, 620191, 620192, 620193, 620211, 620212, 620213, 620219, 620291, 620292, 620293, 620311, 620312, 620319, 620331, 620332, 620333, 620339, 620341, 620342, 620343, 620349, 620412, 620413, 620419, 620431, 620432, 620433, 620439, 620441, 620442, 620443, 620444, 620449, 620451, 620452, 620453, 620459, 620461, 620462, 620463, 620469, 620520, 620530, 620590, 620620, 620630, 620640, 620690, 620711, 620719, 620791, 620799, 620811, 620822, 620891, 620892, 620899, 620920, 621040, 621111, 621112, 621132, 621133, 621139, 621142, 621143, 621210, 621220, 621290, 621320, 621430, 621440, 621600, 621790, 630130, 630140, 630231, 630391, 630492, 630493, 630532, 630533, 630539, 630612, 630710, 630790, </w:t>
            </w:r>
            <w:r w:rsidRPr="0035132D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lastRenderedPageBreak/>
              <w:t>640291, 640299, 640340, 640359, 640391, 640399, 640419, 640610, 640620, 640690, 650500, 680530, 681280, 691200, 691490, 701400, 701590, 701919, 711311, 720720, 730890, 732290, 732393, 732599, 732690, 761699, 821300, 821520, 830140, 830890, 831000, 840390, 841231, 841330, 841391, 841480, 841490, 841510, 841590, 841899, 842091, 842121, 842123, 842131, 842139*, 842199, 842240, 843120,843141, 844319, 844399*, 846694,847330, 847989, 848079, 848490, 850110, 850300*, 850410, 850431,850440, 850490, 850511, 850519, 850790, 851290, 851610*, 851631,851632, 851660, 851690, 851770, 852910, 852990*, 853190 853340, 853400, 853590, 853620, 853669, 853690, 853890, 853931*, 853939*, 854140, 854232, 854370, 854390, 854430, 854442, 854470, 854720, 854890, 870829*, 870894*, 870899, 871410, 871680, 880400, 900190, 900211*, 900219, 900290, 901720, 902121, 903190, 910211, 911120, 911320, 940190*, 940330, 940490, 940510, 940540, 940560, 940592, 940599, 950300, 950510, 950669, 960810, 960820, 960910, 960990, 961511, 961900*</w:t>
            </w:r>
          </w:p>
          <w:p w:rsidR="0035132D" w:rsidRPr="00B2011B" w:rsidRDefault="0035132D" w:rsidP="0035132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35132D" w:rsidRPr="00B2011B" w:rsidRDefault="0035132D" w:rsidP="0035132D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35132D" w:rsidRDefault="0035132D" w:rsidP="009729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hAnsi="SimSun" w:hint="eastAsia"/>
                <w:spacing w:val="10"/>
                <w:szCs w:val="21"/>
                <w:shd w:val="clear" w:color="auto" w:fill="FFFFFF"/>
              </w:rPr>
            </w:pPr>
          </w:p>
          <w:p w:rsidR="008F457E" w:rsidRPr="0097296C" w:rsidRDefault="008F457E" w:rsidP="00D60A7F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2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 </w:t>
            </w:r>
          </w:p>
          <w:p w:rsidR="008F457E" w:rsidRPr="00DE5F5F" w:rsidRDefault="008F457E" w:rsidP="008F457E">
            <w:pPr>
              <w:snapToGrid w:val="0"/>
              <w:spacing w:line="360" w:lineRule="auto"/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</w:pPr>
            <w:r>
              <w:t xml:space="preserve"> </w:t>
            </w:r>
            <w:r w:rsidR="00A9506C"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</w:t>
            </w:r>
          </w:p>
          <w:p w:rsidR="00A9506C" w:rsidRPr="00DE5F5F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</w:pPr>
            <w:r w:rsidRPr="00DE5F5F"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  <w:t xml:space="preserve"> </w:t>
            </w:r>
          </w:p>
          <w:p w:rsidR="00E92B4B" w:rsidRPr="00E92B4B" w:rsidRDefault="00E92B4B" w:rsidP="00E07BF9">
            <w:pPr>
              <w:wordWrap w:val="0"/>
              <w:autoSpaceDE w:val="0"/>
              <w:autoSpaceDN w:val="0"/>
              <w:spacing w:line="290" w:lineRule="atLeast"/>
              <w:ind w:firstLineChars="200" w:firstLine="420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E92B4B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78" w:rsidRDefault="004C4D78" w:rsidP="00C248D5">
      <w:r>
        <w:separator/>
      </w:r>
    </w:p>
  </w:endnote>
  <w:endnote w:type="continuationSeparator" w:id="0">
    <w:p w:rsidR="004C4D78" w:rsidRDefault="004C4D78" w:rsidP="00C2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78" w:rsidRDefault="004C4D78" w:rsidP="00C248D5">
      <w:r>
        <w:separator/>
      </w:r>
    </w:p>
  </w:footnote>
  <w:footnote w:type="continuationSeparator" w:id="0">
    <w:p w:rsidR="004C4D78" w:rsidRDefault="004C4D78" w:rsidP="00C248D5">
      <w:r>
        <w:continuationSeparator/>
      </w:r>
    </w:p>
  </w:footnote>
  <w:footnote w:id="1">
    <w:p w:rsidR="0035132D" w:rsidRPr="0008359A" w:rsidRDefault="0035132D" w:rsidP="0035132D">
      <w:pPr>
        <w:pStyle w:val="a8"/>
        <w:rPr>
          <w:rFonts w:ascii="Batang" w:eastAsia="Batang" w:hAnsi="Batang"/>
          <w:sz w:val="18"/>
          <w:szCs w:val="18"/>
          <w:lang w:eastAsia="ko-KR"/>
        </w:rPr>
      </w:pPr>
      <w:r w:rsidRPr="0008359A">
        <w:rPr>
          <w:rStyle w:val="a9"/>
          <w:rFonts w:ascii="Batang" w:eastAsia="Batang" w:hAnsi="Batang"/>
          <w:sz w:val="18"/>
          <w:szCs w:val="18"/>
        </w:rPr>
        <w:footnoteRef/>
      </w:r>
      <w:r w:rsidRPr="0008359A">
        <w:rPr>
          <w:rFonts w:ascii="Batang" w:eastAsia="Batang" w:hAnsi="Batang"/>
          <w:sz w:val="18"/>
          <w:szCs w:val="18"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color w:val="000000"/>
          <w:sz w:val="18"/>
          <w:szCs w:val="18"/>
          <w:lang w:eastAsia="ko-KR"/>
        </w:rPr>
        <w:t>세번</w:t>
      </w:r>
      <w:proofErr w:type="spellEnd"/>
      <w:r>
        <w:rPr>
          <w:rFonts w:ascii="Batang" w:eastAsia="Batang" w:hAnsi="Batang" w:cs="Batang" w:hint="eastAsia"/>
          <w:color w:val="000000"/>
          <w:sz w:val="18"/>
          <w:szCs w:val="18"/>
          <w:lang w:eastAsia="ko-KR"/>
        </w:rPr>
        <w:t>:</w:t>
      </w:r>
      <w:r w:rsidRPr="0008359A">
        <w:rPr>
          <w:rFonts w:ascii="Batang" w:eastAsia="Batang" w:hAnsi="Batang" w:hint="eastAsia"/>
          <w:color w:val="000000"/>
          <w:sz w:val="18"/>
          <w:szCs w:val="18"/>
          <w:lang w:eastAsia="ko-KR"/>
        </w:rPr>
        <w:t xml:space="preserve"> </w:t>
      </w:r>
      <w:r w:rsidRPr="0008359A">
        <w:rPr>
          <w:rFonts w:ascii="Batang" w:eastAsia="Batang" w:hAnsi="Batang" w:cs="Batang" w:hint="eastAsia"/>
          <w:color w:val="000000"/>
          <w:sz w:val="18"/>
          <w:szCs w:val="18"/>
          <w:lang w:eastAsia="ko-KR"/>
        </w:rPr>
        <w:t>국제적으로</w:t>
      </w:r>
      <w:r w:rsidRPr="0008359A">
        <w:rPr>
          <w:rFonts w:ascii="Batang" w:eastAsia="Batang" w:hAnsi="Batang" w:hint="eastAsia"/>
          <w:color w:val="000000"/>
          <w:sz w:val="18"/>
          <w:szCs w:val="18"/>
          <w:lang w:eastAsia="ko-KR"/>
        </w:rPr>
        <w:t xml:space="preserve"> </w:t>
      </w:r>
      <w:r w:rsidRPr="0008359A">
        <w:rPr>
          <w:rFonts w:ascii="Batang" w:eastAsia="Batang" w:hAnsi="Batang" w:cs="Batang" w:hint="eastAsia"/>
          <w:color w:val="000000"/>
          <w:sz w:val="18"/>
          <w:szCs w:val="18"/>
          <w:lang w:eastAsia="ko-KR"/>
        </w:rPr>
        <w:t>통용되는</w:t>
      </w:r>
      <w:r w:rsidRPr="0008359A">
        <w:rPr>
          <w:rFonts w:ascii="Batang" w:eastAsia="Batang" w:hAnsi="Batang" w:hint="eastAsia"/>
          <w:color w:val="000000"/>
          <w:sz w:val="18"/>
          <w:szCs w:val="18"/>
          <w:lang w:eastAsia="ko-KR"/>
        </w:rPr>
        <w:t xml:space="preserve"> </w:t>
      </w:r>
      <w:r w:rsidRPr="0008359A">
        <w:rPr>
          <w:rFonts w:ascii="Batang" w:eastAsia="Batang" w:hAnsi="Batang" w:cs="Batang" w:hint="eastAsia"/>
          <w:color w:val="000000"/>
          <w:sz w:val="18"/>
          <w:szCs w:val="18"/>
          <w:lang w:eastAsia="ko-KR"/>
        </w:rPr>
        <w:t>물품분류</w:t>
      </w:r>
      <w:r w:rsidRPr="0008359A">
        <w:rPr>
          <w:rFonts w:ascii="Batang" w:eastAsia="Batang" w:hAnsi="Batang" w:hint="eastAsia"/>
          <w:color w:val="000000"/>
          <w:sz w:val="18"/>
          <w:szCs w:val="18"/>
          <w:lang w:eastAsia="ko-KR"/>
        </w:rPr>
        <w:t xml:space="preserve"> </w:t>
      </w:r>
      <w:r w:rsidRPr="0008359A">
        <w:rPr>
          <w:rFonts w:ascii="Batang" w:eastAsia="Batang" w:hAnsi="Batang" w:cs="Batang" w:hint="eastAsia"/>
          <w:color w:val="000000"/>
          <w:sz w:val="18"/>
          <w:szCs w:val="18"/>
          <w:lang w:eastAsia="ko-KR"/>
        </w:rPr>
        <w:t>기호를</w:t>
      </w:r>
      <w:r w:rsidRPr="0008359A">
        <w:rPr>
          <w:rFonts w:ascii="Batang" w:eastAsia="Batang" w:hAnsi="Batang" w:hint="eastAsia"/>
          <w:color w:val="000000"/>
          <w:sz w:val="18"/>
          <w:szCs w:val="18"/>
          <w:lang w:eastAsia="ko-KR"/>
        </w:rPr>
        <w:t xml:space="preserve"> </w:t>
      </w:r>
      <w:r w:rsidRPr="0008359A">
        <w:rPr>
          <w:rFonts w:ascii="Batang" w:eastAsia="Batang" w:hAnsi="Batang" w:cs="Batang" w:hint="eastAsia"/>
          <w:color w:val="000000"/>
          <w:sz w:val="18"/>
          <w:szCs w:val="18"/>
          <w:lang w:eastAsia="ko-KR"/>
        </w:rPr>
        <w:t>말한다</w:t>
      </w:r>
      <w:r w:rsidRPr="0008359A">
        <w:rPr>
          <w:rFonts w:ascii="Batang" w:eastAsia="Batang" w:hAnsi="Batang" w:hint="eastAsia"/>
          <w:color w:val="000000"/>
          <w:sz w:val="18"/>
          <w:szCs w:val="18"/>
          <w:lang w:eastAsia="ko-K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47F"/>
    <w:multiLevelType w:val="hybridMultilevel"/>
    <w:tmpl w:val="1D1C0BF8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CD4FC1"/>
    <w:multiLevelType w:val="hybridMultilevel"/>
    <w:tmpl w:val="A21822CE"/>
    <w:lvl w:ilvl="0" w:tplc="EB8E6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08036D"/>
    <w:multiLevelType w:val="hybridMultilevel"/>
    <w:tmpl w:val="1916D32A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341B47"/>
    <w:multiLevelType w:val="hybridMultilevel"/>
    <w:tmpl w:val="A7806F26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774ABA"/>
    <w:multiLevelType w:val="hybridMultilevel"/>
    <w:tmpl w:val="4702A8BC"/>
    <w:lvl w:ilvl="0" w:tplc="E21012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4B"/>
    <w:rsid w:val="000F4ED7"/>
    <w:rsid w:val="00100135"/>
    <w:rsid w:val="00167F84"/>
    <w:rsid w:val="002F1631"/>
    <w:rsid w:val="0035132D"/>
    <w:rsid w:val="003703F4"/>
    <w:rsid w:val="003D21B7"/>
    <w:rsid w:val="004C4D78"/>
    <w:rsid w:val="0056105A"/>
    <w:rsid w:val="00574175"/>
    <w:rsid w:val="0059243C"/>
    <w:rsid w:val="006337CB"/>
    <w:rsid w:val="00841AF6"/>
    <w:rsid w:val="008F457E"/>
    <w:rsid w:val="0097296C"/>
    <w:rsid w:val="009B00E0"/>
    <w:rsid w:val="00A9506C"/>
    <w:rsid w:val="00C248D5"/>
    <w:rsid w:val="00D02BF1"/>
    <w:rsid w:val="00D60A7F"/>
    <w:rsid w:val="00D76F5F"/>
    <w:rsid w:val="00DB3B5B"/>
    <w:rsid w:val="00DE5F5F"/>
    <w:rsid w:val="00E07BF9"/>
    <w:rsid w:val="00E92B4B"/>
    <w:rsid w:val="00EB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B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B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2B4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248D5"/>
    <w:rPr>
      <w:sz w:val="21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248D5"/>
    <w:rPr>
      <w:sz w:val="21"/>
      <w:lang w:eastAsia="zh-CN"/>
    </w:rPr>
  </w:style>
  <w:style w:type="paragraph" w:styleId="a8">
    <w:name w:val="footnote text"/>
    <w:basedOn w:val="a"/>
    <w:link w:val="Char1"/>
    <w:uiPriority w:val="99"/>
    <w:semiHidden/>
    <w:unhideWhenUsed/>
    <w:rsid w:val="0035132D"/>
    <w:pPr>
      <w:snapToGrid w:val="0"/>
      <w:jc w:val="left"/>
    </w:pPr>
  </w:style>
  <w:style w:type="character" w:customStyle="1" w:styleId="Char1">
    <w:name w:val="각주 텍스트 Char"/>
    <w:basedOn w:val="a0"/>
    <w:link w:val="a8"/>
    <w:uiPriority w:val="99"/>
    <w:semiHidden/>
    <w:rsid w:val="0035132D"/>
    <w:rPr>
      <w:sz w:val="21"/>
      <w:lang w:eastAsia="zh-CN"/>
    </w:rPr>
  </w:style>
  <w:style w:type="character" w:styleId="a9">
    <w:name w:val="footnote reference"/>
    <w:basedOn w:val="a0"/>
    <w:uiPriority w:val="99"/>
    <w:semiHidden/>
    <w:unhideWhenUsed/>
    <w:rsid w:val="003513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Samsung</cp:lastModifiedBy>
  <cp:revision>3</cp:revision>
  <dcterms:created xsi:type="dcterms:W3CDTF">2016-01-08T01:27:00Z</dcterms:created>
  <dcterms:modified xsi:type="dcterms:W3CDTF">2016-01-08T01:35:00Z</dcterms:modified>
</cp:coreProperties>
</file>