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FE1FE8" w:rsidRPr="00FE1FE8" w:rsidRDefault="00FE1FE8" w:rsidP="00FE1FE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rPr>
            </w:pPr>
            <w:r w:rsidRPr="00FE1FE8">
              <w:rPr>
                <w:rFonts w:ascii="Batang" w:eastAsia="Batang" w:hAnsi="Batang" w:hint="eastAsia"/>
                <w:b/>
                <w:bCs/>
                <w:snapToGrid w:val="0"/>
                <w:sz w:val="26"/>
                <w:szCs w:val="21"/>
              </w:rPr>
              <w:t>최고인민법원의</w:t>
            </w:r>
          </w:p>
          <w:p w:rsidR="00FE1FE8" w:rsidRPr="00FE1FE8" w:rsidRDefault="00FE1FE8" w:rsidP="00FE1FE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rPr>
            </w:pPr>
            <w:r w:rsidRPr="00FE1FE8">
              <w:rPr>
                <w:rFonts w:ascii="Batang" w:eastAsia="Batang" w:hAnsi="Batang" w:hint="eastAsia"/>
                <w:b/>
                <w:bCs/>
                <w:snapToGrid w:val="0"/>
                <w:sz w:val="26"/>
                <w:szCs w:val="21"/>
              </w:rPr>
              <w:t xml:space="preserve">민간금전대차 사건 심리의 법률적용 </w:t>
            </w:r>
          </w:p>
          <w:p w:rsidR="00FE1FE8" w:rsidRPr="00FE1FE8" w:rsidRDefault="00FE1FE8" w:rsidP="00FE1FE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rPr>
            </w:pPr>
            <w:r w:rsidRPr="00FE1FE8">
              <w:rPr>
                <w:rFonts w:ascii="Batang" w:eastAsia="Batang" w:hAnsi="Batang" w:hint="eastAsia"/>
                <w:b/>
                <w:bCs/>
                <w:snapToGrid w:val="0"/>
                <w:sz w:val="26"/>
                <w:szCs w:val="21"/>
              </w:rPr>
              <w:t>문제에 관한 규정</w:t>
            </w:r>
          </w:p>
          <w:p w:rsidR="00FE1FE8" w:rsidRPr="00FE1FE8" w:rsidRDefault="00FE1FE8" w:rsidP="00FE1FE8">
            <w:pPr>
              <w:widowControl/>
              <w:topLinePunct/>
              <w:adjustRightInd w:val="0"/>
              <w:snapToGrid w:val="0"/>
              <w:spacing w:line="360" w:lineRule="auto"/>
              <w:jc w:val="center"/>
              <w:rPr>
                <w:rFonts w:ascii="宋体" w:eastAsia="宋体" w:hAnsi="宋体" w:cs="宋体"/>
                <w:b/>
                <w:bCs/>
                <w:color w:val="000000" w:themeColor="text1"/>
                <w:kern w:val="0"/>
                <w:sz w:val="24"/>
                <w:szCs w:val="40"/>
                <w:lang w:eastAsia="ko-KR"/>
              </w:rPr>
            </w:pPr>
          </w:p>
          <w:p w:rsidR="00FE1FE8" w:rsidRPr="00A97C46"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sidRPr="00110DC1">
              <w:rPr>
                <w:rFonts w:ascii="Gulim" w:eastAsia="Gulim" w:hAnsi="Gulim" w:cs="宋体" w:hint="eastAsia"/>
                <w:color w:val="000000" w:themeColor="text1"/>
                <w:kern w:val="0"/>
                <w:szCs w:val="21"/>
                <w:lang w:eastAsia="ko-KR"/>
              </w:rPr>
              <w:t>(</w:t>
            </w:r>
            <w:r w:rsidRPr="00110DC1">
              <w:rPr>
                <w:rFonts w:ascii="Gulim" w:eastAsia="Gulim" w:hAnsi="Gulim" w:cs="宋体"/>
                <w:color w:val="000000" w:themeColor="text1"/>
                <w:kern w:val="0"/>
                <w:szCs w:val="21"/>
                <w:lang w:eastAsia="ko-KR"/>
              </w:rPr>
              <w:t>2015</w:t>
            </w:r>
            <w:r w:rsidRPr="00110DC1">
              <w:rPr>
                <w:rFonts w:ascii="Gulim" w:eastAsia="Gulim" w:hAnsi="Gulim" w:cs="Batang" w:hint="eastAsia"/>
                <w:color w:val="000000" w:themeColor="text1"/>
                <w:kern w:val="0"/>
                <w:szCs w:val="21"/>
                <w:lang w:eastAsia="ko-KR"/>
              </w:rPr>
              <w:t xml:space="preserve">년 </w:t>
            </w:r>
            <w:r w:rsidRPr="00110DC1">
              <w:rPr>
                <w:rFonts w:ascii="Gulim" w:eastAsia="Gulim" w:hAnsi="Gulim" w:cs="Batang"/>
                <w:color w:val="000000" w:themeColor="text1"/>
                <w:kern w:val="0"/>
                <w:szCs w:val="21"/>
                <w:lang w:eastAsia="ko-KR"/>
              </w:rPr>
              <w:t>6</w:t>
            </w:r>
            <w:r w:rsidRPr="00110DC1">
              <w:rPr>
                <w:rFonts w:ascii="Gulim" w:eastAsia="Gulim" w:hAnsi="Gulim" w:cs="Batang" w:hint="eastAsia"/>
                <w:color w:val="000000" w:themeColor="text1"/>
                <w:kern w:val="0"/>
                <w:szCs w:val="21"/>
                <w:lang w:eastAsia="ko-KR"/>
              </w:rPr>
              <w:t xml:space="preserve">월 </w:t>
            </w:r>
            <w:r w:rsidRPr="00110DC1">
              <w:rPr>
                <w:rFonts w:ascii="Gulim" w:eastAsia="Gulim" w:hAnsi="Gulim" w:cs="Batang"/>
                <w:color w:val="000000" w:themeColor="text1"/>
                <w:kern w:val="0"/>
                <w:szCs w:val="21"/>
                <w:lang w:eastAsia="ko-KR"/>
              </w:rPr>
              <w:t>23</w:t>
            </w:r>
            <w:r w:rsidRPr="00110DC1">
              <w:rPr>
                <w:rFonts w:ascii="Gulim" w:eastAsia="Gulim" w:hAnsi="Gulim" w:cs="Batang" w:hint="eastAsia"/>
                <w:color w:val="000000" w:themeColor="text1"/>
                <w:kern w:val="0"/>
                <w:szCs w:val="21"/>
                <w:lang w:eastAsia="ko-KR"/>
              </w:rPr>
              <w:t>일 최고인민법원 심판위원회 제1</w:t>
            </w:r>
            <w:r w:rsidRPr="00110DC1">
              <w:rPr>
                <w:rFonts w:ascii="Gulim" w:eastAsia="Gulim" w:hAnsi="Gulim" w:cs="Batang"/>
                <w:color w:val="000000" w:themeColor="text1"/>
                <w:kern w:val="0"/>
                <w:szCs w:val="21"/>
                <w:lang w:eastAsia="ko-KR"/>
              </w:rPr>
              <w:t>655</w:t>
            </w:r>
            <w:r w:rsidRPr="00110DC1">
              <w:rPr>
                <w:rFonts w:ascii="Gulim" w:eastAsia="Gulim" w:hAnsi="Gulim" w:cs="Batang" w:hint="eastAsia"/>
                <w:color w:val="000000" w:themeColor="text1"/>
                <w:kern w:val="0"/>
                <w:szCs w:val="21"/>
                <w:lang w:eastAsia="ko-KR"/>
              </w:rPr>
              <w:t>차 회의에서 통과,</w:t>
            </w:r>
            <w:r w:rsidRPr="00110DC1">
              <w:rPr>
                <w:rFonts w:ascii="Gulim" w:eastAsia="Gulim" w:hAnsi="Gulim" w:cs="Batang"/>
                <w:color w:val="000000" w:themeColor="text1"/>
                <w:kern w:val="0"/>
                <w:szCs w:val="21"/>
                <w:lang w:eastAsia="ko-KR"/>
              </w:rPr>
              <w:t xml:space="preserve"> 2020</w:t>
            </w:r>
            <w:r w:rsidRPr="00110DC1">
              <w:rPr>
                <w:rFonts w:ascii="Gulim" w:eastAsia="Gulim" w:hAnsi="Gulim" w:cs="Batang" w:hint="eastAsia"/>
                <w:color w:val="000000" w:themeColor="text1"/>
                <w:kern w:val="0"/>
                <w:szCs w:val="21"/>
                <w:lang w:eastAsia="ko-KR"/>
              </w:rPr>
              <w:t xml:space="preserve">년 </w:t>
            </w:r>
            <w:r w:rsidRPr="00110DC1">
              <w:rPr>
                <w:rFonts w:ascii="Gulim" w:eastAsia="Gulim" w:hAnsi="Gulim" w:cs="Batang"/>
                <w:color w:val="000000" w:themeColor="text1"/>
                <w:kern w:val="0"/>
                <w:szCs w:val="21"/>
                <w:lang w:eastAsia="ko-KR"/>
              </w:rPr>
              <w:t>8</w:t>
            </w:r>
            <w:r w:rsidRPr="00110DC1">
              <w:rPr>
                <w:rFonts w:ascii="Gulim" w:eastAsia="Gulim" w:hAnsi="Gulim" w:cs="Batang" w:hint="eastAsia"/>
                <w:color w:val="000000" w:themeColor="text1"/>
                <w:kern w:val="0"/>
                <w:szCs w:val="21"/>
                <w:lang w:eastAsia="ko-KR"/>
              </w:rPr>
              <w:t xml:space="preserve">월 </w:t>
            </w:r>
            <w:r w:rsidRPr="00110DC1">
              <w:rPr>
                <w:rFonts w:ascii="Gulim" w:eastAsia="Gulim" w:hAnsi="Gulim" w:cs="Batang"/>
                <w:color w:val="000000" w:themeColor="text1"/>
                <w:kern w:val="0"/>
                <w:szCs w:val="21"/>
                <w:lang w:eastAsia="ko-KR"/>
              </w:rPr>
              <w:t>18</w:t>
            </w:r>
            <w:r w:rsidRPr="00110DC1">
              <w:rPr>
                <w:rFonts w:ascii="Gulim" w:eastAsia="Gulim" w:hAnsi="Gulim" w:cs="Batang" w:hint="eastAsia"/>
                <w:color w:val="000000" w:themeColor="text1"/>
                <w:kern w:val="0"/>
                <w:szCs w:val="21"/>
                <w:lang w:eastAsia="ko-KR"/>
              </w:rPr>
              <w:t>일 최고인민법원 심판위원회 제1</w:t>
            </w:r>
            <w:r w:rsidRPr="00110DC1">
              <w:rPr>
                <w:rFonts w:ascii="Gulim" w:eastAsia="Gulim" w:hAnsi="Gulim" w:cs="Batang"/>
                <w:color w:val="000000" w:themeColor="text1"/>
                <w:kern w:val="0"/>
                <w:szCs w:val="21"/>
                <w:lang w:eastAsia="ko-KR"/>
              </w:rPr>
              <w:t>809</w:t>
            </w:r>
            <w:r w:rsidRPr="00110DC1">
              <w:rPr>
                <w:rFonts w:ascii="Gulim" w:eastAsia="Gulim" w:hAnsi="Gulim" w:cs="Batang" w:hint="eastAsia"/>
                <w:color w:val="000000" w:themeColor="text1"/>
                <w:kern w:val="0"/>
                <w:szCs w:val="21"/>
                <w:lang w:eastAsia="ko-KR"/>
              </w:rPr>
              <w:t xml:space="preserve">차 회의 </w:t>
            </w:r>
            <w:r w:rsidRPr="00110DC1">
              <w:rPr>
                <w:rFonts w:ascii="Gulim" w:eastAsia="Gulim" w:hAnsi="Gulim" w:cs="Batang"/>
                <w:color w:val="000000" w:themeColor="text1"/>
                <w:kern w:val="0"/>
                <w:szCs w:val="21"/>
                <w:lang w:eastAsia="ko-KR"/>
              </w:rPr>
              <w:t>&lt;&lt;</w:t>
            </w:r>
            <w:r>
              <w:rPr>
                <w:rFonts w:ascii="Gulim" w:eastAsia="Gulim" w:hAnsi="Gulim" w:cs="Batang" w:hint="eastAsia"/>
                <w:color w:val="000000" w:themeColor="text1"/>
                <w:kern w:val="0"/>
                <w:szCs w:val="21"/>
                <w:lang w:eastAsia="ko-KR"/>
              </w:rPr>
              <w:t>민간금전대차</w:t>
            </w:r>
            <w:r w:rsidRPr="00110DC1">
              <w:rPr>
                <w:rFonts w:ascii="Gulim" w:eastAsia="Gulim" w:hAnsi="Gulim" w:cs="Batang" w:hint="eastAsia"/>
                <w:color w:val="000000" w:themeColor="text1"/>
                <w:kern w:val="0"/>
                <w:szCs w:val="21"/>
                <w:lang w:eastAsia="ko-KR"/>
              </w:rPr>
              <w:t xml:space="preserve"> 사건 심리의 법률적용 문제에 관한 규정</w:t>
            </w:r>
            <w:r w:rsidRPr="00110DC1">
              <w:rPr>
                <w:rFonts w:ascii="Gulim" w:eastAsia="Gulim" w:hAnsi="Gulim" w:cs="Batang"/>
                <w:color w:val="000000" w:themeColor="text1"/>
                <w:kern w:val="0"/>
                <w:szCs w:val="21"/>
                <w:lang w:eastAsia="ko-KR"/>
              </w:rPr>
              <w:t xml:space="preserve">&gt; </w:t>
            </w:r>
            <w:r w:rsidRPr="00110DC1">
              <w:rPr>
                <w:rFonts w:ascii="Gulim" w:eastAsia="Gulim" w:hAnsi="Gulim" w:cs="Batang" w:hint="eastAsia"/>
                <w:color w:val="000000" w:themeColor="text1"/>
                <w:kern w:val="0"/>
                <w:szCs w:val="21"/>
                <w:lang w:eastAsia="ko-KR"/>
              </w:rPr>
              <w:t>개정 결정</w:t>
            </w:r>
            <w:r w:rsidRPr="00110DC1">
              <w:rPr>
                <w:rFonts w:ascii="Gulim" w:eastAsia="Gulim" w:hAnsi="Gulim" w:cs="Batang"/>
                <w:color w:val="000000" w:themeColor="text1"/>
                <w:kern w:val="0"/>
                <w:szCs w:val="21"/>
                <w:lang w:eastAsia="ko-KR"/>
              </w:rPr>
              <w:t>&gt;</w:t>
            </w:r>
            <w:r w:rsidRPr="00110DC1">
              <w:rPr>
                <w:rFonts w:ascii="Gulim" w:eastAsia="Gulim" w:hAnsi="Gulim" w:cs="Batang" w:hint="eastAsia"/>
                <w:color w:val="000000" w:themeColor="text1"/>
                <w:kern w:val="0"/>
                <w:szCs w:val="21"/>
                <w:lang w:eastAsia="ko-KR"/>
              </w:rPr>
              <w:t xml:space="preserve">에 의해 </w:t>
            </w:r>
            <w:r>
              <w:rPr>
                <w:rFonts w:ascii="Gulim" w:eastAsia="Gulim" w:hAnsi="Gulim" w:cs="Batang" w:hint="eastAsia"/>
                <w:color w:val="000000" w:themeColor="text1"/>
                <w:kern w:val="0"/>
                <w:szCs w:val="21"/>
                <w:lang w:eastAsia="ko-KR"/>
              </w:rPr>
              <w:t xml:space="preserve">제1차 </w:t>
            </w:r>
            <w:r w:rsidRPr="00110DC1">
              <w:rPr>
                <w:rFonts w:ascii="Gulim" w:eastAsia="Gulim" w:hAnsi="Gulim" w:cs="Batang" w:hint="eastAsia"/>
                <w:color w:val="000000" w:themeColor="text1"/>
                <w:kern w:val="0"/>
                <w:szCs w:val="21"/>
                <w:lang w:eastAsia="ko-KR"/>
              </w:rPr>
              <w:t>개정,</w:t>
            </w:r>
            <w:r w:rsidRPr="00110DC1">
              <w:rPr>
                <w:rFonts w:ascii="Gulim" w:eastAsia="Gulim" w:hAnsi="Gulim" w:cs="Batang"/>
                <w:color w:val="000000" w:themeColor="text1"/>
                <w:kern w:val="0"/>
                <w:szCs w:val="21"/>
                <w:lang w:eastAsia="ko-KR"/>
              </w:rPr>
              <w:t xml:space="preserve"> </w:t>
            </w:r>
            <w:r>
              <w:rPr>
                <w:rFonts w:ascii="Gulim" w:eastAsia="Gulim" w:hAnsi="Gulim" w:cs="Batang" w:hint="eastAsia"/>
                <w:color w:val="000000" w:themeColor="text1"/>
                <w:kern w:val="0"/>
                <w:szCs w:val="21"/>
                <w:lang w:eastAsia="ko-KR"/>
              </w:rPr>
              <w:t>2</w:t>
            </w:r>
            <w:r>
              <w:rPr>
                <w:rFonts w:ascii="Gulim" w:eastAsia="Gulim" w:hAnsi="Gulim" w:cs="Batang"/>
                <w:color w:val="000000" w:themeColor="text1"/>
                <w:kern w:val="0"/>
                <w:szCs w:val="21"/>
                <w:lang w:eastAsia="ko-KR"/>
              </w:rPr>
              <w:t>020</w:t>
            </w:r>
            <w:r>
              <w:rPr>
                <w:rFonts w:ascii="Gulim" w:eastAsia="Gulim" w:hAnsi="Gulim" w:cs="Batang" w:hint="eastAsia"/>
                <w:color w:val="000000" w:themeColor="text1"/>
                <w:kern w:val="0"/>
                <w:szCs w:val="21"/>
                <w:lang w:eastAsia="ko-KR"/>
              </w:rPr>
              <w:t xml:space="preserve">년 </w:t>
            </w:r>
            <w:r>
              <w:rPr>
                <w:rFonts w:ascii="Gulim" w:eastAsia="Gulim" w:hAnsi="Gulim" w:cs="Batang"/>
                <w:color w:val="000000" w:themeColor="text1"/>
                <w:kern w:val="0"/>
                <w:szCs w:val="21"/>
                <w:lang w:eastAsia="ko-KR"/>
              </w:rPr>
              <w:t>12</w:t>
            </w:r>
            <w:r>
              <w:rPr>
                <w:rFonts w:ascii="Gulim" w:eastAsia="Gulim" w:hAnsi="Gulim" w:cs="Batang" w:hint="eastAsia"/>
                <w:color w:val="000000" w:themeColor="text1"/>
                <w:kern w:val="0"/>
                <w:szCs w:val="21"/>
                <w:lang w:eastAsia="ko-KR"/>
              </w:rPr>
              <w:t xml:space="preserve">월 </w:t>
            </w:r>
            <w:r>
              <w:rPr>
                <w:rFonts w:ascii="Gulim" w:eastAsia="Gulim" w:hAnsi="Gulim" w:cs="Batang"/>
                <w:color w:val="000000" w:themeColor="text1"/>
                <w:kern w:val="0"/>
                <w:szCs w:val="21"/>
                <w:lang w:eastAsia="ko-KR"/>
              </w:rPr>
              <w:t>23</w:t>
            </w:r>
            <w:r>
              <w:rPr>
                <w:rFonts w:ascii="Gulim" w:eastAsia="Gulim" w:hAnsi="Gulim" w:cs="Batang" w:hint="eastAsia"/>
                <w:color w:val="000000" w:themeColor="text1"/>
                <w:kern w:val="0"/>
                <w:szCs w:val="21"/>
                <w:lang w:eastAsia="ko-KR"/>
              </w:rPr>
              <w:t>일 최고인민</w:t>
            </w:r>
            <w:r w:rsidRPr="00A97C46">
              <w:rPr>
                <w:rFonts w:ascii="Gulim" w:eastAsia="Gulim" w:hAnsi="Gulim" w:cs="Batang" w:hint="eastAsia"/>
                <w:color w:val="000000" w:themeColor="text1"/>
                <w:kern w:val="0"/>
                <w:szCs w:val="21"/>
                <w:lang w:eastAsia="ko-KR"/>
              </w:rPr>
              <w:t>법원 심판위원회 제1</w:t>
            </w:r>
            <w:r w:rsidRPr="00A97C46">
              <w:rPr>
                <w:rFonts w:ascii="Gulim" w:eastAsia="Gulim" w:hAnsi="Gulim" w:cs="Batang"/>
                <w:color w:val="000000" w:themeColor="text1"/>
                <w:kern w:val="0"/>
                <w:szCs w:val="21"/>
                <w:lang w:eastAsia="ko-KR"/>
              </w:rPr>
              <w:t>823</w:t>
            </w:r>
            <w:r w:rsidRPr="00A97C46">
              <w:rPr>
                <w:rFonts w:ascii="Gulim" w:eastAsia="Gulim" w:hAnsi="Gulim" w:cs="Batang" w:hint="eastAsia"/>
                <w:color w:val="000000" w:themeColor="text1"/>
                <w:kern w:val="0"/>
                <w:szCs w:val="21"/>
                <w:lang w:eastAsia="ko-KR"/>
              </w:rPr>
              <w:t xml:space="preserve">차 회의 《&lt;민사심판 </w:t>
            </w:r>
            <w:proofErr w:type="spellStart"/>
            <w:r w:rsidRPr="00A97C46">
              <w:rPr>
                <w:rFonts w:ascii="Gulim" w:eastAsia="Gulim" w:hAnsi="Gulim" w:cs="Batang" w:hint="eastAsia"/>
                <w:color w:val="000000" w:themeColor="text1"/>
                <w:kern w:val="0"/>
                <w:szCs w:val="21"/>
                <w:lang w:eastAsia="ko-KR"/>
              </w:rPr>
              <w:t>업무중</w:t>
            </w:r>
            <w:proofErr w:type="spellEnd"/>
            <w:r w:rsidRPr="00A97C46">
              <w:rPr>
                <w:rFonts w:ascii="Gulim" w:eastAsia="Gulim" w:hAnsi="Gulim" w:cs="Batang" w:hint="eastAsia"/>
                <w:color w:val="000000" w:themeColor="text1"/>
                <w:kern w:val="0"/>
                <w:szCs w:val="21"/>
                <w:lang w:eastAsia="ko-KR"/>
              </w:rPr>
              <w:t xml:space="preserve"> </w:t>
            </w:r>
            <w:r w:rsidRPr="00A97C46">
              <w:rPr>
                <w:rFonts w:ascii="Gulim" w:eastAsia="Gulim" w:hAnsi="Gulim" w:cs="Batang"/>
                <w:color w:val="000000" w:themeColor="text1"/>
                <w:kern w:val="0"/>
                <w:szCs w:val="21"/>
                <w:lang w:eastAsia="ko-KR"/>
              </w:rPr>
              <w:t>&lt;</w:t>
            </w:r>
            <w:proofErr w:type="spellStart"/>
            <w:r w:rsidRPr="00A97C46">
              <w:rPr>
                <w:rFonts w:ascii="Gulim" w:eastAsia="Gulim" w:hAnsi="Gulim" w:cs="Batang" w:hint="eastAsia"/>
                <w:color w:val="000000" w:themeColor="text1"/>
                <w:kern w:val="0"/>
                <w:szCs w:val="21"/>
                <w:lang w:eastAsia="ko-KR"/>
              </w:rPr>
              <w:t>중화인민공확</w:t>
            </w:r>
            <w:proofErr w:type="spellEnd"/>
            <w:r w:rsidRPr="00A97C46">
              <w:rPr>
                <w:rFonts w:ascii="Gulim" w:eastAsia="Gulim" w:hAnsi="Gulim" w:cs="Batang" w:hint="eastAsia"/>
                <w:color w:val="000000" w:themeColor="text1"/>
                <w:kern w:val="0"/>
                <w:szCs w:val="21"/>
                <w:lang w:eastAsia="ko-KR"/>
              </w:rPr>
              <w:t xml:space="preserve"> </w:t>
            </w:r>
            <w:proofErr w:type="spellStart"/>
            <w:r w:rsidRPr="00A97C46">
              <w:rPr>
                <w:rFonts w:ascii="Gulim" w:eastAsia="Gulim" w:hAnsi="Gulim" w:cs="Batang" w:hint="eastAsia"/>
                <w:color w:val="000000" w:themeColor="text1"/>
                <w:kern w:val="0"/>
                <w:szCs w:val="21"/>
                <w:lang w:eastAsia="ko-KR"/>
              </w:rPr>
              <w:t>공회법</w:t>
            </w:r>
            <w:proofErr w:type="spellEnd"/>
            <w:r w:rsidRPr="00A97C46">
              <w:rPr>
                <w:rFonts w:ascii="Gulim" w:eastAsia="Gulim" w:hAnsi="Gulim" w:cs="Batang" w:hint="eastAsia"/>
                <w:color w:val="000000" w:themeColor="text1"/>
                <w:kern w:val="0"/>
                <w:szCs w:val="21"/>
                <w:lang w:eastAsia="ko-KR"/>
              </w:rPr>
              <w:t>&gt;</w:t>
            </w:r>
            <w:r w:rsidRPr="00A97C46">
              <w:rPr>
                <w:rFonts w:ascii="Gulim" w:eastAsia="Gulim" w:hAnsi="Gulim" w:cs="Batang"/>
                <w:color w:val="000000" w:themeColor="text1"/>
                <w:kern w:val="0"/>
                <w:szCs w:val="21"/>
                <w:lang w:eastAsia="ko-KR"/>
              </w:rPr>
              <w:t xml:space="preserve"> </w:t>
            </w:r>
            <w:r w:rsidRPr="00A97C46">
              <w:rPr>
                <w:rFonts w:ascii="Gulim" w:eastAsia="Gulim" w:hAnsi="Gulim" w:cs="Batang" w:hint="eastAsia"/>
                <w:color w:val="000000" w:themeColor="text1"/>
                <w:kern w:val="0"/>
                <w:szCs w:val="21"/>
                <w:lang w:eastAsia="ko-KR"/>
              </w:rPr>
              <w:t xml:space="preserve">적용과 관련한 최고인민법원의 </w:t>
            </w:r>
            <w:proofErr w:type="spellStart"/>
            <w:r w:rsidRPr="00A97C46">
              <w:rPr>
                <w:rFonts w:ascii="Gulim" w:eastAsia="Gulim" w:hAnsi="Gulim" w:cs="Batang" w:hint="eastAsia"/>
                <w:color w:val="000000" w:themeColor="text1"/>
                <w:kern w:val="0"/>
                <w:szCs w:val="21"/>
                <w:lang w:eastAsia="ko-KR"/>
              </w:rPr>
              <w:t>몇가지</w:t>
            </w:r>
            <w:proofErr w:type="spellEnd"/>
            <w:r w:rsidRPr="00A97C46">
              <w:rPr>
                <w:rFonts w:ascii="Gulim" w:eastAsia="Gulim" w:hAnsi="Gulim" w:cs="Batang" w:hint="eastAsia"/>
                <w:color w:val="000000" w:themeColor="text1"/>
                <w:kern w:val="0"/>
                <w:szCs w:val="21"/>
                <w:lang w:eastAsia="ko-KR"/>
              </w:rPr>
              <w:t xml:space="preserve"> 해석&gt;</w:t>
            </w:r>
            <w:r w:rsidRPr="00A97C46">
              <w:rPr>
                <w:rFonts w:ascii="Gulim" w:eastAsia="Gulim" w:hAnsi="Gulim" w:cs="Batang"/>
                <w:color w:val="000000" w:themeColor="text1"/>
                <w:kern w:val="0"/>
                <w:szCs w:val="21"/>
                <w:lang w:eastAsia="ko-KR"/>
              </w:rPr>
              <w:t xml:space="preserve"> </w:t>
            </w:r>
            <w:r w:rsidRPr="00A97C46">
              <w:rPr>
                <w:rFonts w:ascii="Gulim" w:eastAsia="Gulim" w:hAnsi="Gulim" w:cs="Batang" w:hint="eastAsia"/>
                <w:color w:val="000000" w:themeColor="text1"/>
                <w:kern w:val="0"/>
                <w:szCs w:val="21"/>
                <w:lang w:eastAsia="ko-KR"/>
              </w:rPr>
              <w:t xml:space="preserve">등 </w:t>
            </w:r>
            <w:r w:rsidRPr="00A97C46">
              <w:rPr>
                <w:rFonts w:ascii="Gulim" w:eastAsia="Gulim" w:hAnsi="Gulim" w:cs="Batang"/>
                <w:color w:val="000000" w:themeColor="text1"/>
                <w:kern w:val="0"/>
                <w:szCs w:val="21"/>
                <w:lang w:eastAsia="ko-KR"/>
              </w:rPr>
              <w:t>27</w:t>
            </w:r>
            <w:r w:rsidRPr="00A97C46">
              <w:rPr>
                <w:rFonts w:ascii="Gulim" w:eastAsia="Gulim" w:hAnsi="Gulim" w:cs="Batang" w:hint="eastAsia"/>
                <w:color w:val="000000" w:themeColor="text1"/>
                <w:kern w:val="0"/>
                <w:szCs w:val="21"/>
                <w:lang w:eastAsia="ko-KR"/>
              </w:rPr>
              <w:t>건의 민사 종류 사법해석에 대한 결정》에 따라 제2차 개정</w:t>
            </w:r>
            <w:r>
              <w:rPr>
                <w:rFonts w:ascii="Gulim" w:eastAsia="Gulim" w:hAnsi="Gulim" w:cs="Batang" w:hint="eastAsia"/>
                <w:color w:val="000000" w:themeColor="text1"/>
                <w:kern w:val="0"/>
                <w:szCs w:val="21"/>
                <w:lang w:eastAsia="ko-KR"/>
              </w:rPr>
              <w:t>,</w:t>
            </w:r>
            <w:r>
              <w:rPr>
                <w:rFonts w:ascii="Gulim" w:eastAsia="Gulim" w:hAnsi="Gulim" w:cs="Batang"/>
                <w:color w:val="000000" w:themeColor="text1"/>
                <w:kern w:val="0"/>
                <w:szCs w:val="21"/>
                <w:lang w:eastAsia="ko-KR"/>
              </w:rPr>
              <w:t xml:space="preserve"> 2021</w:t>
            </w:r>
            <w:r>
              <w:rPr>
                <w:rFonts w:ascii="Gulim" w:eastAsia="Gulim" w:hAnsi="Gulim" w:cs="Batang" w:hint="eastAsia"/>
                <w:color w:val="000000" w:themeColor="text1"/>
                <w:kern w:val="0"/>
                <w:szCs w:val="21"/>
                <w:lang w:eastAsia="ko-KR"/>
              </w:rPr>
              <w:t xml:space="preserve">년 </w:t>
            </w:r>
            <w:r>
              <w:rPr>
                <w:rFonts w:ascii="Gulim" w:eastAsia="Gulim" w:hAnsi="Gulim" w:cs="Batang"/>
                <w:color w:val="000000" w:themeColor="text1"/>
                <w:kern w:val="0"/>
                <w:szCs w:val="21"/>
                <w:lang w:eastAsia="ko-KR"/>
              </w:rPr>
              <w:t>1</w:t>
            </w:r>
            <w:r>
              <w:rPr>
                <w:rFonts w:ascii="Gulim" w:eastAsia="Gulim" w:hAnsi="Gulim" w:cs="Batang" w:hint="eastAsia"/>
                <w:color w:val="000000" w:themeColor="text1"/>
                <w:kern w:val="0"/>
                <w:szCs w:val="21"/>
                <w:lang w:eastAsia="ko-KR"/>
              </w:rPr>
              <w:t xml:space="preserve">월 </w:t>
            </w:r>
            <w:r>
              <w:rPr>
                <w:rFonts w:ascii="Gulim" w:eastAsia="Gulim" w:hAnsi="Gulim" w:cs="Batang"/>
                <w:color w:val="000000" w:themeColor="text1"/>
                <w:kern w:val="0"/>
                <w:szCs w:val="21"/>
                <w:lang w:eastAsia="ko-KR"/>
              </w:rPr>
              <w:t>1</w:t>
            </w:r>
            <w:r>
              <w:rPr>
                <w:rFonts w:ascii="Gulim" w:eastAsia="Gulim" w:hAnsi="Gulim" w:cs="Batang" w:hint="eastAsia"/>
                <w:color w:val="000000" w:themeColor="text1"/>
                <w:kern w:val="0"/>
                <w:szCs w:val="21"/>
                <w:lang w:eastAsia="ko-KR"/>
              </w:rPr>
              <w:t>일부터 시행</w:t>
            </w:r>
            <w:r w:rsidRPr="00A97C46">
              <w:rPr>
                <w:rFonts w:ascii="Gulim" w:eastAsia="Gulim" w:hAnsi="Gulim" w:cs="宋体"/>
                <w:color w:val="000000" w:themeColor="text1"/>
                <w:kern w:val="0"/>
                <w:szCs w:val="21"/>
                <w:lang w:eastAsia="ko-KR"/>
              </w:rPr>
              <w:t>)</w:t>
            </w:r>
          </w:p>
          <w:p w:rsidR="00FE1FE8" w:rsidRPr="00A97C46"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민간금전대차 분쟁 사건을 정확하게 심리하기 위한 목적으로 </w:t>
            </w:r>
            <w:r>
              <w:rPr>
                <w:rFonts w:ascii="Gulim" w:eastAsia="Gulim" w:hAnsi="Gulim" w:cs="宋体"/>
                <w:color w:val="000000" w:themeColor="text1"/>
                <w:kern w:val="0"/>
                <w:szCs w:val="21"/>
                <w:lang w:eastAsia="ko-KR"/>
              </w:rPr>
              <w:t>&lt;</w:t>
            </w:r>
            <w:r>
              <w:rPr>
                <w:rFonts w:ascii="Gulim" w:eastAsia="Gulim" w:hAnsi="Gulim" w:cs="宋体" w:hint="eastAsia"/>
                <w:color w:val="000000" w:themeColor="text1"/>
                <w:kern w:val="0"/>
                <w:szCs w:val="21"/>
                <w:lang w:eastAsia="ko-KR"/>
              </w:rPr>
              <w:t xml:space="preserve">중화인민공화국 </w:t>
            </w:r>
            <w:proofErr w:type="spellStart"/>
            <w:r>
              <w:rPr>
                <w:rFonts w:ascii="Gulim" w:eastAsia="Gulim" w:hAnsi="Gulim" w:cs="宋体" w:hint="eastAsia"/>
                <w:color w:val="000000" w:themeColor="text1"/>
                <w:kern w:val="0"/>
                <w:szCs w:val="21"/>
                <w:lang w:eastAsia="ko-KR"/>
              </w:rPr>
              <w:t>민법전</w:t>
            </w:r>
            <w:proofErr w:type="spellEnd"/>
            <w:r>
              <w:rPr>
                <w:rFonts w:ascii="Gulim" w:eastAsia="Gulim" w:hAnsi="Gulim" w:cs="宋体"/>
                <w:color w:val="000000" w:themeColor="text1"/>
                <w:kern w:val="0"/>
                <w:szCs w:val="21"/>
                <w:lang w:eastAsia="ko-KR"/>
              </w:rPr>
              <w:t>&gt;, &lt;</w:t>
            </w:r>
            <w:r>
              <w:rPr>
                <w:rFonts w:ascii="Gulim" w:eastAsia="Gulim" w:hAnsi="Gulim" w:cs="宋体" w:hint="eastAsia"/>
                <w:color w:val="000000" w:themeColor="text1"/>
                <w:kern w:val="0"/>
                <w:szCs w:val="21"/>
                <w:lang w:eastAsia="ko-KR"/>
              </w:rPr>
              <w:t xml:space="preserve">중화인민공화국 </w:t>
            </w:r>
            <w:proofErr w:type="spellStart"/>
            <w:r>
              <w:rPr>
                <w:rFonts w:ascii="Gulim" w:eastAsia="Gulim" w:hAnsi="Gulim" w:cs="宋体" w:hint="eastAsia"/>
                <w:color w:val="000000" w:themeColor="text1"/>
                <w:kern w:val="0"/>
                <w:szCs w:val="21"/>
                <w:lang w:eastAsia="ko-KR"/>
              </w:rPr>
              <w:t>민사사송법</w:t>
            </w:r>
            <w:proofErr w:type="spellEnd"/>
            <w:r>
              <w:rPr>
                <w:rFonts w:ascii="Gulim" w:eastAsia="Gulim" w:hAnsi="Gulim" w:cs="宋体"/>
                <w:color w:val="000000" w:themeColor="text1"/>
                <w:kern w:val="0"/>
                <w:szCs w:val="21"/>
                <w:lang w:eastAsia="ko-KR"/>
              </w:rPr>
              <w:t>&gt;, &lt;</w:t>
            </w:r>
            <w:r>
              <w:rPr>
                <w:rFonts w:ascii="Gulim" w:eastAsia="Gulim" w:hAnsi="Gulim" w:cs="宋体" w:hint="eastAsia"/>
                <w:color w:val="000000" w:themeColor="text1"/>
                <w:kern w:val="0"/>
                <w:szCs w:val="21"/>
                <w:lang w:eastAsia="ko-KR"/>
              </w:rPr>
              <w:t>중화인민공화국 형사소송법</w:t>
            </w:r>
            <w:r>
              <w:rPr>
                <w:rFonts w:ascii="Gulim" w:eastAsia="Gulim" w:hAnsi="Gulim" w:cs="宋体"/>
                <w:color w:val="000000" w:themeColor="text1"/>
                <w:kern w:val="0"/>
                <w:szCs w:val="21"/>
                <w:lang w:eastAsia="ko-KR"/>
              </w:rPr>
              <w:t xml:space="preserve">&gt; </w:t>
            </w:r>
            <w:r>
              <w:rPr>
                <w:rFonts w:ascii="Gulim" w:eastAsia="Gulim" w:hAnsi="Gulim" w:cs="宋体" w:hint="eastAsia"/>
                <w:color w:val="000000" w:themeColor="text1"/>
                <w:kern w:val="0"/>
                <w:szCs w:val="21"/>
                <w:lang w:eastAsia="ko-KR"/>
              </w:rPr>
              <w:t>등 관계 법률의 규정에 근거하여 심판 실무와 결부시켜 이 규정을 제정한다.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이 규정에서 민간금전대차라 함은</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자연인,</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법인</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및 비(非</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법인조직 간의 자금융통 행위를 지칭한다.</w:t>
            </w:r>
          </w:p>
          <w:p w:rsidR="00FE1FE8" w:rsidRPr="00150EDA"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금융감독관리부서의 승인을 거쳐 설립되어 대출 사업에 전문적으로 종사하는 금융기관과 그 지사의 대출 등 관련 금융 업무로 인한 분쟁은 이 규정을 </w:t>
            </w:r>
            <w:proofErr w:type="spellStart"/>
            <w:r>
              <w:rPr>
                <w:rFonts w:ascii="Gulim" w:eastAsia="Gulim" w:hAnsi="Gulim" w:cs="宋体" w:hint="eastAsia"/>
                <w:color w:val="000000" w:themeColor="text1"/>
                <w:kern w:val="0"/>
                <w:szCs w:val="21"/>
                <w:lang w:eastAsia="ko-KR"/>
              </w:rPr>
              <w:t>적용받지</w:t>
            </w:r>
            <w:proofErr w:type="spellEnd"/>
            <w:r>
              <w:rPr>
                <w:rFonts w:ascii="Gulim" w:eastAsia="Gulim" w:hAnsi="Gulim" w:cs="宋体" w:hint="eastAsia"/>
                <w:color w:val="000000" w:themeColor="text1"/>
                <w:kern w:val="0"/>
                <w:szCs w:val="21"/>
                <w:lang w:eastAsia="ko-KR"/>
              </w:rPr>
              <w:t xml:space="preserve"> 아니한다.    </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대여자는 인민법원에 민간금전대차 소송 제기 시 금전대차증서(</w:t>
            </w:r>
            <w:proofErr w:type="spellStart"/>
            <w:r>
              <w:rPr>
                <w:rFonts w:ascii="Gulim" w:eastAsia="Gulim" w:hAnsi="Gulim" w:cs="宋体" w:hint="eastAsia"/>
                <w:color w:val="000000" w:themeColor="text1"/>
                <w:kern w:val="0"/>
                <w:szCs w:val="21"/>
                <w:lang w:eastAsia="ko-KR"/>
              </w:rPr>
              <w:t>借據</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금전영수증(收據</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금전차용증(</w:t>
            </w:r>
            <w:proofErr w:type="spellStart"/>
            <w:r>
              <w:rPr>
                <w:rFonts w:ascii="Gulim" w:eastAsia="Gulim" w:hAnsi="Gulim" w:cs="宋体" w:hint="eastAsia"/>
                <w:color w:val="000000" w:themeColor="text1"/>
                <w:kern w:val="0"/>
                <w:szCs w:val="21"/>
                <w:lang w:eastAsia="ko-KR"/>
              </w:rPr>
              <w:t>欠條</w:t>
            </w:r>
            <w:proofErr w:type="spellEnd"/>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 xml:space="preserve">등 채권증빙 또는 금전대차 법률관계의 존재를 증명할 수 있는 증거를 </w:t>
            </w:r>
            <w:r>
              <w:rPr>
                <w:rFonts w:ascii="Gulim" w:eastAsia="Gulim" w:hAnsi="Gulim" w:cs="宋体" w:hint="eastAsia"/>
                <w:color w:val="000000" w:themeColor="text1"/>
                <w:kern w:val="0"/>
                <w:szCs w:val="21"/>
                <w:lang w:eastAsia="ko-KR"/>
              </w:rPr>
              <w:lastRenderedPageBreak/>
              <w:t>제출하여야 한다.</w:t>
            </w:r>
          </w:p>
          <w:p w:rsidR="00FE1FE8" w:rsidRDefault="00FE1FE8" w:rsidP="00FE1FE8">
            <w:pPr>
              <w:pStyle w:val="a4"/>
              <w:widowControl/>
              <w:wordWrap w:val="0"/>
              <w:topLinePunct/>
              <w:adjustRightInd w:val="0"/>
              <w:snapToGrid w:val="0"/>
              <w:spacing w:line="360" w:lineRule="auto"/>
              <w:ind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당사자가 소지한 금전대차증서(</w:t>
            </w:r>
            <w:proofErr w:type="spellStart"/>
            <w:r>
              <w:rPr>
                <w:rFonts w:ascii="Gulim" w:eastAsia="Gulim" w:hAnsi="Gulim" w:cs="宋体" w:hint="eastAsia"/>
                <w:color w:val="000000" w:themeColor="text1"/>
                <w:kern w:val="0"/>
                <w:szCs w:val="21"/>
                <w:lang w:eastAsia="ko-KR"/>
              </w:rPr>
              <w:t>借據</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금전영수증(收據</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금전차용증(</w:t>
            </w:r>
            <w:proofErr w:type="spellStart"/>
            <w:r>
              <w:rPr>
                <w:rFonts w:ascii="Gulim" w:eastAsia="Gulim" w:hAnsi="Gulim" w:cs="宋体" w:hint="eastAsia"/>
                <w:color w:val="000000" w:themeColor="text1"/>
                <w:kern w:val="0"/>
                <w:szCs w:val="21"/>
                <w:lang w:eastAsia="ko-KR"/>
              </w:rPr>
              <w:t>欠條</w:t>
            </w:r>
            <w:proofErr w:type="spellEnd"/>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등 채권증빙에 채권자가 명확히 기재되지 아니한</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상태에서 채권증빙을 소지한 당사자가 민간금전대차 소송을 제기하는 경우 인민법원은 응당히 접수하여야 한다.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피고가 원고의 채권자 자격에 대해 사실적 근거가 있는 항변을 하고</w:t>
            </w:r>
            <w:r>
              <w:rPr>
                <w:rFonts w:ascii="Gulim" w:eastAsia="Gulim" w:hAnsi="Gulim" w:cs="宋体"/>
                <w:color w:val="000000" w:themeColor="text1"/>
                <w:kern w:val="0"/>
                <w:szCs w:val="21"/>
                <w:lang w:eastAsia="ko-KR"/>
              </w:rPr>
              <w:t xml:space="preserve"> </w:t>
            </w:r>
            <w:proofErr w:type="spellStart"/>
            <w:r>
              <w:rPr>
                <w:rFonts w:ascii="Gulim" w:eastAsia="Gulim" w:hAnsi="Gulim" w:cs="宋体" w:hint="eastAsia"/>
                <w:color w:val="000000" w:themeColor="text1"/>
                <w:kern w:val="0"/>
                <w:szCs w:val="21"/>
                <w:lang w:eastAsia="ko-KR"/>
              </w:rPr>
              <w:t>인미법원이</w:t>
            </w:r>
            <w:proofErr w:type="spellEnd"/>
            <w:r>
              <w:rPr>
                <w:rFonts w:ascii="Gulim" w:eastAsia="Gulim" w:hAnsi="Gulim" w:cs="宋体" w:hint="eastAsia"/>
                <w:color w:val="000000" w:themeColor="text1"/>
                <w:kern w:val="0"/>
                <w:szCs w:val="21"/>
                <w:lang w:eastAsia="ko-KR"/>
              </w:rPr>
              <w:t xml:space="preserve"> 심사를 거쳐 원고에게 채권자 자격이 없다고 판단을 내린 경우 소송 각하 재정(裁定</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을 내려야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대차 쌍방이 </w:t>
            </w:r>
            <w:proofErr w:type="spellStart"/>
            <w:r>
              <w:rPr>
                <w:rFonts w:ascii="Gulim" w:eastAsia="Gulim" w:hAnsi="Gulim" w:cs="宋体" w:hint="eastAsia"/>
                <w:color w:val="000000" w:themeColor="text1"/>
                <w:kern w:val="0"/>
                <w:szCs w:val="21"/>
                <w:lang w:eastAsia="ko-KR"/>
              </w:rPr>
              <w:t>계약이행지를</w:t>
            </w:r>
            <w:proofErr w:type="spellEnd"/>
            <w:r>
              <w:rPr>
                <w:rFonts w:ascii="Gulim" w:eastAsia="Gulim" w:hAnsi="Gulim" w:cs="宋体" w:hint="eastAsia"/>
                <w:color w:val="000000" w:themeColor="text1"/>
                <w:kern w:val="0"/>
                <w:szCs w:val="21"/>
                <w:lang w:eastAsia="ko-KR"/>
              </w:rPr>
              <w:t xml:space="preserve"> 약정하지 아니하였거나 그 약정이 불명확하고 사후에 보충합의가 이뤄지지도 아니하였으며 계약의 관련 조항 또는 거래관습에 따라서도 확정이 불가능한 경우 금전을 수령한 당사자의 소재지를 계약이행지로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보증인이 </w:t>
            </w:r>
            <w:proofErr w:type="spellStart"/>
            <w:r>
              <w:rPr>
                <w:rFonts w:ascii="Gulim" w:eastAsia="Gulim" w:hAnsi="Gulim" w:cs="宋体" w:hint="eastAsia"/>
                <w:color w:val="000000" w:themeColor="text1"/>
                <w:kern w:val="0"/>
                <w:szCs w:val="21"/>
                <w:lang w:eastAsia="ko-KR"/>
              </w:rPr>
              <w:t>차입자를</w:t>
            </w:r>
            <w:proofErr w:type="spellEnd"/>
            <w:r>
              <w:rPr>
                <w:rFonts w:ascii="Gulim" w:eastAsia="Gulim" w:hAnsi="Gulim" w:cs="宋体" w:hint="eastAsia"/>
                <w:color w:val="000000" w:themeColor="text1"/>
                <w:kern w:val="0"/>
                <w:szCs w:val="21"/>
                <w:lang w:eastAsia="ko-KR"/>
              </w:rPr>
              <w:t xml:space="preserve"> 위하여 연대보증을 제공한 상태에서 대여자가 오로지 차입자만을 상대로 소송을 제기하는 경우 인민법원은 보증인을 공동피고로 추가하지 아니할 수 있다.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 xml:space="preserve">대여자가 오로지 보증인만을 상대로 소송을 제기하는 경우 인민법원은 </w:t>
            </w:r>
            <w:proofErr w:type="spellStart"/>
            <w:r>
              <w:rPr>
                <w:rFonts w:ascii="Gulim" w:eastAsia="Gulim" w:hAnsi="Gulim" w:cs="宋体" w:hint="eastAsia"/>
                <w:color w:val="000000" w:themeColor="text1"/>
                <w:kern w:val="0"/>
                <w:szCs w:val="21"/>
                <w:lang w:eastAsia="ko-KR"/>
              </w:rPr>
              <w:t>차입자를</w:t>
            </w:r>
            <w:proofErr w:type="spellEnd"/>
            <w:r>
              <w:rPr>
                <w:rFonts w:ascii="Gulim" w:eastAsia="Gulim" w:hAnsi="Gulim" w:cs="宋体" w:hint="eastAsia"/>
                <w:color w:val="000000" w:themeColor="text1"/>
                <w:kern w:val="0"/>
                <w:szCs w:val="21"/>
                <w:lang w:eastAsia="ko-KR"/>
              </w:rPr>
              <w:t xml:space="preserve"> 공동피고로 추가할 수 있다.</w:t>
            </w:r>
          </w:p>
          <w:p w:rsidR="00FE1FE8" w:rsidRDefault="00FE1FE8" w:rsidP="00FE1FE8">
            <w:pPr>
              <w:pStyle w:val="a4"/>
              <w:widowControl/>
              <w:wordWrap w:val="0"/>
              <w:topLinePunct/>
              <w:adjustRightInd w:val="0"/>
              <w:snapToGrid w:val="0"/>
              <w:spacing w:line="360" w:lineRule="auto"/>
              <w:ind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보증인이 </w:t>
            </w:r>
            <w:proofErr w:type="spellStart"/>
            <w:r>
              <w:rPr>
                <w:rFonts w:ascii="Gulim" w:eastAsia="Gulim" w:hAnsi="Gulim" w:cs="宋体" w:hint="eastAsia"/>
                <w:color w:val="000000" w:themeColor="text1"/>
                <w:kern w:val="0"/>
                <w:szCs w:val="21"/>
                <w:lang w:eastAsia="ko-KR"/>
              </w:rPr>
              <w:t>차입자를</w:t>
            </w:r>
            <w:proofErr w:type="spellEnd"/>
            <w:r>
              <w:rPr>
                <w:rFonts w:ascii="Gulim" w:eastAsia="Gulim" w:hAnsi="Gulim" w:cs="宋体" w:hint="eastAsia"/>
                <w:color w:val="000000" w:themeColor="text1"/>
                <w:kern w:val="0"/>
                <w:szCs w:val="21"/>
                <w:lang w:eastAsia="ko-KR"/>
              </w:rPr>
              <w:t xml:space="preserve"> 위하여 일반보증을 제공한 상태에서 대여자가 오로지 보증인만을 상대로 소송을 제기하는 경우 인민법원은 </w:t>
            </w:r>
            <w:proofErr w:type="spellStart"/>
            <w:r>
              <w:rPr>
                <w:rFonts w:ascii="Gulim" w:eastAsia="Gulim" w:hAnsi="Gulim" w:cs="宋体" w:hint="eastAsia"/>
                <w:color w:val="000000" w:themeColor="text1"/>
                <w:kern w:val="0"/>
                <w:szCs w:val="21"/>
                <w:lang w:eastAsia="ko-KR"/>
              </w:rPr>
              <w:t>차입자를</w:t>
            </w:r>
            <w:proofErr w:type="spellEnd"/>
            <w:r>
              <w:rPr>
                <w:rFonts w:ascii="Gulim" w:eastAsia="Gulim" w:hAnsi="Gulim" w:cs="宋体" w:hint="eastAsia"/>
                <w:color w:val="000000" w:themeColor="text1"/>
                <w:kern w:val="0"/>
                <w:szCs w:val="21"/>
                <w:lang w:eastAsia="ko-KR"/>
              </w:rPr>
              <w:t xml:space="preserve"> 공동피고로 추가하여야 한다.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대여자가 오로지 차입자만을 상대로 소송을 제기하는 경우 인민법원은 보증인을 공동피고로 추가하지 아니할 수 있다.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인민법원은 입안(</w:t>
            </w:r>
            <w:proofErr w:type="spellStart"/>
            <w:r>
              <w:rPr>
                <w:rFonts w:ascii="Gulim" w:eastAsia="Gulim" w:hAnsi="Gulim" w:cs="宋体" w:hint="eastAsia"/>
                <w:color w:val="000000" w:themeColor="text1"/>
                <w:kern w:val="0"/>
                <w:szCs w:val="21"/>
                <w:lang w:eastAsia="ko-KR"/>
              </w:rPr>
              <w:t>立案</w:t>
            </w:r>
            <w:proofErr w:type="spellEnd"/>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후</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민간금전대</w:t>
            </w:r>
            <w:r>
              <w:rPr>
                <w:rFonts w:ascii="Gulim" w:eastAsia="Gulim" w:hAnsi="Gulim" w:cs="宋体" w:hint="eastAsia"/>
                <w:color w:val="000000" w:themeColor="text1"/>
                <w:kern w:val="0"/>
                <w:szCs w:val="21"/>
                <w:lang w:eastAsia="ko-KR"/>
              </w:rPr>
              <w:lastRenderedPageBreak/>
              <w:t>차 행위 자체가 불법모금(</w:t>
            </w:r>
            <w:proofErr w:type="spellStart"/>
            <w:r>
              <w:rPr>
                <w:rFonts w:ascii="Gulim" w:eastAsia="Gulim" w:hAnsi="Gulim" w:cs="宋体" w:hint="eastAsia"/>
                <w:color w:val="000000" w:themeColor="text1"/>
                <w:kern w:val="0"/>
                <w:szCs w:val="21"/>
                <w:lang w:eastAsia="ko-KR"/>
              </w:rPr>
              <w:t>非法集資</w:t>
            </w:r>
            <w:proofErr w:type="spellEnd"/>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등 범죄 혐의에 연루되었음을 발견한 경우 소송 각하 재정(裁定</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을 내려야 하며,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아울러 불법모금(</w:t>
            </w:r>
            <w:proofErr w:type="spellStart"/>
            <w:r>
              <w:rPr>
                <w:rFonts w:ascii="Gulim" w:eastAsia="Gulim" w:hAnsi="Gulim" w:cs="宋体" w:hint="eastAsia"/>
                <w:color w:val="000000" w:themeColor="text1"/>
                <w:kern w:val="0"/>
                <w:szCs w:val="21"/>
                <w:lang w:eastAsia="ko-KR"/>
              </w:rPr>
              <w:t>非法集資</w:t>
            </w:r>
            <w:proofErr w:type="spellEnd"/>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등</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범죄 혐의 관련 단서•자료를 공안기관 또는 검찰기관으로 이송하여야 한다.</w:t>
            </w: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공안기관 또는 검찰기관이 입안(</w:t>
            </w:r>
            <w:proofErr w:type="spellStart"/>
            <w:r>
              <w:rPr>
                <w:rFonts w:ascii="Gulim" w:eastAsia="Gulim" w:hAnsi="Gulim" w:cs="宋体" w:hint="eastAsia"/>
                <w:color w:val="000000" w:themeColor="text1"/>
                <w:kern w:val="0"/>
                <w:szCs w:val="21"/>
                <w:lang w:eastAsia="ko-KR"/>
              </w:rPr>
              <w:t>立案</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을 하지 않거나</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입안(</w:t>
            </w:r>
            <w:proofErr w:type="spellStart"/>
            <w:r>
              <w:rPr>
                <w:rFonts w:ascii="Gulim" w:eastAsia="Gulim" w:hAnsi="Gulim" w:cs="宋体" w:hint="eastAsia"/>
                <w:color w:val="000000" w:themeColor="text1"/>
                <w:kern w:val="0"/>
                <w:szCs w:val="21"/>
                <w:lang w:eastAsia="ko-KR"/>
              </w:rPr>
              <w:t>立案</w:t>
            </w:r>
            <w:proofErr w:type="spellEnd"/>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후 사건을 취소하거나,</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검찰기관이 불기소 결정을 내리거나,</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인민법원에 의해 불법모금(</w:t>
            </w:r>
            <w:proofErr w:type="spellStart"/>
            <w:r>
              <w:rPr>
                <w:rFonts w:ascii="Gulim" w:eastAsia="Gulim" w:hAnsi="Gulim" w:cs="宋体" w:hint="eastAsia"/>
                <w:color w:val="000000" w:themeColor="text1"/>
                <w:kern w:val="0"/>
                <w:szCs w:val="21"/>
                <w:lang w:eastAsia="ko-KR"/>
              </w:rPr>
              <w:t>非法集資</w:t>
            </w:r>
            <w:proofErr w:type="spellEnd"/>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등 범죄를 구성하지 아니한다는 확정판결이 내려진 상태에서 당사자가 동일한 사실로 인민법원에 소송을 제기하는 경우 인민법원은 응당히 접수하여야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인민법원이 입안(</w:t>
            </w:r>
            <w:proofErr w:type="spellStart"/>
            <w:r>
              <w:rPr>
                <w:rFonts w:ascii="Gulim" w:eastAsia="Gulim" w:hAnsi="Gulim" w:cs="宋体" w:hint="eastAsia"/>
                <w:color w:val="000000" w:themeColor="text1"/>
                <w:kern w:val="0"/>
                <w:szCs w:val="21"/>
                <w:lang w:eastAsia="ko-KR"/>
              </w:rPr>
              <w:t>立案</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을 한 후에 민간금전대차 분쟁 사건과 관련이 있으나 동일한 사실이 아닌 불법모금(</w:t>
            </w:r>
            <w:proofErr w:type="spellStart"/>
            <w:r>
              <w:rPr>
                <w:rFonts w:ascii="Gulim" w:eastAsia="Gulim" w:hAnsi="Gulim" w:cs="宋体" w:hint="eastAsia"/>
                <w:color w:val="000000" w:themeColor="text1"/>
                <w:kern w:val="0"/>
                <w:szCs w:val="21"/>
                <w:lang w:eastAsia="ko-KR"/>
              </w:rPr>
              <w:t>非法集資</w:t>
            </w:r>
            <w:proofErr w:type="spellEnd"/>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등 범죄 관련 단서•자료가 발견되었을 경우,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인민법원은 민간금전대차 분쟁 사건의 심리를 계속하여야 하며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아울러 불법모금(</w:t>
            </w:r>
            <w:proofErr w:type="spellStart"/>
            <w:r>
              <w:rPr>
                <w:rFonts w:ascii="Gulim" w:eastAsia="Gulim" w:hAnsi="Gulim" w:cs="宋体" w:hint="eastAsia"/>
                <w:color w:val="000000" w:themeColor="text1"/>
                <w:kern w:val="0"/>
                <w:szCs w:val="21"/>
                <w:lang w:eastAsia="ko-KR"/>
              </w:rPr>
              <w:t>非法集資</w:t>
            </w:r>
            <w:proofErr w:type="spellEnd"/>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등 범죄 관련 단서•자료를 공안기관 또는 검찰기관으로 이송하여야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민간금전대차 분쟁 사건의 기본적 사실관계가 반드시 형사 사건의 심리결과에 의거해야 하고</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해당 형사 사건의 심리가 종결되지 아니한 경우 인민법원은 소송절차를 중지(中止</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차입자가 범죄 혐의에 연루되었거나 유죄 확정판결을 받은 상태에서 대여자가 담보인의 민사책임 부담을 청구하는 소송을 제기하는 경우 인민법원은 응당히 접수하여야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자연인 간의 금전대차계약서가 다음 각 호의 어느 하나에 해당하는 경우 계약이 성립된 것으로 간주한다.</w:t>
            </w:r>
          </w:p>
          <w:p w:rsidR="00FE1FE8" w:rsidRDefault="00FE1FE8" w:rsidP="00FE1FE8">
            <w:pPr>
              <w:pStyle w:val="a4"/>
              <w:widowControl/>
              <w:numPr>
                <w:ilvl w:val="0"/>
                <w:numId w:val="19"/>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lastRenderedPageBreak/>
              <w:t>현금으로 지불하는 경우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차입자가 현금을 수령한 시점에 계약이 성립된 것으로 간주한다.</w:t>
            </w:r>
          </w:p>
          <w:p w:rsidR="00FE1FE8" w:rsidRDefault="00FE1FE8" w:rsidP="00FE1FE8">
            <w:pPr>
              <w:pStyle w:val="a4"/>
              <w:widowControl/>
              <w:numPr>
                <w:ilvl w:val="0"/>
                <w:numId w:val="19"/>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은행계좌이체,</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 xml:space="preserve">인터넷 </w:t>
            </w:r>
            <w:proofErr w:type="spellStart"/>
            <w:r>
              <w:rPr>
                <w:rFonts w:ascii="Gulim" w:eastAsia="Gulim" w:hAnsi="Gulim" w:cs="宋体" w:hint="eastAsia"/>
                <w:color w:val="000000" w:themeColor="text1"/>
                <w:kern w:val="0"/>
                <w:szCs w:val="21"/>
                <w:lang w:eastAsia="ko-KR"/>
              </w:rPr>
              <w:t>뱅킹</w:t>
            </w:r>
            <w:proofErr w:type="spellEnd"/>
            <w:r>
              <w:rPr>
                <w:rFonts w:ascii="Gulim" w:eastAsia="Gulim" w:hAnsi="Gulim" w:cs="宋体" w:hint="eastAsia"/>
                <w:color w:val="000000" w:themeColor="text1"/>
                <w:kern w:val="0"/>
                <w:szCs w:val="21"/>
                <w:lang w:eastAsia="ko-KR"/>
              </w:rPr>
              <w:t xml:space="preserve"> 계좌이체 등 방식으로 지불하는 경우 자금이 차입자의 계좌에 입금된 시점에 계약이 성립된 것으로 간주한다.</w:t>
            </w:r>
          </w:p>
          <w:p w:rsidR="00FE1FE8" w:rsidRDefault="00FE1FE8" w:rsidP="00FE1FE8">
            <w:pPr>
              <w:pStyle w:val="a4"/>
              <w:widowControl/>
              <w:numPr>
                <w:ilvl w:val="0"/>
                <w:numId w:val="19"/>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어음으로 지불하는 경우 차입자가 법에 따라 어음상의 권리를 취득한 시점에 계약이 성립된 것으로 간주한다.</w:t>
            </w:r>
          </w:p>
          <w:p w:rsidR="00FE1FE8" w:rsidRDefault="00FE1FE8" w:rsidP="00FE1FE8">
            <w:pPr>
              <w:pStyle w:val="a4"/>
              <w:widowControl/>
              <w:numPr>
                <w:ilvl w:val="0"/>
                <w:numId w:val="19"/>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대여자가 특정 자금계좌의 지배권을 </w:t>
            </w:r>
            <w:proofErr w:type="spellStart"/>
            <w:r>
              <w:rPr>
                <w:rFonts w:ascii="Gulim" w:eastAsia="Gulim" w:hAnsi="Gulim" w:cs="宋体" w:hint="eastAsia"/>
                <w:color w:val="000000" w:themeColor="text1"/>
                <w:kern w:val="0"/>
                <w:szCs w:val="21"/>
                <w:lang w:eastAsia="ko-KR"/>
              </w:rPr>
              <w:t>차입자에게</w:t>
            </w:r>
            <w:proofErr w:type="spellEnd"/>
            <w:r>
              <w:rPr>
                <w:rFonts w:ascii="Gulim" w:eastAsia="Gulim" w:hAnsi="Gulim" w:cs="宋体" w:hint="eastAsia"/>
                <w:color w:val="000000" w:themeColor="text1"/>
                <w:kern w:val="0"/>
                <w:szCs w:val="21"/>
                <w:lang w:eastAsia="ko-KR"/>
              </w:rPr>
              <w:t xml:space="preserve"> 부여하는 경우 차입자가 해당 계좌의 실제적 지배권을 취득한 시점에 계약이 성립된 것으로 간주한다.</w:t>
            </w:r>
          </w:p>
          <w:p w:rsidR="00FE1FE8" w:rsidRDefault="00FE1FE8" w:rsidP="00FE1FE8">
            <w:pPr>
              <w:pStyle w:val="a4"/>
              <w:widowControl/>
              <w:numPr>
                <w:ilvl w:val="0"/>
                <w:numId w:val="19"/>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대여자와 차입자가 기타 방식으로 대여금을 제공하기로 약정한 경우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실제로 이행이 완료된 시점에 계약이 성립된 것으로 간주한다.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법인 간,</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비(非</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법인조직 간 또는 법인과 비(非</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법인조직 간에 생산•경영 수요로 인해 체결된 민간금전대차계약에 대해 당사자가 계약 유효를 주장하는 경우</w:t>
            </w:r>
            <w:r>
              <w:rPr>
                <w:rFonts w:ascii="Gulim" w:eastAsia="Gulim" w:hAnsi="Gulim" w:cs="宋体"/>
                <w:color w:val="000000" w:themeColor="text1"/>
                <w:kern w:val="0"/>
                <w:szCs w:val="21"/>
                <w:lang w:eastAsia="ko-KR"/>
              </w:rPr>
              <w:t xml:space="preserve"> </w:t>
            </w:r>
            <w:proofErr w:type="spellStart"/>
            <w:r>
              <w:rPr>
                <w:rFonts w:ascii="Gulim" w:eastAsia="Gulim" w:hAnsi="Gulim" w:cs="宋体" w:hint="eastAsia"/>
                <w:color w:val="000000" w:themeColor="text1"/>
                <w:kern w:val="0"/>
                <w:szCs w:val="21"/>
                <w:lang w:eastAsia="ko-KR"/>
              </w:rPr>
              <w:t>민법전</w:t>
            </w:r>
            <w:proofErr w:type="spellEnd"/>
            <w:r>
              <w:rPr>
                <w:rFonts w:ascii="Gulim" w:eastAsia="Gulim" w:hAnsi="Gulim" w:cs="宋体" w:hint="eastAsia"/>
                <w:color w:val="000000" w:themeColor="text1"/>
                <w:kern w:val="0"/>
                <w:szCs w:val="21"/>
                <w:lang w:eastAsia="ko-KR"/>
              </w:rPr>
              <w:t xml:space="preserve"> 제1</w:t>
            </w:r>
            <w:r>
              <w:rPr>
                <w:rFonts w:ascii="Gulim" w:eastAsia="Gulim" w:hAnsi="Gulim" w:cs="宋体"/>
                <w:color w:val="000000" w:themeColor="text1"/>
                <w:kern w:val="0"/>
                <w:szCs w:val="21"/>
                <w:lang w:eastAsia="ko-KR"/>
              </w:rPr>
              <w:t>46</w:t>
            </w:r>
            <w:r>
              <w:rPr>
                <w:rFonts w:ascii="Gulim" w:eastAsia="Gulim" w:hAnsi="Gulim" w:cs="宋体" w:hint="eastAsia"/>
                <w:color w:val="000000" w:themeColor="text1"/>
                <w:kern w:val="0"/>
                <w:szCs w:val="21"/>
                <w:lang w:eastAsia="ko-KR"/>
              </w:rPr>
              <w:t>조와</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53</w:t>
            </w:r>
            <w:r>
              <w:rPr>
                <w:rFonts w:ascii="Gulim" w:eastAsia="Gulim" w:hAnsi="Gulim" w:cs="宋体" w:hint="eastAsia"/>
                <w:color w:val="000000" w:themeColor="text1"/>
                <w:kern w:val="0"/>
                <w:szCs w:val="21"/>
                <w:lang w:eastAsia="ko-KR"/>
              </w:rPr>
              <w:t>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54</w:t>
            </w:r>
            <w:r>
              <w:rPr>
                <w:rFonts w:ascii="Gulim" w:eastAsia="Gulim" w:hAnsi="Gulim" w:cs="宋体" w:hint="eastAsia"/>
                <w:color w:val="000000" w:themeColor="text1"/>
                <w:kern w:val="0"/>
                <w:szCs w:val="21"/>
                <w:lang w:eastAsia="ko-KR"/>
              </w:rPr>
              <w:t>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그리고 이 규정 제1</w:t>
            </w:r>
            <w:r>
              <w:rPr>
                <w:rFonts w:ascii="Gulim" w:eastAsia="Gulim" w:hAnsi="Gulim" w:cs="宋体"/>
                <w:color w:val="000000" w:themeColor="text1"/>
                <w:kern w:val="0"/>
                <w:szCs w:val="21"/>
                <w:lang w:eastAsia="ko-KR"/>
              </w:rPr>
              <w:t>3</w:t>
            </w:r>
            <w:r>
              <w:rPr>
                <w:rFonts w:ascii="Gulim" w:eastAsia="Gulim" w:hAnsi="Gulim" w:cs="宋体" w:hint="eastAsia"/>
                <w:color w:val="000000" w:themeColor="text1"/>
                <w:kern w:val="0"/>
                <w:szCs w:val="21"/>
                <w:lang w:eastAsia="ko-KR"/>
              </w:rPr>
              <w:t>조에 규정된 사유가 존재하지 않는 한 인민법원은 응당히 그</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주장을 지지하여야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법인 또는 비(非</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법인조직이 본 업체</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기관</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내부에서 자금차입 형식으로 종업원으로부터 자금을 조달하여 본 업체</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 xml:space="preserve">기관의 생산•경영에 사용하였고, </w:t>
            </w:r>
            <w:proofErr w:type="spellStart"/>
            <w:r>
              <w:rPr>
                <w:rFonts w:ascii="Gulim" w:eastAsia="Gulim" w:hAnsi="Gulim" w:cs="宋体" w:hint="eastAsia"/>
                <w:color w:val="000000" w:themeColor="text1"/>
                <w:kern w:val="0"/>
                <w:szCs w:val="21"/>
                <w:lang w:eastAsia="ko-KR"/>
              </w:rPr>
              <w:t>민법전</w:t>
            </w:r>
            <w:proofErr w:type="spellEnd"/>
            <w:r>
              <w:rPr>
                <w:rFonts w:ascii="Gulim" w:eastAsia="Gulim" w:hAnsi="Gulim" w:cs="宋体" w:hint="eastAsia"/>
                <w:color w:val="000000" w:themeColor="text1"/>
                <w:kern w:val="0"/>
                <w:szCs w:val="21"/>
                <w:lang w:eastAsia="ko-KR"/>
              </w:rPr>
              <w:t xml:space="preserve"> 제1</w:t>
            </w:r>
            <w:r>
              <w:rPr>
                <w:rFonts w:ascii="Gulim" w:eastAsia="Gulim" w:hAnsi="Gulim" w:cs="宋体"/>
                <w:color w:val="000000" w:themeColor="text1"/>
                <w:kern w:val="0"/>
                <w:szCs w:val="21"/>
                <w:lang w:eastAsia="ko-KR"/>
              </w:rPr>
              <w:t>44</w:t>
            </w:r>
            <w:r>
              <w:rPr>
                <w:rFonts w:ascii="Gulim" w:eastAsia="Gulim" w:hAnsi="Gulim" w:cs="宋体" w:hint="eastAsia"/>
                <w:color w:val="000000" w:themeColor="text1"/>
                <w:kern w:val="0"/>
                <w:szCs w:val="21"/>
                <w:lang w:eastAsia="ko-KR"/>
              </w:rPr>
              <w:t>조와</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46</w:t>
            </w:r>
            <w:r>
              <w:rPr>
                <w:rFonts w:ascii="Gulim" w:eastAsia="Gulim" w:hAnsi="Gulim" w:cs="宋体" w:hint="eastAsia"/>
                <w:color w:val="000000" w:themeColor="text1"/>
                <w:kern w:val="0"/>
                <w:szCs w:val="21"/>
                <w:lang w:eastAsia="ko-KR"/>
              </w:rPr>
              <w:t>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53</w:t>
            </w:r>
            <w:r>
              <w:rPr>
                <w:rFonts w:ascii="Gulim" w:eastAsia="Gulim" w:hAnsi="Gulim" w:cs="宋体" w:hint="eastAsia"/>
                <w:color w:val="000000" w:themeColor="text1"/>
                <w:kern w:val="0"/>
                <w:szCs w:val="21"/>
                <w:lang w:eastAsia="ko-KR"/>
              </w:rPr>
              <w:t>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54</w:t>
            </w:r>
            <w:r>
              <w:rPr>
                <w:rFonts w:ascii="Gulim" w:eastAsia="Gulim" w:hAnsi="Gulim" w:cs="宋体" w:hint="eastAsia"/>
                <w:color w:val="000000" w:themeColor="text1"/>
                <w:kern w:val="0"/>
                <w:szCs w:val="21"/>
                <w:lang w:eastAsia="ko-KR"/>
              </w:rPr>
              <w:t>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그리고 이 규정 제1</w:t>
            </w:r>
            <w:r>
              <w:rPr>
                <w:rFonts w:ascii="Gulim" w:eastAsia="Gulim" w:hAnsi="Gulim" w:cs="宋体"/>
                <w:color w:val="000000" w:themeColor="text1"/>
                <w:kern w:val="0"/>
                <w:szCs w:val="21"/>
                <w:lang w:eastAsia="ko-KR"/>
              </w:rPr>
              <w:t>3</w:t>
            </w:r>
            <w:r>
              <w:rPr>
                <w:rFonts w:ascii="Gulim" w:eastAsia="Gulim" w:hAnsi="Gulim" w:cs="宋体" w:hint="eastAsia"/>
                <w:color w:val="000000" w:themeColor="text1"/>
                <w:kern w:val="0"/>
                <w:szCs w:val="21"/>
                <w:lang w:eastAsia="ko-KR"/>
              </w:rPr>
              <w:t>조에 규정된 사유가 존재하지 않는 상태에서 당사자가 민간금전대차계약의 유효를 주장</w:t>
            </w:r>
            <w:r>
              <w:rPr>
                <w:rFonts w:ascii="Gulim" w:eastAsia="Gulim" w:hAnsi="Gulim" w:cs="宋体" w:hint="eastAsia"/>
                <w:color w:val="000000" w:themeColor="text1"/>
                <w:kern w:val="0"/>
                <w:szCs w:val="21"/>
                <w:lang w:eastAsia="ko-KR"/>
              </w:rPr>
              <w:lastRenderedPageBreak/>
              <w:t>하는 경우 인민법원은 응당히 그 주장을 지지하여야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대여자 또는 차입자의 금전대차 행위가 범죄 혐의에 연루되었거나 범죄의 구성을 인정하는 확정판결이 내려진 상태에서 당사자가 민사소송을 제기하는 경우 민간금전대차계약이 당연무효(當然無效</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가 되지는 아니한다.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 xml:space="preserve">인민법원은 </w:t>
            </w:r>
            <w:proofErr w:type="spellStart"/>
            <w:r>
              <w:rPr>
                <w:rFonts w:ascii="Gulim" w:eastAsia="Gulim" w:hAnsi="Gulim" w:cs="宋体" w:hint="eastAsia"/>
                <w:color w:val="000000" w:themeColor="text1"/>
                <w:kern w:val="0"/>
                <w:szCs w:val="21"/>
                <w:lang w:eastAsia="ko-KR"/>
              </w:rPr>
              <w:t>민법전</w:t>
            </w:r>
            <w:proofErr w:type="spellEnd"/>
            <w:r>
              <w:rPr>
                <w:rFonts w:ascii="Gulim" w:eastAsia="Gulim" w:hAnsi="Gulim" w:cs="宋体" w:hint="eastAsia"/>
                <w:color w:val="000000" w:themeColor="text1"/>
                <w:kern w:val="0"/>
                <w:szCs w:val="21"/>
                <w:lang w:eastAsia="ko-KR"/>
              </w:rPr>
              <w:t xml:space="preserve"> 제1</w:t>
            </w:r>
            <w:r>
              <w:rPr>
                <w:rFonts w:ascii="Gulim" w:eastAsia="Gulim" w:hAnsi="Gulim" w:cs="宋体"/>
                <w:color w:val="000000" w:themeColor="text1"/>
                <w:kern w:val="0"/>
                <w:szCs w:val="21"/>
                <w:lang w:eastAsia="ko-KR"/>
              </w:rPr>
              <w:t>44</w:t>
            </w:r>
            <w:r>
              <w:rPr>
                <w:rFonts w:ascii="Gulim" w:eastAsia="Gulim" w:hAnsi="Gulim" w:cs="宋体" w:hint="eastAsia"/>
                <w:color w:val="000000" w:themeColor="text1"/>
                <w:kern w:val="0"/>
                <w:szCs w:val="21"/>
                <w:lang w:eastAsia="ko-KR"/>
              </w:rPr>
              <w:t>조와</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46</w:t>
            </w:r>
            <w:r>
              <w:rPr>
                <w:rFonts w:ascii="Gulim" w:eastAsia="Gulim" w:hAnsi="Gulim" w:cs="宋体" w:hint="eastAsia"/>
                <w:color w:val="000000" w:themeColor="text1"/>
                <w:kern w:val="0"/>
                <w:szCs w:val="21"/>
                <w:lang w:eastAsia="ko-KR"/>
              </w:rPr>
              <w:t>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53</w:t>
            </w:r>
            <w:r>
              <w:rPr>
                <w:rFonts w:ascii="Gulim" w:eastAsia="Gulim" w:hAnsi="Gulim" w:cs="宋体" w:hint="eastAsia"/>
                <w:color w:val="000000" w:themeColor="text1"/>
                <w:kern w:val="0"/>
                <w:szCs w:val="21"/>
                <w:lang w:eastAsia="ko-KR"/>
              </w:rPr>
              <w:t>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54</w:t>
            </w:r>
            <w:r>
              <w:rPr>
                <w:rFonts w:ascii="Gulim" w:eastAsia="Gulim" w:hAnsi="Gulim" w:cs="宋体" w:hint="eastAsia"/>
                <w:color w:val="000000" w:themeColor="text1"/>
                <w:kern w:val="0"/>
                <w:szCs w:val="21"/>
                <w:lang w:eastAsia="ko-KR"/>
              </w:rPr>
              <w:t>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그리고 이 규정 제1</w:t>
            </w:r>
            <w:r>
              <w:rPr>
                <w:rFonts w:ascii="Gulim" w:eastAsia="Gulim" w:hAnsi="Gulim" w:cs="宋体"/>
                <w:color w:val="000000" w:themeColor="text1"/>
                <w:kern w:val="0"/>
                <w:szCs w:val="21"/>
                <w:lang w:eastAsia="ko-KR"/>
              </w:rPr>
              <w:t>3</w:t>
            </w:r>
            <w:r>
              <w:rPr>
                <w:rFonts w:ascii="Gulim" w:eastAsia="Gulim" w:hAnsi="Gulim" w:cs="宋体" w:hint="eastAsia"/>
                <w:color w:val="000000" w:themeColor="text1"/>
                <w:kern w:val="0"/>
                <w:szCs w:val="21"/>
                <w:lang w:eastAsia="ko-KR"/>
              </w:rPr>
              <w:t>조의 규정에 의거하여 민간금전대차계약의 효력을 인정하여야 한다.</w:t>
            </w:r>
          </w:p>
          <w:p w:rsidR="00FE1FE8" w:rsidRDefault="00FE1FE8" w:rsidP="00FE1FE8">
            <w:pPr>
              <w:pStyle w:val="a4"/>
              <w:widowControl/>
              <w:wordWrap w:val="0"/>
              <w:topLinePunct/>
              <w:adjustRightInd w:val="0"/>
              <w:snapToGrid w:val="0"/>
              <w:spacing w:line="360" w:lineRule="auto"/>
              <w:ind w:firstLineChars="0" w:firstLine="0"/>
              <w:rPr>
                <w:rFonts w:ascii="Gulim" w:eastAsia="Gulim" w:hAnsi="Gulim" w:cs="宋体"/>
                <w:color w:val="000000" w:themeColor="text1"/>
                <w:kern w:val="0"/>
                <w:szCs w:val="21"/>
                <w:lang w:eastAsia="ko-KR"/>
              </w:rPr>
            </w:pPr>
            <w:proofErr w:type="spellStart"/>
            <w:r>
              <w:rPr>
                <w:rFonts w:ascii="Gulim" w:eastAsia="Gulim" w:hAnsi="Gulim" w:cs="宋体" w:hint="eastAsia"/>
                <w:color w:val="000000" w:themeColor="text1"/>
                <w:kern w:val="0"/>
                <w:szCs w:val="21"/>
                <w:lang w:eastAsia="ko-KR"/>
              </w:rPr>
              <w:t>차입자</w:t>
            </w:r>
            <w:proofErr w:type="spellEnd"/>
            <w:r>
              <w:rPr>
                <w:rFonts w:ascii="Gulim" w:eastAsia="Gulim" w:hAnsi="Gulim" w:cs="宋体" w:hint="eastAsia"/>
                <w:color w:val="000000" w:themeColor="text1"/>
                <w:kern w:val="0"/>
                <w:szCs w:val="21"/>
                <w:lang w:eastAsia="ko-KR"/>
              </w:rPr>
              <w:t xml:space="preserve"> 또는 대여자의 금전대차 행위가 범죄 혐의에 연루되었거나 범죄의 구성을 인정하는 확정판결이 내려졌음을 이유로 </w:t>
            </w:r>
            <w:proofErr w:type="spellStart"/>
            <w:r>
              <w:rPr>
                <w:rFonts w:ascii="Gulim" w:eastAsia="Gulim" w:hAnsi="Gulim" w:cs="宋体" w:hint="eastAsia"/>
                <w:color w:val="000000" w:themeColor="text1"/>
                <w:kern w:val="0"/>
                <w:szCs w:val="21"/>
                <w:lang w:eastAsia="ko-KR"/>
              </w:rPr>
              <w:t>담보인이</w:t>
            </w:r>
            <w:proofErr w:type="spellEnd"/>
            <w:r>
              <w:rPr>
                <w:rFonts w:ascii="Gulim" w:eastAsia="Gulim" w:hAnsi="Gulim" w:cs="宋体" w:hint="eastAsia"/>
                <w:color w:val="000000" w:themeColor="text1"/>
                <w:kern w:val="0"/>
                <w:szCs w:val="21"/>
                <w:lang w:eastAsia="ko-KR"/>
              </w:rPr>
              <w:t xml:space="preserve"> 민사책임을 부담할 의무가 없음을 주장하는 경우 인민법원은 민간금전대차계약 및 담보계약의 효력과 당사자의 과실비율에 근거하여 법에 따라 담보인의 민사책임을 확정하여야 한다. </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다음 각 호의 어느 하나에 해당하는 경우 인민법원은 민간금전대차계약 무효 판정을 내려야 한다.</w:t>
            </w:r>
          </w:p>
          <w:p w:rsidR="00FE1FE8" w:rsidRDefault="00FE1FE8" w:rsidP="00FE1FE8">
            <w:pPr>
              <w:pStyle w:val="a4"/>
              <w:widowControl/>
              <w:numPr>
                <w:ilvl w:val="0"/>
                <w:numId w:val="20"/>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불법적인 수단으로 금융기관의 대출금을 획득한 후 제3자에게 대여하는 경우</w:t>
            </w:r>
          </w:p>
          <w:p w:rsidR="00FE1FE8" w:rsidRDefault="00FE1FE8" w:rsidP="00FE1FE8">
            <w:pPr>
              <w:pStyle w:val="a4"/>
              <w:widowControl/>
              <w:numPr>
                <w:ilvl w:val="0"/>
                <w:numId w:val="20"/>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기타 영리법인으로부터 자금 차입</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본 업체</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기관의 종업원으로부터 자금 모집,</w:t>
            </w:r>
            <w:r>
              <w:rPr>
                <w:rFonts w:ascii="Gulim" w:eastAsia="Gulim" w:hAnsi="Gulim" w:cs="宋体"/>
                <w:color w:val="000000" w:themeColor="text1"/>
                <w:kern w:val="0"/>
                <w:szCs w:val="21"/>
                <w:lang w:eastAsia="ko-KR"/>
              </w:rPr>
              <w:t xml:space="preserve"> </w:t>
            </w:r>
            <w:r w:rsidRPr="002F1C58">
              <w:rPr>
                <w:rFonts w:ascii="Gulim" w:eastAsia="Gulim" w:hAnsi="Gulim" w:cs="宋体" w:hint="eastAsia"/>
                <w:color w:val="000000" w:themeColor="text1"/>
                <w:kern w:val="0"/>
                <w:szCs w:val="21"/>
                <w:lang w:eastAsia="ko-KR"/>
              </w:rPr>
              <w:t>불법적으로 대중의 예금을 유치</w:t>
            </w:r>
            <w:r>
              <w:rPr>
                <w:rFonts w:ascii="Gulim" w:eastAsia="Gulim" w:hAnsi="Gulim" w:cs="宋体" w:hint="eastAsia"/>
                <w:color w:val="000000" w:themeColor="text1"/>
                <w:kern w:val="0"/>
                <w:szCs w:val="21"/>
                <w:lang w:eastAsia="ko-KR"/>
              </w:rPr>
              <w:t>하는 등 방식으로 취득한 자금을 제3자에게 대여하는 경우</w:t>
            </w:r>
          </w:p>
          <w:p w:rsidR="00FE1FE8" w:rsidRDefault="00FE1FE8" w:rsidP="00FE1FE8">
            <w:pPr>
              <w:pStyle w:val="a4"/>
              <w:widowControl/>
              <w:numPr>
                <w:ilvl w:val="0"/>
                <w:numId w:val="20"/>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법에 따라 </w:t>
            </w:r>
            <w:proofErr w:type="spellStart"/>
            <w:r>
              <w:rPr>
                <w:rFonts w:ascii="Gulim" w:eastAsia="Gulim" w:hAnsi="Gulim" w:cs="宋体" w:hint="eastAsia"/>
                <w:color w:val="000000" w:themeColor="text1"/>
                <w:kern w:val="0"/>
                <w:szCs w:val="21"/>
                <w:lang w:eastAsia="ko-KR"/>
              </w:rPr>
              <w:t>대부업</w:t>
            </w:r>
            <w:proofErr w:type="spellEnd"/>
            <w:r>
              <w:rPr>
                <w:rFonts w:ascii="Gulim" w:eastAsia="Gulim" w:hAnsi="Gulim" w:cs="宋体" w:hint="eastAsia"/>
                <w:color w:val="000000" w:themeColor="text1"/>
                <w:kern w:val="0"/>
                <w:szCs w:val="21"/>
                <w:lang w:eastAsia="ko-KR"/>
              </w:rPr>
              <w:t xml:space="preserve"> 자격을 획득하지 아니한 대여자가 영리를 목적으로 사회의 불특정 대상자에게 자금을 대여하는 경우</w:t>
            </w:r>
          </w:p>
          <w:p w:rsidR="00FE1FE8" w:rsidRDefault="00FE1FE8" w:rsidP="00FE1FE8">
            <w:pPr>
              <w:pStyle w:val="a4"/>
              <w:widowControl/>
              <w:numPr>
                <w:ilvl w:val="0"/>
                <w:numId w:val="20"/>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차입자가 불법</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범죄 활동에 사용할 목적으로 자금을 차입하는 것임을 대여자가 사전</w:t>
            </w:r>
            <w:r>
              <w:rPr>
                <w:rFonts w:ascii="Gulim" w:eastAsia="Gulim" w:hAnsi="Gulim" w:cs="宋体" w:hint="eastAsia"/>
                <w:color w:val="000000" w:themeColor="text1"/>
                <w:kern w:val="0"/>
                <w:szCs w:val="21"/>
                <w:lang w:eastAsia="ko-KR"/>
              </w:rPr>
              <w:lastRenderedPageBreak/>
              <w:t>에 이미 인지하였거나 응당히 인지하여야 함에도 불구하고 여전히 자금을 대여하는 경우</w:t>
            </w:r>
          </w:p>
          <w:p w:rsidR="00FE1FE8" w:rsidRDefault="00FE1FE8" w:rsidP="00FE1FE8">
            <w:pPr>
              <w:pStyle w:val="a4"/>
              <w:widowControl/>
              <w:numPr>
                <w:ilvl w:val="0"/>
                <w:numId w:val="20"/>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법률•행정법규의 강제성 규정을 위반하는 경우</w:t>
            </w:r>
          </w:p>
          <w:p w:rsidR="00FE1FE8" w:rsidRDefault="00FE1FE8" w:rsidP="00FE1FE8">
            <w:pPr>
              <w:pStyle w:val="a4"/>
              <w:widowControl/>
              <w:numPr>
                <w:ilvl w:val="0"/>
                <w:numId w:val="20"/>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proofErr w:type="spellStart"/>
            <w:r>
              <w:rPr>
                <w:rFonts w:ascii="Gulim" w:eastAsia="Gulim" w:hAnsi="Gulim" w:cs="宋体" w:hint="eastAsia"/>
                <w:color w:val="000000" w:themeColor="text1"/>
                <w:kern w:val="0"/>
                <w:szCs w:val="21"/>
                <w:lang w:eastAsia="ko-KR"/>
              </w:rPr>
              <w:t>공서양속</w:t>
            </w:r>
            <w:proofErr w:type="spellEnd"/>
            <w:r>
              <w:rPr>
                <w:rFonts w:ascii="Gulim" w:eastAsia="Gulim" w:hAnsi="Gulim" w:cs="宋体" w:hint="eastAsia"/>
                <w:color w:val="000000" w:themeColor="text1"/>
                <w:kern w:val="0"/>
                <w:szCs w:val="21"/>
                <w:lang w:eastAsia="ko-KR"/>
              </w:rPr>
              <w:t>(</w:t>
            </w:r>
            <w:proofErr w:type="spellStart"/>
            <w:r>
              <w:rPr>
                <w:rFonts w:ascii="Gulim" w:eastAsia="Gulim" w:hAnsi="Gulim" w:cs="宋体" w:hint="eastAsia"/>
                <w:color w:val="000000" w:themeColor="text1"/>
                <w:kern w:val="0"/>
                <w:szCs w:val="21"/>
                <w:lang w:eastAsia="ko-KR"/>
              </w:rPr>
              <w:t>公序兩俗</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에 위배되는 경우</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원고가 금전대차증서(</w:t>
            </w:r>
            <w:proofErr w:type="spellStart"/>
            <w:r>
              <w:rPr>
                <w:rFonts w:ascii="Gulim" w:eastAsia="Gulim" w:hAnsi="Gulim" w:cs="宋体" w:hint="eastAsia"/>
                <w:color w:val="000000" w:themeColor="text1"/>
                <w:kern w:val="0"/>
                <w:szCs w:val="21"/>
                <w:lang w:eastAsia="ko-KR"/>
              </w:rPr>
              <w:t>借據</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영수증(收據</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금전차용증(</w:t>
            </w:r>
            <w:proofErr w:type="spellStart"/>
            <w:r>
              <w:rPr>
                <w:rFonts w:ascii="Gulim" w:eastAsia="Gulim" w:hAnsi="Gulim" w:cs="宋体" w:hint="eastAsia"/>
                <w:color w:val="000000" w:themeColor="text1"/>
                <w:kern w:val="0"/>
                <w:szCs w:val="21"/>
                <w:lang w:eastAsia="ko-KR"/>
              </w:rPr>
              <w:t>欠條</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 xml:space="preserve"> 등 채권증빙에 의거하여 제기한 민간금전대차 소송에서</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피고가 기초적 법률관계에 의거하여 항변하거나 반소를 제기하였고 증거를 제출하여 채권 분쟁이 민간금전대차 행위로 인한 것이 아님을 증명한 경우 인민법원은 판명된 사건 사실관계에 의거하여 기초적 법률관계에 따라 심리하여야 한다.</w:t>
            </w:r>
          </w:p>
          <w:p w:rsidR="00FE1FE8" w:rsidRPr="000F358D"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당사자가 조정,</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 xml:space="preserve">화해 또는 청산을 통해 달성한 채권채무협의는 전항의 규정을 </w:t>
            </w:r>
            <w:proofErr w:type="spellStart"/>
            <w:r>
              <w:rPr>
                <w:rFonts w:ascii="Gulim" w:eastAsia="Gulim" w:hAnsi="Gulim" w:cs="宋体" w:hint="eastAsia"/>
                <w:color w:val="000000" w:themeColor="text1"/>
                <w:kern w:val="0"/>
                <w:szCs w:val="21"/>
                <w:lang w:eastAsia="ko-KR"/>
              </w:rPr>
              <w:t>적용받지</w:t>
            </w:r>
            <w:proofErr w:type="spellEnd"/>
            <w:r>
              <w:rPr>
                <w:rFonts w:ascii="Gulim" w:eastAsia="Gulim" w:hAnsi="Gulim" w:cs="宋体" w:hint="eastAsia"/>
                <w:color w:val="000000" w:themeColor="text1"/>
                <w:kern w:val="0"/>
                <w:szCs w:val="21"/>
                <w:lang w:eastAsia="ko-KR"/>
              </w:rPr>
              <w:t xml:space="preserve"> 아니한다.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원고가 오로지 금전대차증서(</w:t>
            </w:r>
            <w:proofErr w:type="spellStart"/>
            <w:r>
              <w:rPr>
                <w:rFonts w:ascii="Gulim" w:eastAsia="Gulim" w:hAnsi="Gulim" w:cs="宋体" w:hint="eastAsia"/>
                <w:color w:val="000000" w:themeColor="text1"/>
                <w:kern w:val="0"/>
                <w:szCs w:val="21"/>
                <w:lang w:eastAsia="ko-KR"/>
              </w:rPr>
              <w:t>借據</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영수증(收據</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금전차용증(</w:t>
            </w:r>
            <w:proofErr w:type="spellStart"/>
            <w:r>
              <w:rPr>
                <w:rFonts w:ascii="Gulim" w:eastAsia="Gulim" w:hAnsi="Gulim" w:cs="宋体" w:hint="eastAsia"/>
                <w:color w:val="000000" w:themeColor="text1"/>
                <w:kern w:val="0"/>
                <w:szCs w:val="21"/>
                <w:lang w:eastAsia="ko-KR"/>
              </w:rPr>
              <w:t>欠條</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 xml:space="preserve"> 등 채권증빙만을 근거로 제기한 민간금전대차 소송에서 피고가 차입금을 이미 상환하였다고 항변하는 경우 피고는 증거를 제출하여 그의 주장을 증명하여야 한다.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피고가 해당 증거를 제출하여 그의 주장을 증명한 경우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금전대차 관계의 존속에 대한</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거증책임은 여전히 원고가 부담하여야 한다.</w:t>
            </w: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피고가 금전대차 행위가 실제로 발생하지 아니하였다는 항변을 하고 합리적인 설명을 한 경우 인민법원은 대차액수,</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금전 교부,</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당사자의 경제능력,</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현지 또는 당사자 간의 거래방식•거래관습,</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당사자의 재산 변동 상황,</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증인의 증언 등</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사실</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요인과 결부시켜 금전대차</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사실의 발생 여부를 종합적으로 판단하여야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lastRenderedPageBreak/>
              <w:t>원고가 오로지 금융기관의 계좌이체 증빙만을 근거로 제기한 민간금전대차 소송에서 피고가 해당 계좌이체가 쌍방 간의 기존 대여금 또는 기타 채무를 상환하기 위한 것이라는 항변을 할 경우 피고는 증거를 제출하여 그의 주장을 증명하여야 한다.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피고가 증거를 제출하여 그의 주장을 증명한 경우,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금전대차 관계의 성립에 대한 거증책임은 여전히 원고가 부담하여야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color w:val="000000" w:themeColor="text1"/>
                <w:kern w:val="0"/>
                <w:szCs w:val="21"/>
                <w:lang w:eastAsia="ko-KR"/>
              </w:rPr>
              <w:t>&lt;</w:t>
            </w:r>
            <w:r>
              <w:rPr>
                <w:rFonts w:ascii="Gulim" w:eastAsia="Gulim" w:hAnsi="Gulim" w:cs="宋体" w:hint="eastAsia"/>
                <w:color w:val="000000" w:themeColor="text1"/>
                <w:kern w:val="0"/>
                <w:szCs w:val="21"/>
                <w:lang w:eastAsia="ko-KR"/>
              </w:rPr>
              <w:t xml:space="preserve">최고인민법원의 </w:t>
            </w:r>
            <w:r>
              <w:rPr>
                <w:rFonts w:ascii="Gulim" w:eastAsia="Gulim" w:hAnsi="Gulim" w:cs="宋体"/>
                <w:color w:val="000000" w:themeColor="text1"/>
                <w:kern w:val="0"/>
                <w:szCs w:val="21"/>
                <w:lang w:eastAsia="ko-KR"/>
              </w:rPr>
              <w:t>&lt;</w:t>
            </w:r>
            <w:r>
              <w:rPr>
                <w:rFonts w:ascii="Gulim" w:eastAsia="Gulim" w:hAnsi="Gulim" w:cs="宋体" w:hint="eastAsia"/>
                <w:color w:val="000000" w:themeColor="text1"/>
                <w:kern w:val="0"/>
                <w:szCs w:val="21"/>
                <w:lang w:eastAsia="ko-KR"/>
              </w:rPr>
              <w:t>중화인민공화국 민사소송법</w:t>
            </w:r>
            <w:r>
              <w:rPr>
                <w:rFonts w:ascii="Gulim" w:eastAsia="Gulim" w:hAnsi="Gulim" w:cs="宋体"/>
                <w:color w:val="000000" w:themeColor="text1"/>
                <w:kern w:val="0"/>
                <w:szCs w:val="21"/>
                <w:lang w:eastAsia="ko-KR"/>
              </w:rPr>
              <w:t xml:space="preserve">&gt; </w:t>
            </w:r>
            <w:r>
              <w:rPr>
                <w:rFonts w:ascii="Gulim" w:eastAsia="Gulim" w:hAnsi="Gulim" w:cs="宋体" w:hint="eastAsia"/>
                <w:color w:val="000000" w:themeColor="text1"/>
                <w:kern w:val="0"/>
                <w:szCs w:val="21"/>
                <w:lang w:eastAsia="ko-KR"/>
              </w:rPr>
              <w:t>적용에 관한 해석</w:t>
            </w:r>
            <w:r>
              <w:rPr>
                <w:rFonts w:ascii="Gulim" w:eastAsia="Gulim" w:hAnsi="Gulim" w:cs="宋体"/>
                <w:color w:val="000000" w:themeColor="text1"/>
                <w:kern w:val="0"/>
                <w:szCs w:val="21"/>
                <w:lang w:eastAsia="ko-KR"/>
              </w:rPr>
              <w:t xml:space="preserve">&gt;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74</w:t>
            </w:r>
            <w:r>
              <w:rPr>
                <w:rFonts w:ascii="Gulim" w:eastAsia="Gulim" w:hAnsi="Gulim" w:cs="宋体" w:hint="eastAsia"/>
                <w:color w:val="000000" w:themeColor="text1"/>
                <w:kern w:val="0"/>
                <w:szCs w:val="21"/>
                <w:lang w:eastAsia="ko-KR"/>
              </w:rPr>
              <w:t>조 제2항의 규정에 의거하여,</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거증책임이 있는 원고가 정당한 사유 없이 법정 출석을 거부하고 기존 증거에 대한 심사를 통해 금전대차 행위,</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대차액수,</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지불방식 등 사건의 주요 사실관계를 확인할 수 없을 경우, 인민법원은 원고가 주장하는 사실을 인정하지 아니한다.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인민법원은 민간금전대차 분쟁 사건 심리 시</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다음 각 호의 어느 하나에 해당하는 상황이 발견된 경우 금전대차</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발생의 원인,</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시간,</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장소,</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금전 출처,</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교부방식,</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금전의 행방 및 대차 쌍방의 관계와</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경제상태 등 사실에 대한 엄격한 심사를 통해 허위 민사소송 여부를 종합적으로 판단하여야 한다.</w:t>
            </w:r>
          </w:p>
          <w:p w:rsidR="00FE1FE8" w:rsidRDefault="00FE1FE8" w:rsidP="00FE1FE8">
            <w:pPr>
              <w:pStyle w:val="a4"/>
              <w:widowControl/>
              <w:numPr>
                <w:ilvl w:val="0"/>
                <w:numId w:val="21"/>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대여자에게 자금대여 능력이 없음이 분명한 경우</w:t>
            </w:r>
          </w:p>
          <w:p w:rsidR="00FE1FE8" w:rsidRDefault="00FE1FE8" w:rsidP="00FE1FE8">
            <w:pPr>
              <w:pStyle w:val="a4"/>
              <w:widowControl/>
              <w:numPr>
                <w:ilvl w:val="0"/>
                <w:numId w:val="21"/>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대여자가 소송 제기 시 의거한 사실과 이유가 상리(常理</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에 현저히 어긋나는 경우</w:t>
            </w:r>
          </w:p>
          <w:p w:rsidR="00FE1FE8" w:rsidRDefault="00FE1FE8" w:rsidP="00FE1FE8">
            <w:pPr>
              <w:pStyle w:val="a4"/>
              <w:widowControl/>
              <w:numPr>
                <w:ilvl w:val="0"/>
                <w:numId w:val="21"/>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대여자가 채권증빙을 제출하지</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못하거나 제출한 채권증빙의 위조 가능성이 의심되는 경우</w:t>
            </w:r>
          </w:p>
          <w:p w:rsidR="00FE1FE8" w:rsidRDefault="00FE1FE8" w:rsidP="00FE1FE8">
            <w:pPr>
              <w:pStyle w:val="a4"/>
              <w:widowControl/>
              <w:numPr>
                <w:ilvl w:val="0"/>
                <w:numId w:val="21"/>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쌍방 당사자가 일정 기간 내에 복수의 민간</w:t>
            </w:r>
            <w:r>
              <w:rPr>
                <w:rFonts w:ascii="Gulim" w:eastAsia="Gulim" w:hAnsi="Gulim" w:cs="宋体" w:hint="eastAsia"/>
                <w:color w:val="000000" w:themeColor="text1"/>
                <w:kern w:val="0"/>
                <w:szCs w:val="21"/>
                <w:lang w:eastAsia="ko-KR"/>
              </w:rPr>
              <w:lastRenderedPageBreak/>
              <w:t>금전대차 소송에 참가한 정황이 존재하는 경우</w:t>
            </w:r>
          </w:p>
          <w:p w:rsidR="00FE1FE8" w:rsidRDefault="00FE1FE8" w:rsidP="00FE1FE8">
            <w:pPr>
              <w:pStyle w:val="a4"/>
              <w:widowControl/>
              <w:numPr>
                <w:ilvl w:val="0"/>
                <w:numId w:val="21"/>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당사자가 정당한 사유 없이 법정 출석</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및 소송 참가를 거부하고, 금전대차 사실에 대한 소송대리인의 진술이 불명확하거나 진술의 앞뒤가 모순되는 경우</w:t>
            </w:r>
          </w:p>
          <w:p w:rsidR="00FE1FE8" w:rsidRDefault="00FE1FE8" w:rsidP="00FE1FE8">
            <w:pPr>
              <w:pStyle w:val="a4"/>
              <w:widowControl/>
              <w:numPr>
                <w:ilvl w:val="0"/>
                <w:numId w:val="21"/>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금전대차 사실의 발생에 대해 쌍방 당사자 사이에 여하한 쟁의가 없거나 쌍방 당사자의 주장•항변이 상리(常理</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에 현저히 어긋나는 경우</w:t>
            </w:r>
          </w:p>
          <w:p w:rsidR="00FE1FE8" w:rsidRDefault="00FE1FE8" w:rsidP="00FE1FE8">
            <w:pPr>
              <w:pStyle w:val="a4"/>
              <w:widowControl/>
              <w:numPr>
                <w:ilvl w:val="0"/>
                <w:numId w:val="21"/>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차입자의 배우자 또는 동업자,</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소외인(</w:t>
            </w:r>
            <w:proofErr w:type="spellStart"/>
            <w:r>
              <w:rPr>
                <w:rFonts w:ascii="Gulim" w:eastAsia="Gulim" w:hAnsi="Gulim" w:cs="宋体" w:hint="eastAsia"/>
                <w:color w:val="000000" w:themeColor="text1"/>
                <w:kern w:val="0"/>
                <w:szCs w:val="21"/>
                <w:lang w:eastAsia="ko-KR"/>
              </w:rPr>
              <w:t>案外人</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의 기타 채권자가 사실적 근거가 있는 이의를 제기하는 경우</w:t>
            </w:r>
          </w:p>
          <w:p w:rsidR="00FE1FE8" w:rsidRDefault="00FE1FE8" w:rsidP="00FE1FE8">
            <w:pPr>
              <w:pStyle w:val="a4"/>
              <w:widowControl/>
              <w:numPr>
                <w:ilvl w:val="0"/>
                <w:numId w:val="21"/>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당사자가 기타 분쟁에서 재산을 </w:t>
            </w:r>
            <w:proofErr w:type="spellStart"/>
            <w:r>
              <w:rPr>
                <w:rFonts w:ascii="Gulim" w:eastAsia="Gulim" w:hAnsi="Gulim" w:cs="宋体" w:hint="eastAsia"/>
                <w:color w:val="000000" w:themeColor="text1"/>
                <w:kern w:val="0"/>
                <w:szCs w:val="21"/>
                <w:lang w:eastAsia="ko-KR"/>
              </w:rPr>
              <w:t>저가양도한</w:t>
            </w:r>
            <w:proofErr w:type="spellEnd"/>
            <w:r>
              <w:rPr>
                <w:rFonts w:ascii="Gulim" w:eastAsia="Gulim" w:hAnsi="Gulim" w:cs="宋体" w:hint="eastAsia"/>
                <w:color w:val="000000" w:themeColor="text1"/>
                <w:kern w:val="0"/>
                <w:szCs w:val="21"/>
                <w:lang w:eastAsia="ko-KR"/>
              </w:rPr>
              <w:t xml:space="preserve"> 정황이 존재하는 경우</w:t>
            </w:r>
          </w:p>
          <w:p w:rsidR="00FE1FE8" w:rsidRDefault="00FE1FE8" w:rsidP="00FE1FE8">
            <w:pPr>
              <w:pStyle w:val="a4"/>
              <w:widowControl/>
              <w:numPr>
                <w:ilvl w:val="0"/>
                <w:numId w:val="21"/>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당사자가 부정당하게 권리를 포기하는 경우</w:t>
            </w:r>
          </w:p>
          <w:p w:rsidR="00FE1FE8" w:rsidRDefault="00FE1FE8" w:rsidP="00FE1FE8">
            <w:pPr>
              <w:pStyle w:val="a4"/>
              <w:widowControl/>
              <w:numPr>
                <w:ilvl w:val="0"/>
                <w:numId w:val="21"/>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허위 민간금전대차 소송의 가능성이 의심되는 기타 상황</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허위 민간금전대차 소송으로 판명된 상태에서 원고가 소송취하를 신청하는 경우 인민법원은 그 신청을 기각하고 </w:t>
            </w:r>
            <w:r>
              <w:rPr>
                <w:rFonts w:ascii="Gulim" w:eastAsia="Gulim" w:hAnsi="Gulim" w:cs="宋体"/>
                <w:color w:val="000000" w:themeColor="text1"/>
                <w:kern w:val="0"/>
                <w:szCs w:val="21"/>
                <w:lang w:eastAsia="ko-KR"/>
              </w:rPr>
              <w:t>&lt;</w:t>
            </w:r>
            <w:r>
              <w:rPr>
                <w:rFonts w:ascii="Gulim" w:eastAsia="Gulim" w:hAnsi="Gulim" w:cs="宋体" w:hint="eastAsia"/>
                <w:color w:val="000000" w:themeColor="text1"/>
                <w:kern w:val="0"/>
                <w:szCs w:val="21"/>
                <w:lang w:eastAsia="ko-KR"/>
              </w:rPr>
              <w:t>중화인민공화국 민사소송법</w:t>
            </w:r>
            <w:r>
              <w:rPr>
                <w:rFonts w:ascii="Gulim" w:eastAsia="Gulim" w:hAnsi="Gulim" w:cs="宋体"/>
                <w:color w:val="000000" w:themeColor="text1"/>
                <w:kern w:val="0"/>
                <w:szCs w:val="21"/>
                <w:lang w:eastAsia="ko-KR"/>
              </w:rPr>
              <w:t xml:space="preserve">&gt;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12</w:t>
            </w:r>
            <w:r>
              <w:rPr>
                <w:rFonts w:ascii="Gulim" w:eastAsia="Gulim" w:hAnsi="Gulim" w:cs="宋体" w:hint="eastAsia"/>
                <w:color w:val="000000" w:themeColor="text1"/>
                <w:kern w:val="0"/>
                <w:szCs w:val="21"/>
                <w:lang w:eastAsia="ko-KR"/>
              </w:rPr>
              <w:t>조의 규정에 의거하여 청구 기각 판결을 내려야 하다.</w:t>
            </w:r>
          </w:p>
          <w:p w:rsidR="00FE1FE8" w:rsidRDefault="00FE1FE8" w:rsidP="00FE1FE8">
            <w:pPr>
              <w:pStyle w:val="a4"/>
              <w:widowControl/>
              <w:wordWrap w:val="0"/>
              <w:topLinePunct/>
              <w:adjustRightInd w:val="0"/>
              <w:snapToGrid w:val="0"/>
              <w:spacing w:line="360" w:lineRule="auto"/>
              <w:ind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소송참가인 또는 제3자가 악의적으로 허위소송을 조작하거나 허위소송에 참여하는 경우 인민법원은 </w:t>
            </w:r>
            <w:r>
              <w:rPr>
                <w:rFonts w:ascii="Gulim" w:eastAsia="Gulim" w:hAnsi="Gulim" w:cs="宋体"/>
                <w:color w:val="000000" w:themeColor="text1"/>
                <w:kern w:val="0"/>
                <w:szCs w:val="21"/>
                <w:lang w:eastAsia="ko-KR"/>
              </w:rPr>
              <w:t>&lt;</w:t>
            </w:r>
            <w:r>
              <w:rPr>
                <w:rFonts w:ascii="Gulim" w:eastAsia="Gulim" w:hAnsi="Gulim" w:cs="宋体" w:hint="eastAsia"/>
                <w:color w:val="000000" w:themeColor="text1"/>
                <w:kern w:val="0"/>
                <w:szCs w:val="21"/>
                <w:lang w:eastAsia="ko-KR"/>
              </w:rPr>
              <w:t>중화인민공화국 민사소송법</w:t>
            </w:r>
            <w:r>
              <w:rPr>
                <w:rFonts w:ascii="Gulim" w:eastAsia="Gulim" w:hAnsi="Gulim" w:cs="宋体"/>
                <w:color w:val="000000" w:themeColor="text1"/>
                <w:kern w:val="0"/>
                <w:szCs w:val="21"/>
                <w:lang w:eastAsia="ko-KR"/>
              </w:rPr>
              <w:t xml:space="preserve">&gt;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11</w:t>
            </w:r>
            <w:r>
              <w:rPr>
                <w:rFonts w:ascii="Gulim" w:eastAsia="Gulim" w:hAnsi="Gulim" w:cs="宋体" w:hint="eastAsia"/>
                <w:color w:val="000000" w:themeColor="text1"/>
                <w:kern w:val="0"/>
                <w:szCs w:val="21"/>
                <w:lang w:eastAsia="ko-KR"/>
              </w:rPr>
              <w:t>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제1</w:t>
            </w:r>
            <w:r>
              <w:rPr>
                <w:rFonts w:ascii="Gulim" w:eastAsia="Gulim" w:hAnsi="Gulim" w:cs="宋体"/>
                <w:color w:val="000000" w:themeColor="text1"/>
                <w:kern w:val="0"/>
                <w:szCs w:val="21"/>
                <w:lang w:eastAsia="ko-KR"/>
              </w:rPr>
              <w:t>12</w:t>
            </w:r>
            <w:r>
              <w:rPr>
                <w:rFonts w:ascii="Gulim" w:eastAsia="Gulim" w:hAnsi="Gulim" w:cs="宋体" w:hint="eastAsia"/>
                <w:color w:val="000000" w:themeColor="text1"/>
                <w:kern w:val="0"/>
                <w:szCs w:val="21"/>
                <w:lang w:eastAsia="ko-KR"/>
              </w:rPr>
              <w:t>조 및 제1</w:t>
            </w:r>
            <w:r>
              <w:rPr>
                <w:rFonts w:ascii="Gulim" w:eastAsia="Gulim" w:hAnsi="Gulim" w:cs="宋体"/>
                <w:color w:val="000000" w:themeColor="text1"/>
                <w:kern w:val="0"/>
                <w:szCs w:val="21"/>
                <w:lang w:eastAsia="ko-KR"/>
              </w:rPr>
              <w:t>13</w:t>
            </w:r>
            <w:r>
              <w:rPr>
                <w:rFonts w:ascii="Gulim" w:eastAsia="Gulim" w:hAnsi="Gulim" w:cs="宋体" w:hint="eastAsia"/>
                <w:color w:val="000000" w:themeColor="text1"/>
                <w:kern w:val="0"/>
                <w:szCs w:val="21"/>
                <w:lang w:eastAsia="ko-KR"/>
              </w:rPr>
              <w:t>조의 규정에 의거하여 법에 따라 벌금•구류(拘留</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에 처하여야 한다.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범죄를 구성하는 경우 관할권이 있는 사법기관으로 이송하여 형사책임을 추궁하여야 한다.</w:t>
            </w:r>
          </w:p>
          <w:p w:rsidR="00FE1FE8" w:rsidRDefault="00FE1FE8" w:rsidP="00FE1FE8">
            <w:pPr>
              <w:pStyle w:val="a4"/>
              <w:widowControl/>
              <w:wordWrap w:val="0"/>
              <w:topLinePunct/>
              <w:adjustRightInd w:val="0"/>
              <w:snapToGrid w:val="0"/>
              <w:spacing w:line="360" w:lineRule="auto"/>
              <w:ind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업체•기관이 악의적으로 허위소송을 조작하거나 허위소송에 참여하는 경우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인민법원은 해</w:t>
            </w:r>
            <w:r>
              <w:rPr>
                <w:rFonts w:ascii="Gulim" w:eastAsia="Gulim" w:hAnsi="Gulim" w:cs="宋体" w:hint="eastAsia"/>
                <w:color w:val="000000" w:themeColor="text1"/>
                <w:kern w:val="0"/>
                <w:szCs w:val="21"/>
                <w:lang w:eastAsia="ko-KR"/>
              </w:rPr>
              <w:lastRenderedPageBreak/>
              <w:t>당 업체•기관에 벌금을 부과하여야 하며 그의 주요책임자 또는 직접적 책임이 있는 자를 벌금•구류(拘留</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에 처할 수도 있다.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범죄를 구성하는 경우 관할권이 있는 사법기관으로 이송하여 형사책임을 추궁하여야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타인이 금전대차증서(</w:t>
            </w:r>
            <w:proofErr w:type="spellStart"/>
            <w:r>
              <w:rPr>
                <w:rFonts w:ascii="Gulim" w:eastAsia="Gulim" w:hAnsi="Gulim" w:cs="宋体" w:hint="eastAsia"/>
                <w:color w:val="000000" w:themeColor="text1"/>
                <w:kern w:val="0"/>
                <w:szCs w:val="21"/>
                <w:lang w:eastAsia="ko-KR"/>
              </w:rPr>
              <w:t>借據</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영수증(收據</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금전차용증(</w:t>
            </w:r>
            <w:proofErr w:type="spellStart"/>
            <w:r>
              <w:rPr>
                <w:rFonts w:ascii="Gulim" w:eastAsia="Gulim" w:hAnsi="Gulim" w:cs="宋体" w:hint="eastAsia"/>
                <w:color w:val="000000" w:themeColor="text1"/>
                <w:kern w:val="0"/>
                <w:szCs w:val="21"/>
                <w:lang w:eastAsia="ko-KR"/>
              </w:rPr>
              <w:t>欠條</w:t>
            </w:r>
            <w:proofErr w:type="spellEnd"/>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등 채권증빙 또는 금전대차계약서에 서명 또는 날인을 하였으나 그의 보증인 신분 또는 보증책임 부담에 관한 내용이 명확히 기재하지 아니하였거나 기타 사실을 통해 그가 보증인임을 추정할 수 없는 상태에서 대여자가 그의 보증책임 부담을 청구하는 경우 인민법원은 지지하지 아니한다.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대차 쌍방이 온라인 대출</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플랫폼을 통해 금전대차 관계를 맺었고 온라인 대출 플랫폼 제공자가 오로지 중개 서비스만 제공한 상태에서 당사자가 온라인 대출 플랫폼 제공자의 담보책임 부담을 청구하는 경우 인민법원은 지지하지 아니한다.</w:t>
            </w: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온라인 대출 플랫폼 제공자가 웹 페이지,</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광고 또는 기타 매개체를 통해 대출 담보의 제공을 명시하였거나 온라인 대출 플랫폼 제공자의 대출 담보 제공을 증명하는 기타 증거가 있는 상태에서 대여자가 온라인 대출</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플랫폼 제공자의 담보책임 부담을 청구하는 경우 인민법원은 응당히 지지하여야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법인의 법정대표인 또는 비(非</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 xml:space="preserve">법인조직의 책임자가 업체•기관의 명의로 대여자와 </w:t>
            </w:r>
            <w:proofErr w:type="spellStart"/>
            <w:r>
              <w:rPr>
                <w:rFonts w:ascii="Gulim" w:eastAsia="Gulim" w:hAnsi="Gulim" w:cs="宋体" w:hint="eastAsia"/>
                <w:color w:val="000000" w:themeColor="text1"/>
                <w:kern w:val="0"/>
                <w:szCs w:val="21"/>
                <w:lang w:eastAsia="ko-KR"/>
              </w:rPr>
              <w:t>민감금전대차계약을</w:t>
            </w:r>
            <w:proofErr w:type="spellEnd"/>
            <w:r>
              <w:rPr>
                <w:rFonts w:ascii="Gulim" w:eastAsia="Gulim" w:hAnsi="Gulim" w:cs="宋体" w:hint="eastAsia"/>
                <w:color w:val="000000" w:themeColor="text1"/>
                <w:kern w:val="0"/>
                <w:szCs w:val="21"/>
                <w:lang w:eastAsia="ko-KR"/>
              </w:rPr>
              <w:t xml:space="preserve"> 체결하였고</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법정대표인 또는 책임자가 차입금을 사적인 용도로 사용하였음을 증명하는 증거가 있는 상태에서</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대여자가 법정대표인 또는 책임자를 공동피고 또는 제3</w:t>
            </w:r>
            <w:r>
              <w:rPr>
                <w:rFonts w:ascii="Gulim" w:eastAsia="Gulim" w:hAnsi="Gulim" w:cs="宋体" w:hint="eastAsia"/>
                <w:color w:val="000000" w:themeColor="text1"/>
                <w:kern w:val="0"/>
                <w:szCs w:val="21"/>
                <w:lang w:eastAsia="ko-KR"/>
              </w:rPr>
              <w:lastRenderedPageBreak/>
              <w:t>자로 지정할</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것을 청구하는 경우 인민법원은 응당히 지지하여야 한다.</w:t>
            </w: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법인의 법정대표인 또는 비(非</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법인조직의 책임자가 개인 명의로 대여자와 민간금전대차계약을 체결하였고</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차입금이 업체•기관의 생산경영에 사용된 상태에서 대여자가 업체•기관과 개인이 공동으로 책임을 부담할 것을 청구하는 경우 인민법원은 응당히 지지하여야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당사자가 민간금전대차계약에 대한 담보로 매매계약을 체결하였고</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상환기일 도래 후 차입자가 차입금을 상환하지 않은 상태에서 대여자가 매매계약의 이행을 청구하는 경우 인민법원은 민간금전대차 법률관계에 따라 심리하여야 한다.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당사자가 법정 심리 상황에 근거하여 소송청구를 변경하고자 하는 경우 인민법원은 응당히 허용하여야 한다.</w:t>
            </w:r>
          </w:p>
          <w:p w:rsidR="00FE1FE8" w:rsidRDefault="00FE1FE8" w:rsidP="00FE1FE8">
            <w:pPr>
              <w:pStyle w:val="a4"/>
              <w:widowControl/>
              <w:wordWrap w:val="0"/>
              <w:topLinePunct/>
              <w:adjustRightInd w:val="0"/>
              <w:snapToGrid w:val="0"/>
              <w:spacing w:line="360" w:lineRule="auto"/>
              <w:ind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민간금전대차 법률관계에 따라 심리하여 내린 판결이 효력을 발생한 후 차입자가 확정판결에 의해 확정된 금전 채무를 이행하지 아니하는 경우 대여자는 매매계약 목적물의 경매를 통한 채무 변제를 신청할 수 있다.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 xml:space="preserve">경매를 통해 취득한 대금과 미상환 원금•이자의 차액에 대해 </w:t>
            </w:r>
            <w:proofErr w:type="spellStart"/>
            <w:r>
              <w:rPr>
                <w:rFonts w:ascii="Gulim" w:eastAsia="Gulim" w:hAnsi="Gulim" w:cs="宋体" w:hint="eastAsia"/>
                <w:color w:val="000000" w:themeColor="text1"/>
                <w:kern w:val="0"/>
                <w:szCs w:val="21"/>
                <w:lang w:eastAsia="ko-KR"/>
              </w:rPr>
              <w:t>차입자</w:t>
            </w:r>
            <w:proofErr w:type="spellEnd"/>
            <w:r>
              <w:rPr>
                <w:rFonts w:ascii="Gulim" w:eastAsia="Gulim" w:hAnsi="Gulim" w:cs="宋体" w:hint="eastAsia"/>
                <w:color w:val="000000" w:themeColor="text1"/>
                <w:kern w:val="0"/>
                <w:szCs w:val="21"/>
                <w:lang w:eastAsia="ko-KR"/>
              </w:rPr>
              <w:t xml:space="preserve"> 또는 대여자는 반환 또는 보상을 주장할 권리가 있다.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대차 쌍방이 이자를 약정하지 아니한 상태에서 대여자가 이자를 주장하는 경우 인민법원은 그 주장을 지지하지 아니한다.</w:t>
            </w: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자연인 간의 금전대차에 있어 이자에 대한 약정이 불명확한 상태에서 대여자가 이자를 주장하는 경우 인민법원은 지지하지 아니한다.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자연인 간의 금전대차를 제외하고</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대차 쌍방의 이자에 대한 약정이 불명확한 상태에서 대여자</w:t>
            </w:r>
            <w:r>
              <w:rPr>
                <w:rFonts w:ascii="Gulim" w:eastAsia="Gulim" w:hAnsi="Gulim" w:cs="宋体" w:hint="eastAsia"/>
                <w:color w:val="000000" w:themeColor="text1"/>
                <w:kern w:val="0"/>
                <w:szCs w:val="21"/>
                <w:lang w:eastAsia="ko-KR"/>
              </w:rPr>
              <w:lastRenderedPageBreak/>
              <w:t>가 이자를 주장하는 경우 인민법원은 민간금전대차계약의 내용과 결부시켜 현지 또는 당사자의 거래방식,</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거래관습</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대출우대금리(</w:t>
            </w:r>
            <w:r>
              <w:rPr>
                <w:rFonts w:ascii="Gulim" w:eastAsia="Gulim" w:hAnsi="Gulim" w:cs="宋体"/>
                <w:color w:val="000000" w:themeColor="text1"/>
                <w:kern w:val="0"/>
                <w:szCs w:val="21"/>
                <w:lang w:eastAsia="ko-KR"/>
              </w:rPr>
              <w:t>LPR)</w:t>
            </w:r>
            <w:r>
              <w:rPr>
                <w:rFonts w:ascii="Gulim" w:eastAsia="Gulim" w:hAnsi="Gulim" w:cs="宋体" w:hint="eastAsia"/>
                <w:color w:val="000000" w:themeColor="text1"/>
                <w:kern w:val="0"/>
                <w:szCs w:val="21"/>
                <w:lang w:eastAsia="ko-KR"/>
              </w:rPr>
              <w:t xml:space="preserve"> 등 요인에 근거하여 이자를 확정하여야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대여자가 차입자의 계약 약정 금리에 따른 이자 지불을 청구하는 경우 인민법원은 응당히 지지하여야 한다.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단,</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 xml:space="preserve">쌍방이 약정한 금리가 계약 성립 시점 기준 </w:t>
            </w:r>
            <w:r>
              <w:rPr>
                <w:rFonts w:ascii="Gulim" w:eastAsia="Gulim" w:hAnsi="Gulim" w:cs="宋体"/>
                <w:color w:val="000000" w:themeColor="text1"/>
                <w:kern w:val="0"/>
                <w:szCs w:val="21"/>
                <w:lang w:eastAsia="ko-KR"/>
              </w:rPr>
              <w:t>1</w:t>
            </w:r>
            <w:r>
              <w:rPr>
                <w:rFonts w:ascii="Gulim" w:eastAsia="Gulim" w:hAnsi="Gulim" w:cs="宋体" w:hint="eastAsia"/>
                <w:color w:val="000000" w:themeColor="text1"/>
                <w:kern w:val="0"/>
                <w:szCs w:val="21"/>
                <w:lang w:eastAsia="ko-KR"/>
              </w:rPr>
              <w:t>년기 대출우대금리(</w:t>
            </w:r>
            <w:r>
              <w:rPr>
                <w:rFonts w:ascii="Gulim" w:eastAsia="Gulim" w:hAnsi="Gulim" w:cs="宋体"/>
                <w:color w:val="000000" w:themeColor="text1"/>
                <w:kern w:val="0"/>
                <w:szCs w:val="21"/>
                <w:lang w:eastAsia="ko-KR"/>
              </w:rPr>
              <w:t>LPR)</w:t>
            </w:r>
            <w:r>
              <w:rPr>
                <w:rFonts w:ascii="Gulim" w:eastAsia="Gulim" w:hAnsi="Gulim" w:cs="宋体" w:hint="eastAsia"/>
                <w:color w:val="000000" w:themeColor="text1"/>
                <w:kern w:val="0"/>
                <w:szCs w:val="21"/>
                <w:lang w:eastAsia="ko-KR"/>
              </w:rPr>
              <w:t xml:space="preserve">의 </w:t>
            </w:r>
            <w:r>
              <w:rPr>
                <w:rFonts w:ascii="Gulim" w:eastAsia="Gulim" w:hAnsi="Gulim" w:cs="宋体"/>
                <w:color w:val="000000" w:themeColor="text1"/>
                <w:kern w:val="0"/>
                <w:szCs w:val="21"/>
                <w:lang w:eastAsia="ko-KR"/>
              </w:rPr>
              <w:t>4</w:t>
            </w:r>
            <w:r>
              <w:rPr>
                <w:rFonts w:ascii="Gulim" w:eastAsia="Gulim" w:hAnsi="Gulim" w:cs="宋体" w:hint="eastAsia"/>
                <w:color w:val="000000" w:themeColor="text1"/>
                <w:kern w:val="0"/>
                <w:szCs w:val="21"/>
                <w:lang w:eastAsia="ko-KR"/>
              </w:rPr>
              <w:t>배를</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초과한 경우에는 예외로 한다.</w:t>
            </w: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전항에서 </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1년기 대출우대금리</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라 함은,</w:t>
            </w:r>
            <w:r>
              <w:rPr>
                <w:rFonts w:ascii="Gulim" w:eastAsia="Gulim" w:hAnsi="Gulim" w:cs="宋体"/>
                <w:color w:val="000000" w:themeColor="text1"/>
                <w:kern w:val="0"/>
                <w:szCs w:val="21"/>
                <w:lang w:eastAsia="ko-KR"/>
              </w:rPr>
              <w:t xml:space="preserve"> </w:t>
            </w:r>
            <w:proofErr w:type="spellStart"/>
            <w:r>
              <w:rPr>
                <w:rFonts w:ascii="Gulim" w:eastAsia="Gulim" w:hAnsi="Gulim" w:cs="宋体" w:hint="eastAsia"/>
                <w:color w:val="000000" w:themeColor="text1"/>
                <w:kern w:val="0"/>
                <w:szCs w:val="21"/>
                <w:lang w:eastAsia="ko-KR"/>
              </w:rPr>
              <w:t>전국은행간단기자금거래센터가</w:t>
            </w:r>
            <w:proofErr w:type="spellEnd"/>
            <w:r>
              <w:rPr>
                <w:rFonts w:ascii="Gulim" w:eastAsia="Gulim" w:hAnsi="Gulim" w:cs="宋体" w:hint="eastAsia"/>
                <w:color w:val="000000" w:themeColor="text1"/>
                <w:kern w:val="0"/>
                <w:szCs w:val="21"/>
                <w:lang w:eastAsia="ko-KR"/>
              </w:rPr>
              <w:t xml:space="preserve"> 중국인민은행의 </w:t>
            </w:r>
            <w:proofErr w:type="spellStart"/>
            <w:r>
              <w:rPr>
                <w:rFonts w:ascii="Gulim" w:eastAsia="Gulim" w:hAnsi="Gulim" w:cs="宋体" w:hint="eastAsia"/>
                <w:color w:val="000000" w:themeColor="text1"/>
                <w:kern w:val="0"/>
                <w:szCs w:val="21"/>
                <w:lang w:eastAsia="ko-KR"/>
              </w:rPr>
              <w:t>수권하에</w:t>
            </w:r>
            <w:proofErr w:type="spellEnd"/>
            <w:r>
              <w:rPr>
                <w:rFonts w:ascii="Gulim" w:eastAsia="Gulim" w:hAnsi="Gulim" w:cs="宋体" w:hint="eastAsia"/>
                <w:color w:val="000000" w:themeColor="text1"/>
                <w:kern w:val="0"/>
                <w:szCs w:val="21"/>
                <w:lang w:eastAsia="ko-KR"/>
              </w:rPr>
              <w:t xml:space="preserve"> </w:t>
            </w:r>
            <w:r>
              <w:rPr>
                <w:rFonts w:ascii="Gulim" w:eastAsia="Gulim" w:hAnsi="Gulim" w:cs="宋体"/>
                <w:color w:val="000000" w:themeColor="text1"/>
                <w:kern w:val="0"/>
                <w:szCs w:val="21"/>
                <w:lang w:eastAsia="ko-KR"/>
              </w:rPr>
              <w:t>2019</w:t>
            </w:r>
            <w:r>
              <w:rPr>
                <w:rFonts w:ascii="Gulim" w:eastAsia="Gulim" w:hAnsi="Gulim" w:cs="宋体" w:hint="eastAsia"/>
                <w:color w:val="000000" w:themeColor="text1"/>
                <w:kern w:val="0"/>
                <w:szCs w:val="21"/>
                <w:lang w:eastAsia="ko-KR"/>
              </w:rPr>
              <w:t xml:space="preserve">년 </w:t>
            </w:r>
            <w:r>
              <w:rPr>
                <w:rFonts w:ascii="Gulim" w:eastAsia="Gulim" w:hAnsi="Gulim" w:cs="宋体"/>
                <w:color w:val="000000" w:themeColor="text1"/>
                <w:kern w:val="0"/>
                <w:szCs w:val="21"/>
                <w:lang w:eastAsia="ko-KR"/>
              </w:rPr>
              <w:t>8</w:t>
            </w:r>
            <w:r>
              <w:rPr>
                <w:rFonts w:ascii="Gulim" w:eastAsia="Gulim" w:hAnsi="Gulim" w:cs="宋体" w:hint="eastAsia"/>
                <w:color w:val="000000" w:themeColor="text1"/>
                <w:kern w:val="0"/>
                <w:szCs w:val="21"/>
                <w:lang w:eastAsia="ko-KR"/>
              </w:rPr>
              <w:t xml:space="preserve">월 </w:t>
            </w:r>
            <w:r>
              <w:rPr>
                <w:rFonts w:ascii="Gulim" w:eastAsia="Gulim" w:hAnsi="Gulim" w:cs="宋体"/>
                <w:color w:val="000000" w:themeColor="text1"/>
                <w:kern w:val="0"/>
                <w:szCs w:val="21"/>
                <w:lang w:eastAsia="ko-KR"/>
              </w:rPr>
              <w:t>20</w:t>
            </w:r>
            <w:r>
              <w:rPr>
                <w:rFonts w:ascii="Gulim" w:eastAsia="Gulim" w:hAnsi="Gulim" w:cs="宋体" w:hint="eastAsia"/>
                <w:color w:val="000000" w:themeColor="text1"/>
                <w:kern w:val="0"/>
                <w:szCs w:val="21"/>
                <w:lang w:eastAsia="ko-KR"/>
              </w:rPr>
              <w:t xml:space="preserve">일부터 매월 발표하는 </w:t>
            </w:r>
            <w:r>
              <w:rPr>
                <w:rFonts w:ascii="Gulim" w:eastAsia="Gulim" w:hAnsi="Gulim" w:cs="宋体"/>
                <w:color w:val="000000" w:themeColor="text1"/>
                <w:kern w:val="0"/>
                <w:szCs w:val="21"/>
                <w:lang w:eastAsia="ko-KR"/>
              </w:rPr>
              <w:t>1</w:t>
            </w:r>
            <w:r>
              <w:rPr>
                <w:rFonts w:ascii="Gulim" w:eastAsia="Gulim" w:hAnsi="Gulim" w:cs="宋体" w:hint="eastAsia"/>
                <w:color w:val="000000" w:themeColor="text1"/>
                <w:kern w:val="0"/>
                <w:szCs w:val="21"/>
                <w:lang w:eastAsia="ko-KR"/>
              </w:rPr>
              <w:t>년기 대출우대금리(</w:t>
            </w:r>
            <w:r>
              <w:rPr>
                <w:rFonts w:ascii="Gulim" w:eastAsia="Gulim" w:hAnsi="Gulim" w:cs="宋体"/>
                <w:color w:val="000000" w:themeColor="text1"/>
                <w:kern w:val="0"/>
                <w:szCs w:val="21"/>
                <w:lang w:eastAsia="ko-KR"/>
              </w:rPr>
              <w:t>LPR)</w:t>
            </w:r>
            <w:r>
              <w:rPr>
                <w:rFonts w:ascii="Gulim" w:eastAsia="Gulim" w:hAnsi="Gulim" w:cs="宋体" w:hint="eastAsia"/>
                <w:color w:val="000000" w:themeColor="text1"/>
                <w:kern w:val="0"/>
                <w:szCs w:val="21"/>
                <w:lang w:eastAsia="ko-KR"/>
              </w:rPr>
              <w:t>를 지칭한다.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금전대차증서(</w:t>
            </w:r>
            <w:proofErr w:type="spellStart"/>
            <w:r>
              <w:rPr>
                <w:rFonts w:ascii="Gulim" w:eastAsia="Gulim" w:hAnsi="Gulim" w:cs="宋体" w:hint="eastAsia"/>
                <w:color w:val="000000" w:themeColor="text1"/>
                <w:kern w:val="0"/>
                <w:szCs w:val="21"/>
                <w:lang w:eastAsia="ko-KR"/>
              </w:rPr>
              <w:t>借據</w:t>
            </w:r>
            <w:proofErr w:type="spellEnd"/>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영수증(收據</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금전차용증(</w:t>
            </w:r>
            <w:proofErr w:type="spellStart"/>
            <w:r>
              <w:rPr>
                <w:rFonts w:ascii="Gulim" w:eastAsia="Gulim" w:hAnsi="Gulim" w:cs="宋体" w:hint="eastAsia"/>
                <w:color w:val="000000" w:themeColor="text1"/>
                <w:kern w:val="0"/>
                <w:szCs w:val="21"/>
                <w:lang w:eastAsia="ko-KR"/>
              </w:rPr>
              <w:t>欠條</w:t>
            </w:r>
            <w:proofErr w:type="spellEnd"/>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등 채권증빙에 기재된 대차액수는 일반적으로 원금으로 인정한다.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사전에 원금에서 이자를 미리 공제한 경우 인민법원은 실제로 대여한 액수를 원금으로 인정하여야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대차 쌍방이 전기(前期</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대여금의 원금•이자를 결산한 후 이자를 후기(後期</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대여금의 원금에 산입하여 채권증빙을 다시 발행하였고,</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전기(前期</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 xml:space="preserve">의 금리가 계약 성립 시점 기준 </w:t>
            </w:r>
            <w:r>
              <w:rPr>
                <w:rFonts w:ascii="Gulim" w:eastAsia="Gulim" w:hAnsi="Gulim" w:cs="宋体"/>
                <w:color w:val="000000" w:themeColor="text1"/>
                <w:kern w:val="0"/>
                <w:szCs w:val="21"/>
                <w:lang w:eastAsia="ko-KR"/>
              </w:rPr>
              <w:t>1</w:t>
            </w:r>
            <w:r>
              <w:rPr>
                <w:rFonts w:ascii="Gulim" w:eastAsia="Gulim" w:hAnsi="Gulim" w:cs="宋体" w:hint="eastAsia"/>
                <w:color w:val="000000" w:themeColor="text1"/>
                <w:kern w:val="0"/>
                <w:szCs w:val="21"/>
                <w:lang w:eastAsia="ko-KR"/>
              </w:rPr>
              <w:t>년기 대출우대금리(</w:t>
            </w:r>
            <w:r>
              <w:rPr>
                <w:rFonts w:ascii="Gulim" w:eastAsia="Gulim" w:hAnsi="Gulim" w:cs="宋体"/>
                <w:color w:val="000000" w:themeColor="text1"/>
                <w:kern w:val="0"/>
                <w:szCs w:val="21"/>
                <w:lang w:eastAsia="ko-KR"/>
              </w:rPr>
              <w:t>LPR)</w:t>
            </w:r>
            <w:r>
              <w:rPr>
                <w:rFonts w:ascii="Gulim" w:eastAsia="Gulim" w:hAnsi="Gulim" w:cs="宋体" w:hint="eastAsia"/>
                <w:color w:val="000000" w:themeColor="text1"/>
                <w:kern w:val="0"/>
                <w:szCs w:val="21"/>
                <w:lang w:eastAsia="ko-KR"/>
              </w:rPr>
              <w:t xml:space="preserve">의 </w:t>
            </w:r>
            <w:r>
              <w:rPr>
                <w:rFonts w:ascii="Gulim" w:eastAsia="Gulim" w:hAnsi="Gulim" w:cs="宋体"/>
                <w:color w:val="000000" w:themeColor="text1"/>
                <w:kern w:val="0"/>
                <w:szCs w:val="21"/>
                <w:lang w:eastAsia="ko-KR"/>
              </w:rPr>
              <w:t>4</w:t>
            </w:r>
            <w:r>
              <w:rPr>
                <w:rFonts w:ascii="Gulim" w:eastAsia="Gulim" w:hAnsi="Gulim" w:cs="宋体" w:hint="eastAsia"/>
                <w:color w:val="000000" w:themeColor="text1"/>
                <w:kern w:val="0"/>
                <w:szCs w:val="21"/>
                <w:lang w:eastAsia="ko-KR"/>
              </w:rPr>
              <w:t>배를 초과하지 아니한 경우 다시 발행된 채권증빙에 기재된 액수는 후기(後期</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대여금의 원금으로 인정할 수 있다.</w:t>
            </w:r>
            <w:r>
              <w:rPr>
                <w:rFonts w:ascii="Gulim" w:eastAsia="Gulim" w:hAnsi="Gulim" w:cs="宋体"/>
                <w:color w:val="000000" w:themeColor="text1"/>
                <w:kern w:val="0"/>
                <w:szCs w:val="21"/>
                <w:lang w:eastAsia="ko-KR"/>
              </w:rPr>
              <w:t xml:space="preserve"> </w:t>
            </w:r>
            <w:proofErr w:type="spellStart"/>
            <w:r>
              <w:rPr>
                <w:rFonts w:ascii="Gulim" w:eastAsia="Gulim" w:hAnsi="Gulim" w:cs="宋体" w:hint="eastAsia"/>
                <w:color w:val="000000" w:themeColor="text1"/>
                <w:kern w:val="0"/>
                <w:szCs w:val="21"/>
                <w:lang w:eastAsia="ko-KR"/>
              </w:rPr>
              <w:t>초과분</w:t>
            </w:r>
            <w:proofErr w:type="spellEnd"/>
            <w:r>
              <w:rPr>
                <w:rFonts w:ascii="Gulim" w:eastAsia="Gulim" w:hAnsi="Gulim" w:cs="宋体" w:hint="eastAsia"/>
                <w:color w:val="000000" w:themeColor="text1"/>
                <w:kern w:val="0"/>
                <w:szCs w:val="21"/>
                <w:lang w:eastAsia="ko-KR"/>
              </w:rPr>
              <w:t xml:space="preserve"> 이자는 후기(後期</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 xml:space="preserve">대여금의 원금으로 인정하여서는 </w:t>
            </w:r>
            <w:proofErr w:type="spellStart"/>
            <w:r>
              <w:rPr>
                <w:rFonts w:ascii="Gulim" w:eastAsia="Gulim" w:hAnsi="Gulim" w:cs="宋体" w:hint="eastAsia"/>
                <w:color w:val="000000" w:themeColor="text1"/>
                <w:kern w:val="0"/>
                <w:szCs w:val="21"/>
                <w:lang w:eastAsia="ko-KR"/>
              </w:rPr>
              <w:t>아니된다</w:t>
            </w:r>
            <w:proofErr w:type="spellEnd"/>
            <w:r>
              <w:rPr>
                <w:rFonts w:ascii="Gulim" w:eastAsia="Gulim" w:hAnsi="Gulim" w:cs="宋体" w:hint="eastAsia"/>
                <w:color w:val="000000" w:themeColor="text1"/>
                <w:kern w:val="0"/>
                <w:szCs w:val="21"/>
                <w:lang w:eastAsia="ko-KR"/>
              </w:rPr>
              <w:t>.</w:t>
            </w: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전항에 따라 계산할 때,</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차입자가 대여기간 만료 후 응당히 지불하여야 하는 원금 및 이자의 합계가 최초의 대여금 원금과 최초의 대여금 원금을 기수(基數</w:t>
            </w:r>
            <w:r>
              <w:rPr>
                <w:rFonts w:ascii="Gulim" w:eastAsia="Gulim" w:hAnsi="Gulim" w:cs="宋体"/>
                <w:color w:val="000000" w:themeColor="text1"/>
                <w:kern w:val="0"/>
                <w:szCs w:val="21"/>
                <w:lang w:eastAsia="ko-KR"/>
              </w:rPr>
              <w:t>)</w:t>
            </w:r>
            <w:r>
              <w:rPr>
                <w:rFonts w:ascii="Gulim" w:eastAsia="Gulim" w:hAnsi="Gulim" w:cs="宋体" w:hint="eastAsia"/>
                <w:color w:val="000000" w:themeColor="text1"/>
                <w:kern w:val="0"/>
                <w:szCs w:val="21"/>
                <w:lang w:eastAsia="ko-KR"/>
              </w:rPr>
              <w:t xml:space="preserve">로 하고 계약 성립 시점 기준 </w:t>
            </w:r>
            <w:r>
              <w:rPr>
                <w:rFonts w:ascii="Gulim" w:eastAsia="Gulim" w:hAnsi="Gulim" w:cs="宋体"/>
                <w:color w:val="000000" w:themeColor="text1"/>
                <w:kern w:val="0"/>
                <w:szCs w:val="21"/>
                <w:lang w:eastAsia="ko-KR"/>
              </w:rPr>
              <w:lastRenderedPageBreak/>
              <w:t>1</w:t>
            </w:r>
            <w:r>
              <w:rPr>
                <w:rFonts w:ascii="Gulim" w:eastAsia="Gulim" w:hAnsi="Gulim" w:cs="宋体" w:hint="eastAsia"/>
                <w:color w:val="000000" w:themeColor="text1"/>
                <w:kern w:val="0"/>
                <w:szCs w:val="21"/>
                <w:lang w:eastAsia="ko-KR"/>
              </w:rPr>
              <w:t>년기 대출우대금리</w:t>
            </w:r>
            <w:r>
              <w:rPr>
                <w:rFonts w:ascii="Gulim" w:eastAsia="Gulim" w:hAnsi="Gulim" w:cs="宋体"/>
                <w:color w:val="000000" w:themeColor="text1"/>
                <w:kern w:val="0"/>
                <w:szCs w:val="21"/>
                <w:lang w:eastAsia="ko-KR"/>
              </w:rPr>
              <w:t>(LPR)</w:t>
            </w:r>
            <w:r>
              <w:rPr>
                <w:rFonts w:ascii="Gulim" w:eastAsia="Gulim" w:hAnsi="Gulim" w:cs="宋体" w:hint="eastAsia"/>
                <w:color w:val="000000" w:themeColor="text1"/>
                <w:kern w:val="0"/>
                <w:szCs w:val="21"/>
                <w:lang w:eastAsia="ko-KR"/>
              </w:rPr>
              <w:t xml:space="preserve">의 </w:t>
            </w:r>
            <w:r>
              <w:rPr>
                <w:rFonts w:ascii="Gulim" w:eastAsia="Gulim" w:hAnsi="Gulim" w:cs="宋体"/>
                <w:color w:val="000000" w:themeColor="text1"/>
                <w:kern w:val="0"/>
                <w:szCs w:val="21"/>
                <w:lang w:eastAsia="ko-KR"/>
              </w:rPr>
              <w:t>4</w:t>
            </w:r>
            <w:r>
              <w:rPr>
                <w:rFonts w:ascii="Gulim" w:eastAsia="Gulim" w:hAnsi="Gulim" w:cs="宋体" w:hint="eastAsia"/>
                <w:color w:val="000000" w:themeColor="text1"/>
                <w:kern w:val="0"/>
                <w:szCs w:val="21"/>
                <w:lang w:eastAsia="ko-KR"/>
              </w:rPr>
              <w:t>배에 따라 계산한 전체 대여기간의 이자의 합계를 초과하는 경우, 인민법원은 지지하지 아니한다.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대차 </w:t>
            </w:r>
            <w:proofErr w:type="spellStart"/>
            <w:r>
              <w:rPr>
                <w:rFonts w:ascii="Gulim" w:eastAsia="Gulim" w:hAnsi="Gulim" w:cs="宋体" w:hint="eastAsia"/>
                <w:color w:val="000000" w:themeColor="text1"/>
                <w:kern w:val="0"/>
                <w:szCs w:val="21"/>
                <w:lang w:eastAsia="ko-KR"/>
              </w:rPr>
              <w:t>싸방이</w:t>
            </w:r>
            <w:proofErr w:type="spellEnd"/>
            <w:r>
              <w:rPr>
                <w:rFonts w:ascii="Gulim" w:eastAsia="Gulim" w:hAnsi="Gulim" w:cs="宋体" w:hint="eastAsia"/>
                <w:color w:val="000000" w:themeColor="text1"/>
                <w:kern w:val="0"/>
                <w:szCs w:val="21"/>
                <w:lang w:eastAsia="ko-KR"/>
              </w:rPr>
              <w:t xml:space="preserve"> 연체금리를 약정한 경우 그 약정에 따르되, 계약 성립 시점 기준 </w:t>
            </w:r>
            <w:r>
              <w:rPr>
                <w:rFonts w:ascii="Gulim" w:eastAsia="Gulim" w:hAnsi="Gulim" w:cs="宋体"/>
                <w:color w:val="000000" w:themeColor="text1"/>
                <w:kern w:val="0"/>
                <w:szCs w:val="21"/>
                <w:lang w:eastAsia="ko-KR"/>
              </w:rPr>
              <w:t>1</w:t>
            </w:r>
            <w:r>
              <w:rPr>
                <w:rFonts w:ascii="Gulim" w:eastAsia="Gulim" w:hAnsi="Gulim" w:cs="宋体" w:hint="eastAsia"/>
                <w:color w:val="000000" w:themeColor="text1"/>
                <w:kern w:val="0"/>
                <w:szCs w:val="21"/>
                <w:lang w:eastAsia="ko-KR"/>
              </w:rPr>
              <w:t>년기 대출우대금리(</w:t>
            </w:r>
            <w:r>
              <w:rPr>
                <w:rFonts w:ascii="Gulim" w:eastAsia="Gulim" w:hAnsi="Gulim" w:cs="宋体"/>
                <w:color w:val="000000" w:themeColor="text1"/>
                <w:kern w:val="0"/>
                <w:szCs w:val="21"/>
                <w:lang w:eastAsia="ko-KR"/>
              </w:rPr>
              <w:t>LPR)</w:t>
            </w:r>
            <w:r>
              <w:rPr>
                <w:rFonts w:ascii="Gulim" w:eastAsia="Gulim" w:hAnsi="Gulim" w:cs="宋体" w:hint="eastAsia"/>
                <w:color w:val="000000" w:themeColor="text1"/>
                <w:kern w:val="0"/>
                <w:szCs w:val="21"/>
                <w:lang w:eastAsia="ko-KR"/>
              </w:rPr>
              <w:t xml:space="preserve">의 </w:t>
            </w:r>
            <w:r>
              <w:rPr>
                <w:rFonts w:ascii="Gulim" w:eastAsia="Gulim" w:hAnsi="Gulim" w:cs="宋体"/>
                <w:color w:val="000000" w:themeColor="text1"/>
                <w:kern w:val="0"/>
                <w:szCs w:val="21"/>
                <w:lang w:eastAsia="ko-KR"/>
              </w:rPr>
              <w:t>4</w:t>
            </w:r>
            <w:r>
              <w:rPr>
                <w:rFonts w:ascii="Gulim" w:eastAsia="Gulim" w:hAnsi="Gulim" w:cs="宋体" w:hint="eastAsia"/>
                <w:color w:val="000000" w:themeColor="text1"/>
                <w:kern w:val="0"/>
                <w:szCs w:val="21"/>
                <w:lang w:eastAsia="ko-KR"/>
              </w:rPr>
              <w:t>배를 초과하지 않는 것에 한한다.</w:t>
            </w:r>
          </w:p>
          <w:p w:rsidR="00FE1FE8" w:rsidRDefault="00FE1FE8" w:rsidP="00FE1FE8">
            <w:pPr>
              <w:pStyle w:val="a4"/>
              <w:widowControl/>
              <w:wordWrap w:val="0"/>
              <w:topLinePunct/>
              <w:adjustRightInd w:val="0"/>
              <w:snapToGrid w:val="0"/>
              <w:spacing w:line="360" w:lineRule="auto"/>
              <w:ind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연체금리를 약정하지 아니하였거나 약정이 불명확한 경우 인민법원은 상황을 구분하여 처리할 수 있다.</w:t>
            </w:r>
          </w:p>
          <w:p w:rsidR="00FE1FE8" w:rsidRPr="00DA0B6D" w:rsidRDefault="00FE1FE8" w:rsidP="00FE1FE8">
            <w:pPr>
              <w:pStyle w:val="a4"/>
              <w:widowControl/>
              <w:numPr>
                <w:ilvl w:val="0"/>
                <w:numId w:val="22"/>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대여기간 내 금리와 연체금리를 모두 약정하지 아니한 상태에서, </w:t>
            </w:r>
            <w:proofErr w:type="spellStart"/>
            <w:r>
              <w:rPr>
                <w:rFonts w:ascii="Gulim" w:eastAsia="Gulim" w:hAnsi="Gulim" w:cs="宋体" w:hint="eastAsia"/>
                <w:color w:val="000000" w:themeColor="text1"/>
                <w:kern w:val="0"/>
                <w:szCs w:val="21"/>
                <w:lang w:eastAsia="ko-KR"/>
              </w:rPr>
              <w:t>상환기일이</w:t>
            </w:r>
            <w:proofErr w:type="spellEnd"/>
            <w:r>
              <w:rPr>
                <w:rFonts w:ascii="Gulim" w:eastAsia="Gulim" w:hAnsi="Gulim" w:cs="宋体" w:hint="eastAsia"/>
                <w:color w:val="000000" w:themeColor="text1"/>
                <w:kern w:val="0"/>
                <w:szCs w:val="21"/>
                <w:lang w:eastAsia="ko-KR"/>
              </w:rPr>
              <w:t xml:space="preserve"> 경과</w:t>
            </w:r>
            <w:r w:rsidRPr="00080605">
              <w:rPr>
                <w:rFonts w:ascii="Gulim" w:eastAsia="Gulim" w:hAnsi="Gulim" w:cs="宋体" w:hint="eastAsia"/>
                <w:color w:val="000000" w:themeColor="text1"/>
                <w:kern w:val="0"/>
                <w:szCs w:val="21"/>
                <w:lang w:eastAsia="ko-KR"/>
              </w:rPr>
              <w:t xml:space="preserve">된 날로부터 그 당시의 </w:t>
            </w:r>
            <w:r w:rsidRPr="00080605">
              <w:rPr>
                <w:rFonts w:ascii="Gulim" w:eastAsia="Gulim" w:hAnsi="Gulim" w:cs="宋体"/>
                <w:color w:val="000000" w:themeColor="text1"/>
                <w:kern w:val="0"/>
                <w:szCs w:val="21"/>
                <w:lang w:eastAsia="ko-KR"/>
              </w:rPr>
              <w:t>1</w:t>
            </w:r>
            <w:r w:rsidRPr="00080605">
              <w:rPr>
                <w:rFonts w:ascii="Gulim" w:eastAsia="Gulim" w:hAnsi="Gulim" w:cs="宋体" w:hint="eastAsia"/>
                <w:color w:val="000000" w:themeColor="text1"/>
                <w:kern w:val="0"/>
                <w:szCs w:val="21"/>
                <w:lang w:eastAsia="ko-KR"/>
              </w:rPr>
              <w:t>년기 대출우대금리(</w:t>
            </w:r>
            <w:r w:rsidRPr="00080605">
              <w:rPr>
                <w:rFonts w:ascii="Gulim" w:eastAsia="Gulim" w:hAnsi="Gulim" w:cs="宋体"/>
                <w:color w:val="000000" w:themeColor="text1"/>
                <w:kern w:val="0"/>
                <w:szCs w:val="21"/>
                <w:lang w:eastAsia="ko-KR"/>
              </w:rPr>
              <w:t>LPR)</w:t>
            </w:r>
            <w:r w:rsidRPr="00080605">
              <w:rPr>
                <w:rFonts w:ascii="Gulim" w:eastAsia="Gulim" w:hAnsi="Gulim" w:cs="宋体" w:hint="eastAsia"/>
                <w:color w:val="000000" w:themeColor="text1"/>
                <w:kern w:val="0"/>
                <w:szCs w:val="21"/>
                <w:lang w:eastAsia="ko-KR"/>
              </w:rPr>
              <w:t xml:space="preserve">에 따라 계산한 </w:t>
            </w:r>
            <w:r>
              <w:rPr>
                <w:rFonts w:ascii="Gulim" w:eastAsia="Gulim" w:hAnsi="Gulim" w:cs="宋体" w:hint="eastAsia"/>
                <w:color w:val="000000" w:themeColor="text1"/>
                <w:kern w:val="0"/>
                <w:szCs w:val="21"/>
                <w:lang w:eastAsia="ko-KR"/>
              </w:rPr>
              <w:t>이자에 따라</w:t>
            </w:r>
            <w:r w:rsidRPr="00080605">
              <w:rPr>
                <w:rFonts w:ascii="Gulim" w:eastAsia="Gulim" w:hAnsi="Gulim" w:cs="宋体" w:hint="eastAsia"/>
                <w:color w:val="000000" w:themeColor="text1"/>
                <w:kern w:val="0"/>
                <w:szCs w:val="21"/>
                <w:lang w:eastAsia="ko-KR"/>
              </w:rPr>
              <w:t xml:space="preserve"> </w:t>
            </w:r>
            <w:r w:rsidRPr="00DA0B6D">
              <w:rPr>
                <w:rFonts w:ascii="Gulim" w:eastAsia="Gulim" w:hAnsi="Gulim" w:cs="宋体" w:hint="eastAsia"/>
                <w:color w:val="000000" w:themeColor="text1"/>
                <w:kern w:val="0"/>
                <w:szCs w:val="21"/>
                <w:lang w:eastAsia="ko-KR"/>
              </w:rPr>
              <w:t>차입자가 상환 연체에 대한 위약책임을 부담해야 한다고 대여자가 주장하는 경우, 인민법원은 응당히 지지하여야 한다.</w:t>
            </w:r>
          </w:p>
          <w:p w:rsidR="00FE1FE8" w:rsidRDefault="00FE1FE8" w:rsidP="00FE1FE8">
            <w:pPr>
              <w:pStyle w:val="a4"/>
              <w:widowControl/>
              <w:numPr>
                <w:ilvl w:val="0"/>
                <w:numId w:val="22"/>
              </w:numPr>
              <w:wordWrap w:val="0"/>
              <w:topLinePunct/>
              <w:adjustRightInd w:val="0"/>
              <w:snapToGrid w:val="0"/>
              <w:spacing w:line="360" w:lineRule="auto"/>
              <w:ind w:firstLineChars="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대여기간 내 금리만 약정하고 연체금리를 약정하지 아니한 상태에서, </w:t>
            </w:r>
            <w:proofErr w:type="spellStart"/>
            <w:r>
              <w:rPr>
                <w:rFonts w:ascii="Gulim" w:eastAsia="Gulim" w:hAnsi="Gulim" w:cs="宋体" w:hint="eastAsia"/>
                <w:color w:val="000000" w:themeColor="text1"/>
                <w:kern w:val="0"/>
                <w:szCs w:val="21"/>
                <w:lang w:eastAsia="ko-KR"/>
              </w:rPr>
              <w:t>상환기일이</w:t>
            </w:r>
            <w:proofErr w:type="spellEnd"/>
            <w:r>
              <w:rPr>
                <w:rFonts w:ascii="Gulim" w:eastAsia="Gulim" w:hAnsi="Gulim" w:cs="宋体" w:hint="eastAsia"/>
                <w:color w:val="000000" w:themeColor="text1"/>
                <w:kern w:val="0"/>
                <w:szCs w:val="21"/>
                <w:lang w:eastAsia="ko-KR"/>
              </w:rPr>
              <w:t xml:space="preserve"> 경과된 날로부터 차입자가 대여기간 내 금리에 따라 자금 점용기간의 이자를 지불해야 한다고 대여자가 주장하는 경우, 인민법원은 응당히 지지하여야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대여자와 차입자가 연체금리도 약정하였고 위약금 또는 기타 비용도 약정한 경우</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대여자는 연체이자,</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위약금 또는 기타 비용을 선택하여 주장하거나 모두 주장할 수도 있다.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단,</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 xml:space="preserve">합계 액수가 계약 성립 시점 기준 </w:t>
            </w:r>
            <w:r>
              <w:rPr>
                <w:rFonts w:ascii="Gulim" w:eastAsia="Gulim" w:hAnsi="Gulim" w:cs="宋体"/>
                <w:color w:val="000000" w:themeColor="text1"/>
                <w:kern w:val="0"/>
                <w:szCs w:val="21"/>
                <w:lang w:eastAsia="ko-KR"/>
              </w:rPr>
              <w:t>1</w:t>
            </w:r>
            <w:r>
              <w:rPr>
                <w:rFonts w:ascii="Gulim" w:eastAsia="Gulim" w:hAnsi="Gulim" w:cs="宋体" w:hint="eastAsia"/>
                <w:color w:val="000000" w:themeColor="text1"/>
                <w:kern w:val="0"/>
                <w:szCs w:val="21"/>
                <w:lang w:eastAsia="ko-KR"/>
              </w:rPr>
              <w:t>년기 대출우대금리(</w:t>
            </w:r>
            <w:r>
              <w:rPr>
                <w:rFonts w:ascii="Gulim" w:eastAsia="Gulim" w:hAnsi="Gulim" w:cs="宋体"/>
                <w:color w:val="000000" w:themeColor="text1"/>
                <w:kern w:val="0"/>
                <w:szCs w:val="21"/>
                <w:lang w:eastAsia="ko-KR"/>
              </w:rPr>
              <w:t>LPR)</w:t>
            </w:r>
            <w:r>
              <w:rPr>
                <w:rFonts w:ascii="Gulim" w:eastAsia="Gulim" w:hAnsi="Gulim" w:cs="宋体" w:hint="eastAsia"/>
                <w:color w:val="000000" w:themeColor="text1"/>
                <w:kern w:val="0"/>
                <w:szCs w:val="21"/>
                <w:lang w:eastAsia="ko-KR"/>
              </w:rPr>
              <w:t xml:space="preserve">의 </w:t>
            </w:r>
            <w:r>
              <w:rPr>
                <w:rFonts w:ascii="Gulim" w:eastAsia="Gulim" w:hAnsi="Gulim" w:cs="宋体"/>
                <w:color w:val="000000" w:themeColor="text1"/>
                <w:kern w:val="0"/>
                <w:szCs w:val="21"/>
                <w:lang w:eastAsia="ko-KR"/>
              </w:rPr>
              <w:t>4</w:t>
            </w:r>
            <w:r>
              <w:rPr>
                <w:rFonts w:ascii="Gulim" w:eastAsia="Gulim" w:hAnsi="Gulim" w:cs="宋体" w:hint="eastAsia"/>
                <w:color w:val="000000" w:themeColor="text1"/>
                <w:kern w:val="0"/>
                <w:szCs w:val="21"/>
                <w:lang w:eastAsia="ko-KR"/>
              </w:rPr>
              <w:t>배를 초과하는 경우, 인민법원은 그 주장을 지지하지 아니한다.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proofErr w:type="spellStart"/>
            <w:r>
              <w:rPr>
                <w:rFonts w:ascii="Gulim" w:eastAsia="Gulim" w:hAnsi="Gulim" w:cs="宋体" w:hint="eastAsia"/>
                <w:color w:val="000000" w:themeColor="text1"/>
                <w:kern w:val="0"/>
                <w:szCs w:val="21"/>
                <w:lang w:eastAsia="ko-KR"/>
              </w:rPr>
              <w:t>차입자는</w:t>
            </w:r>
            <w:proofErr w:type="spellEnd"/>
            <w:r>
              <w:rPr>
                <w:rFonts w:ascii="Gulim" w:eastAsia="Gulim" w:hAnsi="Gulim" w:cs="宋体" w:hint="eastAsia"/>
                <w:color w:val="000000" w:themeColor="text1"/>
                <w:kern w:val="0"/>
                <w:szCs w:val="21"/>
                <w:lang w:eastAsia="ko-KR"/>
              </w:rPr>
              <w:t xml:space="preserve"> 차입금을 </w:t>
            </w:r>
            <w:proofErr w:type="spellStart"/>
            <w:r>
              <w:rPr>
                <w:rFonts w:ascii="Gulim" w:eastAsia="Gulim" w:hAnsi="Gulim" w:cs="宋体" w:hint="eastAsia"/>
                <w:color w:val="000000" w:themeColor="text1"/>
                <w:kern w:val="0"/>
                <w:szCs w:val="21"/>
                <w:lang w:eastAsia="ko-KR"/>
              </w:rPr>
              <w:t>조기상환할</w:t>
            </w:r>
            <w:proofErr w:type="spellEnd"/>
            <w:r>
              <w:rPr>
                <w:rFonts w:ascii="Gulim" w:eastAsia="Gulim" w:hAnsi="Gulim" w:cs="宋体" w:hint="eastAsia"/>
                <w:color w:val="000000" w:themeColor="text1"/>
                <w:kern w:val="0"/>
                <w:szCs w:val="21"/>
                <w:lang w:eastAsia="ko-KR"/>
              </w:rPr>
              <w:t xml:space="preserve"> 수 있다.</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단,</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당사자 사이에 별도의 약정이 있을 경</w:t>
            </w:r>
            <w:r>
              <w:rPr>
                <w:rFonts w:ascii="Gulim" w:eastAsia="Gulim" w:hAnsi="Gulim" w:cs="宋体" w:hint="eastAsia"/>
                <w:color w:val="000000" w:themeColor="text1"/>
                <w:kern w:val="0"/>
                <w:szCs w:val="21"/>
                <w:lang w:eastAsia="ko-KR"/>
              </w:rPr>
              <w:lastRenderedPageBreak/>
              <w:t>우에는 예외로 한다.</w:t>
            </w: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차입자가 차입금의 조기상환과 더불어 실제 차입기간에 따른 이자 산정을 주장하는 경우 인민법원은 응당히 지지하여야 한다.</w:t>
            </w:r>
          </w:p>
          <w:p w:rsidR="00FE1FE8" w:rsidRDefault="00FE1FE8" w:rsidP="00FE1FE8">
            <w:pPr>
              <w:pStyle w:val="a4"/>
              <w:widowControl/>
              <w:numPr>
                <w:ilvl w:val="0"/>
                <w:numId w:val="18"/>
              </w:numPr>
              <w:wordWrap w:val="0"/>
              <w:topLinePunct/>
              <w:adjustRightInd w:val="0"/>
              <w:snapToGrid w:val="0"/>
              <w:spacing w:line="360" w:lineRule="auto"/>
              <w:ind w:left="0" w:firstLineChars="0" w:firstLine="0"/>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 xml:space="preserve">이 규정이 시행된 후 인민법원이 신규 수리하는 </w:t>
            </w:r>
            <w:r>
              <w:rPr>
                <w:rFonts w:ascii="Gulim" w:eastAsia="Gulim" w:hAnsi="Gulim" w:cs="宋体"/>
                <w:color w:val="000000" w:themeColor="text1"/>
                <w:kern w:val="0"/>
                <w:szCs w:val="21"/>
                <w:lang w:eastAsia="ko-KR"/>
              </w:rPr>
              <w:t>1</w:t>
            </w:r>
            <w:r>
              <w:rPr>
                <w:rFonts w:ascii="Gulim" w:eastAsia="Gulim" w:hAnsi="Gulim" w:cs="宋体" w:hint="eastAsia"/>
                <w:color w:val="000000" w:themeColor="text1"/>
                <w:kern w:val="0"/>
                <w:szCs w:val="21"/>
                <w:lang w:eastAsia="ko-KR"/>
              </w:rPr>
              <w:t>심 민간금전대차 분쟁 사건은 이 규정을 적용한다.</w:t>
            </w:r>
          </w:p>
          <w:p w:rsidR="00FE1FE8" w:rsidRPr="00DA0B6D" w:rsidRDefault="00FE1FE8" w:rsidP="00FE1FE8">
            <w:pPr>
              <w:pStyle w:val="a4"/>
              <w:widowControl/>
              <w:wordWrap w:val="0"/>
              <w:topLinePunct/>
              <w:adjustRightInd w:val="0"/>
              <w:snapToGrid w:val="0"/>
              <w:spacing w:line="360" w:lineRule="auto"/>
              <w:ind w:firstLineChars="0" w:firstLine="0"/>
              <w:rPr>
                <w:rFonts w:ascii="Gulim" w:eastAsia="Gulim" w:hAnsi="Gulim" w:cs="宋体"/>
                <w:color w:val="000000" w:themeColor="text1"/>
                <w:kern w:val="0"/>
                <w:szCs w:val="21"/>
                <w:lang w:eastAsia="ko-KR"/>
              </w:rPr>
            </w:pPr>
            <w:r w:rsidRPr="00DA0B6D">
              <w:rPr>
                <w:rFonts w:ascii="Gulim" w:eastAsia="Gulim" w:hAnsi="Gulim" w:cs="宋体" w:hint="eastAsia"/>
                <w:color w:val="000000" w:themeColor="text1"/>
                <w:kern w:val="0"/>
                <w:szCs w:val="21"/>
                <w:lang w:eastAsia="ko-KR"/>
              </w:rPr>
              <w:t>2</w:t>
            </w:r>
            <w:r w:rsidRPr="00DA0B6D">
              <w:rPr>
                <w:rFonts w:ascii="Gulim" w:eastAsia="Gulim" w:hAnsi="Gulim" w:cs="宋体"/>
                <w:color w:val="000000" w:themeColor="text1"/>
                <w:kern w:val="0"/>
                <w:szCs w:val="21"/>
                <w:lang w:eastAsia="ko-KR"/>
              </w:rPr>
              <w:t>020</w:t>
            </w:r>
            <w:r w:rsidRPr="00DA0B6D">
              <w:rPr>
                <w:rFonts w:ascii="Gulim" w:eastAsia="Gulim" w:hAnsi="Gulim" w:cs="宋体" w:hint="eastAsia"/>
                <w:color w:val="000000" w:themeColor="text1"/>
                <w:kern w:val="0"/>
                <w:szCs w:val="21"/>
                <w:lang w:eastAsia="ko-KR"/>
              </w:rPr>
              <w:t xml:space="preserve">년 </w:t>
            </w:r>
            <w:r w:rsidRPr="00DA0B6D">
              <w:rPr>
                <w:rFonts w:ascii="Gulim" w:eastAsia="Gulim" w:hAnsi="Gulim" w:cs="宋体"/>
                <w:color w:val="000000" w:themeColor="text1"/>
                <w:kern w:val="0"/>
                <w:szCs w:val="21"/>
                <w:lang w:eastAsia="ko-KR"/>
              </w:rPr>
              <w:t>8</w:t>
            </w:r>
            <w:r w:rsidRPr="00DA0B6D">
              <w:rPr>
                <w:rFonts w:ascii="Gulim" w:eastAsia="Gulim" w:hAnsi="Gulim" w:cs="宋体" w:hint="eastAsia"/>
                <w:color w:val="000000" w:themeColor="text1"/>
                <w:kern w:val="0"/>
                <w:szCs w:val="21"/>
                <w:lang w:eastAsia="ko-KR"/>
              </w:rPr>
              <w:t xml:space="preserve">월 </w:t>
            </w:r>
            <w:r w:rsidRPr="00DA0B6D">
              <w:rPr>
                <w:rFonts w:ascii="Gulim" w:eastAsia="Gulim" w:hAnsi="Gulim" w:cs="宋体"/>
                <w:color w:val="000000" w:themeColor="text1"/>
                <w:kern w:val="0"/>
                <w:szCs w:val="21"/>
                <w:lang w:eastAsia="ko-KR"/>
              </w:rPr>
              <w:t>20</w:t>
            </w:r>
            <w:r w:rsidRPr="00DA0B6D">
              <w:rPr>
                <w:rFonts w:ascii="Gulim" w:eastAsia="Gulim" w:hAnsi="Gulim" w:cs="宋体" w:hint="eastAsia"/>
                <w:color w:val="000000" w:themeColor="text1"/>
                <w:kern w:val="0"/>
                <w:szCs w:val="21"/>
                <w:lang w:eastAsia="ko-KR"/>
              </w:rPr>
              <w:t xml:space="preserve">일 이후에 </w:t>
            </w:r>
            <w:r>
              <w:rPr>
                <w:rFonts w:ascii="Gulim" w:eastAsia="Gulim" w:hAnsi="Gulim" w:cs="宋体" w:hint="eastAsia"/>
                <w:color w:val="000000" w:themeColor="text1"/>
                <w:kern w:val="0"/>
                <w:szCs w:val="21"/>
                <w:lang w:eastAsia="ko-KR"/>
              </w:rPr>
              <w:t xml:space="preserve">신규 </w:t>
            </w:r>
            <w:r w:rsidRPr="00DA0B6D">
              <w:rPr>
                <w:rFonts w:ascii="Gulim" w:eastAsia="Gulim" w:hAnsi="Gulim" w:cs="宋体" w:hint="eastAsia"/>
                <w:color w:val="000000" w:themeColor="text1"/>
                <w:kern w:val="0"/>
                <w:szCs w:val="21"/>
                <w:lang w:eastAsia="ko-KR"/>
              </w:rPr>
              <w:t>수리</w:t>
            </w:r>
            <w:r>
              <w:rPr>
                <w:rFonts w:ascii="Gulim" w:eastAsia="Gulim" w:hAnsi="Gulim" w:cs="宋体" w:hint="eastAsia"/>
                <w:color w:val="000000" w:themeColor="text1"/>
                <w:kern w:val="0"/>
                <w:szCs w:val="21"/>
                <w:lang w:eastAsia="ko-KR"/>
              </w:rPr>
              <w:t>한</w:t>
            </w:r>
            <w:r w:rsidRPr="00DA0B6D">
              <w:rPr>
                <w:rFonts w:ascii="Gulim" w:eastAsia="Gulim" w:hAnsi="Gulim" w:cs="宋体" w:hint="eastAsia"/>
                <w:color w:val="000000" w:themeColor="text1"/>
                <w:kern w:val="0"/>
                <w:szCs w:val="21"/>
                <w:lang w:eastAsia="ko-KR"/>
              </w:rPr>
              <w:t xml:space="preserve"> </w:t>
            </w:r>
            <w:r w:rsidRPr="00DA0B6D">
              <w:rPr>
                <w:rFonts w:ascii="Gulim" w:eastAsia="Gulim" w:hAnsi="Gulim" w:cs="宋体"/>
                <w:color w:val="000000" w:themeColor="text1"/>
                <w:kern w:val="0"/>
                <w:szCs w:val="21"/>
                <w:lang w:eastAsia="ko-KR"/>
              </w:rPr>
              <w:t>1</w:t>
            </w:r>
            <w:r w:rsidRPr="00DA0B6D">
              <w:rPr>
                <w:rFonts w:ascii="Gulim" w:eastAsia="Gulim" w:hAnsi="Gulim" w:cs="宋体" w:hint="eastAsia"/>
                <w:color w:val="000000" w:themeColor="text1"/>
                <w:kern w:val="0"/>
                <w:szCs w:val="21"/>
                <w:lang w:eastAsia="ko-KR"/>
              </w:rPr>
              <w:t xml:space="preserve">심 민간대차사건의 대차계약이 </w:t>
            </w:r>
            <w:r w:rsidRPr="00DA0B6D">
              <w:rPr>
                <w:rFonts w:ascii="Gulim" w:eastAsia="Gulim" w:hAnsi="Gulim" w:cs="宋体"/>
                <w:color w:val="000000" w:themeColor="text1"/>
                <w:kern w:val="0"/>
                <w:szCs w:val="21"/>
                <w:lang w:eastAsia="ko-KR"/>
              </w:rPr>
              <w:t>2020</w:t>
            </w:r>
            <w:r w:rsidRPr="00DA0B6D">
              <w:rPr>
                <w:rFonts w:ascii="Gulim" w:eastAsia="Gulim" w:hAnsi="Gulim" w:cs="宋体" w:hint="eastAsia"/>
                <w:color w:val="000000" w:themeColor="text1"/>
                <w:kern w:val="0"/>
                <w:szCs w:val="21"/>
                <w:lang w:eastAsia="ko-KR"/>
              </w:rPr>
              <w:t xml:space="preserve">년 </w:t>
            </w:r>
            <w:r w:rsidRPr="00DA0B6D">
              <w:rPr>
                <w:rFonts w:ascii="Gulim" w:eastAsia="Gulim" w:hAnsi="Gulim" w:cs="宋体"/>
                <w:color w:val="000000" w:themeColor="text1"/>
                <w:kern w:val="0"/>
                <w:szCs w:val="21"/>
                <w:lang w:eastAsia="ko-KR"/>
              </w:rPr>
              <w:t>8</w:t>
            </w:r>
            <w:r w:rsidRPr="00DA0B6D">
              <w:rPr>
                <w:rFonts w:ascii="Gulim" w:eastAsia="Gulim" w:hAnsi="Gulim" w:cs="宋体" w:hint="eastAsia"/>
                <w:color w:val="000000" w:themeColor="text1"/>
                <w:kern w:val="0"/>
                <w:szCs w:val="21"/>
                <w:lang w:eastAsia="ko-KR"/>
              </w:rPr>
              <w:t xml:space="preserve">월 </w:t>
            </w:r>
            <w:r w:rsidRPr="00DA0B6D">
              <w:rPr>
                <w:rFonts w:ascii="Gulim" w:eastAsia="Gulim" w:hAnsi="Gulim" w:cs="宋体"/>
                <w:color w:val="000000" w:themeColor="text1"/>
                <w:kern w:val="0"/>
                <w:szCs w:val="21"/>
                <w:lang w:eastAsia="ko-KR"/>
              </w:rPr>
              <w:t>20</w:t>
            </w:r>
            <w:r w:rsidRPr="00DA0B6D">
              <w:rPr>
                <w:rFonts w:ascii="Gulim" w:eastAsia="Gulim" w:hAnsi="Gulim" w:cs="宋体" w:hint="eastAsia"/>
                <w:color w:val="000000" w:themeColor="text1"/>
                <w:kern w:val="0"/>
                <w:szCs w:val="21"/>
                <w:lang w:eastAsia="ko-KR"/>
              </w:rPr>
              <w:t xml:space="preserve">일 전에 성립되고 당사자가 </w:t>
            </w:r>
            <w:r>
              <w:rPr>
                <w:rFonts w:ascii="Gulim" w:eastAsia="Gulim" w:hAnsi="Gulim" w:cs="宋体" w:hint="eastAsia"/>
                <w:color w:val="000000" w:themeColor="text1"/>
                <w:kern w:val="0"/>
                <w:szCs w:val="21"/>
                <w:lang w:eastAsia="ko-KR"/>
              </w:rPr>
              <w:t>그 당시의 사법해석을 적용하여</w:t>
            </w:r>
            <w:r>
              <w:rPr>
                <w:rFonts w:ascii="Gulim" w:eastAsia="Gulim" w:hAnsi="Gulim" w:cs="宋体"/>
                <w:color w:val="000000" w:themeColor="text1"/>
                <w:kern w:val="0"/>
                <w:szCs w:val="21"/>
                <w:lang w:eastAsia="ko-KR"/>
              </w:rPr>
              <w:t xml:space="preserve"> </w:t>
            </w:r>
            <w:r>
              <w:rPr>
                <w:rFonts w:ascii="Gulim" w:eastAsia="Gulim" w:hAnsi="Gulim" w:cs="宋体" w:hint="eastAsia"/>
                <w:color w:val="000000" w:themeColor="text1"/>
                <w:kern w:val="0"/>
                <w:szCs w:val="21"/>
                <w:lang w:eastAsia="ko-KR"/>
              </w:rPr>
              <w:t xml:space="preserve">계약 성립부터 </w:t>
            </w:r>
            <w:r>
              <w:rPr>
                <w:rFonts w:ascii="Gulim" w:eastAsia="Gulim" w:hAnsi="Gulim" w:cs="宋体"/>
                <w:color w:val="000000" w:themeColor="text1"/>
                <w:kern w:val="0"/>
                <w:szCs w:val="21"/>
                <w:lang w:eastAsia="ko-KR"/>
              </w:rPr>
              <w:t>2020</w:t>
            </w:r>
            <w:r>
              <w:rPr>
                <w:rFonts w:ascii="Gulim" w:eastAsia="Gulim" w:hAnsi="Gulim" w:cs="宋体" w:hint="eastAsia"/>
                <w:color w:val="000000" w:themeColor="text1"/>
                <w:kern w:val="0"/>
                <w:szCs w:val="21"/>
                <w:lang w:eastAsia="ko-KR"/>
              </w:rPr>
              <w:t xml:space="preserve">년 </w:t>
            </w:r>
            <w:r>
              <w:rPr>
                <w:rFonts w:ascii="Gulim" w:eastAsia="Gulim" w:hAnsi="Gulim" w:cs="宋体"/>
                <w:color w:val="000000" w:themeColor="text1"/>
                <w:kern w:val="0"/>
                <w:szCs w:val="21"/>
                <w:lang w:eastAsia="ko-KR"/>
              </w:rPr>
              <w:t>8</w:t>
            </w:r>
            <w:r>
              <w:rPr>
                <w:rFonts w:ascii="Gulim" w:eastAsia="Gulim" w:hAnsi="Gulim" w:cs="宋体" w:hint="eastAsia"/>
                <w:color w:val="000000" w:themeColor="text1"/>
                <w:kern w:val="0"/>
                <w:szCs w:val="21"/>
                <w:lang w:eastAsia="ko-KR"/>
              </w:rPr>
              <w:t xml:space="preserve">월 </w:t>
            </w:r>
            <w:r>
              <w:rPr>
                <w:rFonts w:ascii="Gulim" w:eastAsia="Gulim" w:hAnsi="Gulim" w:cs="宋体"/>
                <w:color w:val="000000" w:themeColor="text1"/>
                <w:kern w:val="0"/>
                <w:szCs w:val="21"/>
                <w:lang w:eastAsia="ko-KR"/>
              </w:rPr>
              <w:t>19</w:t>
            </w:r>
            <w:r>
              <w:rPr>
                <w:rFonts w:ascii="Gulim" w:eastAsia="Gulim" w:hAnsi="Gulim" w:cs="宋体" w:hint="eastAsia"/>
                <w:color w:val="000000" w:themeColor="text1"/>
                <w:kern w:val="0"/>
                <w:szCs w:val="21"/>
                <w:lang w:eastAsia="ko-KR"/>
              </w:rPr>
              <w:t>일의 이자부분을 계산할 것을 청구하는 경우 인민법원은 응당히 지지하여야 하며,</w:t>
            </w:r>
            <w:r>
              <w:rPr>
                <w:rFonts w:ascii="Gulim" w:eastAsia="Gulim" w:hAnsi="Gulim" w:cs="宋体"/>
                <w:color w:val="000000" w:themeColor="text1"/>
                <w:kern w:val="0"/>
                <w:szCs w:val="21"/>
                <w:lang w:eastAsia="ko-KR"/>
              </w:rPr>
              <w:t xml:space="preserve"> 2020</w:t>
            </w:r>
            <w:r>
              <w:rPr>
                <w:rFonts w:ascii="Gulim" w:eastAsia="Gulim" w:hAnsi="Gulim" w:cs="宋体" w:hint="eastAsia"/>
                <w:color w:val="000000" w:themeColor="text1"/>
                <w:kern w:val="0"/>
                <w:szCs w:val="21"/>
                <w:lang w:eastAsia="ko-KR"/>
              </w:rPr>
              <w:t xml:space="preserve">년 </w:t>
            </w:r>
            <w:r>
              <w:rPr>
                <w:rFonts w:ascii="Gulim" w:eastAsia="Gulim" w:hAnsi="Gulim" w:cs="宋体"/>
                <w:color w:val="000000" w:themeColor="text1"/>
                <w:kern w:val="0"/>
                <w:szCs w:val="21"/>
                <w:lang w:eastAsia="ko-KR"/>
              </w:rPr>
              <w:t>8</w:t>
            </w:r>
            <w:r>
              <w:rPr>
                <w:rFonts w:ascii="Gulim" w:eastAsia="Gulim" w:hAnsi="Gulim" w:cs="宋体" w:hint="eastAsia"/>
                <w:color w:val="000000" w:themeColor="text1"/>
                <w:kern w:val="0"/>
                <w:szCs w:val="21"/>
                <w:lang w:eastAsia="ko-KR"/>
              </w:rPr>
              <w:t xml:space="preserve">월 </w:t>
            </w:r>
            <w:r>
              <w:rPr>
                <w:rFonts w:ascii="Gulim" w:eastAsia="Gulim" w:hAnsi="Gulim" w:cs="宋体"/>
                <w:color w:val="000000" w:themeColor="text1"/>
                <w:kern w:val="0"/>
                <w:szCs w:val="21"/>
                <w:lang w:eastAsia="ko-KR"/>
              </w:rPr>
              <w:t>20</w:t>
            </w:r>
            <w:r>
              <w:rPr>
                <w:rFonts w:ascii="Gulim" w:eastAsia="Gulim" w:hAnsi="Gulim" w:cs="宋体" w:hint="eastAsia"/>
                <w:color w:val="000000" w:themeColor="text1"/>
                <w:kern w:val="0"/>
                <w:szCs w:val="21"/>
                <w:lang w:eastAsia="ko-KR"/>
              </w:rPr>
              <w:t xml:space="preserve">일부터 차입금 </w:t>
            </w:r>
            <w:proofErr w:type="spellStart"/>
            <w:r>
              <w:rPr>
                <w:rFonts w:ascii="Gulim" w:eastAsia="Gulim" w:hAnsi="Gulim" w:cs="宋体" w:hint="eastAsia"/>
                <w:color w:val="000000" w:themeColor="text1"/>
                <w:kern w:val="0"/>
                <w:szCs w:val="21"/>
                <w:lang w:eastAsia="ko-KR"/>
              </w:rPr>
              <w:t>상환일까지의</w:t>
            </w:r>
            <w:proofErr w:type="spellEnd"/>
            <w:r>
              <w:rPr>
                <w:rFonts w:ascii="Gulim" w:eastAsia="Gulim" w:hAnsi="Gulim" w:cs="宋体" w:hint="eastAsia"/>
                <w:color w:val="000000" w:themeColor="text1"/>
                <w:kern w:val="0"/>
                <w:szCs w:val="21"/>
                <w:lang w:eastAsia="ko-KR"/>
              </w:rPr>
              <w:t xml:space="preserve"> 이자부분은 기소 시 이 규정의 금리보호기준을 적용하여 계산한다.</w:t>
            </w: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r>
              <w:rPr>
                <w:rFonts w:ascii="Gulim" w:eastAsia="Gulim" w:hAnsi="Gulim" w:cs="宋体" w:hint="eastAsia"/>
                <w:color w:val="000000" w:themeColor="text1"/>
                <w:kern w:val="0"/>
                <w:szCs w:val="21"/>
                <w:lang w:eastAsia="ko-KR"/>
              </w:rPr>
              <w:t>이 규정이 시행된 후, 최고인민법원이 그 이전에 발표한 관련 사법해석이 이 해석과 상충될 경우 이 해석을 기준으로 한다.</w:t>
            </w: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Pr="00DA0B6D"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DB5008" w:rsidRPr="00FE1FE8" w:rsidRDefault="00DB5008" w:rsidP="00FE1FE8">
            <w:pPr>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FE1FE8" w:rsidRPr="00FE1FE8" w:rsidRDefault="00FE1FE8" w:rsidP="00FE1FE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rPr>
            </w:pPr>
            <w:r w:rsidRPr="00FE1FE8">
              <w:rPr>
                <w:rFonts w:ascii="Batang" w:eastAsia="Batang" w:hAnsi="Batang" w:hint="eastAsia"/>
                <w:b/>
                <w:bCs/>
                <w:snapToGrid w:val="0"/>
                <w:sz w:val="26"/>
                <w:szCs w:val="21"/>
              </w:rPr>
              <w:t>最高人民法院</w:t>
            </w:r>
          </w:p>
          <w:p w:rsidR="00FE1FE8" w:rsidRPr="00FE1FE8" w:rsidRDefault="00FE1FE8" w:rsidP="00FE1FE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rPr>
            </w:pPr>
            <w:r w:rsidRPr="00FE1FE8">
              <w:rPr>
                <w:rFonts w:ascii="Batang" w:eastAsia="Batang" w:hAnsi="Batang" w:hint="eastAsia"/>
                <w:b/>
                <w:bCs/>
                <w:snapToGrid w:val="0"/>
                <w:sz w:val="26"/>
                <w:szCs w:val="21"/>
              </w:rPr>
              <w:t>关于审理民间借贷案件适用法律若干问题的规定</w:t>
            </w:r>
          </w:p>
          <w:p w:rsidR="00FE1FE8" w:rsidRPr="0053209A" w:rsidRDefault="00FE1FE8" w:rsidP="00FE1FE8">
            <w:pPr>
              <w:wordWrap w:val="0"/>
              <w:topLinePunct/>
              <w:snapToGrid w:val="0"/>
              <w:spacing w:line="360" w:lineRule="auto"/>
              <w:rPr>
                <w:rFonts w:ascii="宋体" w:eastAsia="宋体" w:hAnsi="宋体"/>
                <w:szCs w:val="21"/>
              </w:rPr>
            </w:pPr>
          </w:p>
          <w:p w:rsidR="00FE1FE8" w:rsidRPr="00FE1FE8" w:rsidRDefault="00FE1FE8" w:rsidP="00FE1FE8">
            <w:pPr>
              <w:wordWrap w:val="0"/>
              <w:topLinePunct/>
              <w:snapToGrid w:val="0"/>
              <w:spacing w:line="360" w:lineRule="auto"/>
              <w:ind w:firstLine="420"/>
              <w:rPr>
                <w:rFonts w:ascii="宋体" w:eastAsia="宋体" w:hAnsi="宋体"/>
                <w:w w:val="80"/>
                <w:szCs w:val="21"/>
              </w:rPr>
            </w:pPr>
            <w:r w:rsidRPr="00FE1FE8">
              <w:rPr>
                <w:rFonts w:ascii="宋体" w:eastAsia="宋体" w:hAnsi="宋体" w:hint="eastAsia"/>
                <w:w w:val="80"/>
                <w:szCs w:val="21"/>
              </w:rPr>
              <w:t>（</w:t>
            </w:r>
            <w:r w:rsidRPr="00FE1FE8">
              <w:rPr>
                <w:rFonts w:ascii="宋体" w:eastAsia="宋体" w:hAnsi="宋体"/>
                <w:w w:val="80"/>
                <w:szCs w:val="21"/>
              </w:rPr>
              <w:t>2015年6月23日最高人民法院审判委员会</w:t>
            </w:r>
            <w:r w:rsidRPr="00FE1FE8">
              <w:rPr>
                <w:rFonts w:ascii="宋体" w:eastAsia="宋体" w:hAnsi="宋体" w:hint="eastAsia"/>
                <w:w w:val="80"/>
                <w:szCs w:val="21"/>
              </w:rPr>
              <w:t>第</w:t>
            </w:r>
            <w:r w:rsidRPr="00FE1FE8">
              <w:rPr>
                <w:rFonts w:ascii="宋体" w:eastAsia="宋体" w:hAnsi="宋体"/>
                <w:w w:val="80"/>
                <w:szCs w:val="21"/>
              </w:rPr>
              <w:t>1655次会议通过，根据2020年8月18日最高人民法院</w:t>
            </w:r>
            <w:r w:rsidRPr="00FE1FE8">
              <w:rPr>
                <w:rFonts w:ascii="宋体" w:eastAsia="宋体" w:hAnsi="宋体" w:hint="eastAsia"/>
                <w:w w:val="80"/>
                <w:szCs w:val="21"/>
              </w:rPr>
              <w:t>审判委员会第</w:t>
            </w:r>
            <w:r w:rsidRPr="00FE1FE8">
              <w:rPr>
                <w:rFonts w:ascii="宋体" w:eastAsia="宋体" w:hAnsi="宋体"/>
                <w:w w:val="80"/>
                <w:szCs w:val="21"/>
              </w:rPr>
              <w:t>1809次会议通过的《最高人民法院关于修改</w:t>
            </w:r>
            <w:r w:rsidRPr="00FE1FE8">
              <w:rPr>
                <w:rFonts w:ascii="宋体" w:eastAsia="宋体" w:hAnsi="宋体" w:hint="eastAsia"/>
                <w:w w:val="80"/>
                <w:szCs w:val="21"/>
              </w:rPr>
              <w:t>〈关于审理民间借贷案件适用法律若干问题的规定〉的决定》第一次修正，根据</w:t>
            </w:r>
            <w:r w:rsidRPr="00FE1FE8">
              <w:rPr>
                <w:rFonts w:ascii="宋体" w:eastAsia="宋体" w:hAnsi="宋体"/>
                <w:w w:val="80"/>
                <w:szCs w:val="21"/>
              </w:rPr>
              <w:t>2020年12月23日最高人民法院审判委员会</w:t>
            </w:r>
            <w:r w:rsidRPr="00FE1FE8">
              <w:rPr>
                <w:rFonts w:ascii="宋体" w:eastAsia="宋体" w:hAnsi="宋体" w:hint="eastAsia"/>
                <w:w w:val="80"/>
                <w:szCs w:val="21"/>
              </w:rPr>
              <w:t>第</w:t>
            </w:r>
            <w:r w:rsidRPr="00FE1FE8">
              <w:rPr>
                <w:rFonts w:ascii="宋体" w:eastAsia="宋体" w:hAnsi="宋体"/>
                <w:w w:val="80"/>
                <w:szCs w:val="21"/>
              </w:rPr>
              <w:t>1823次会议通过的《最高人民法院关于修改〈最高人民法院关于在</w:t>
            </w:r>
            <w:r w:rsidRPr="00FE1FE8">
              <w:rPr>
                <w:rFonts w:ascii="宋体" w:eastAsia="宋体" w:hAnsi="宋体" w:hint="eastAsia"/>
                <w:w w:val="80"/>
                <w:szCs w:val="21"/>
              </w:rPr>
              <w:t>民事审判工作中适用《中华人民共和国工会法》若干问题的解释〉等二十七件民事类司法解释的决定》第二次修正，于2</w:t>
            </w:r>
            <w:r w:rsidRPr="00FE1FE8">
              <w:rPr>
                <w:rFonts w:ascii="宋体" w:eastAsia="宋体" w:hAnsi="宋体"/>
                <w:w w:val="80"/>
                <w:szCs w:val="21"/>
              </w:rPr>
              <w:t>021</w:t>
            </w:r>
            <w:r w:rsidRPr="00FE1FE8">
              <w:rPr>
                <w:rFonts w:ascii="宋体" w:eastAsia="宋体" w:hAnsi="宋体" w:hint="eastAsia"/>
                <w:w w:val="80"/>
                <w:szCs w:val="21"/>
              </w:rPr>
              <w:t>年1月1日期施行）</w:t>
            </w:r>
          </w:p>
          <w:p w:rsidR="00FE1FE8" w:rsidRDefault="00FE1FE8" w:rsidP="00FE1FE8">
            <w:pPr>
              <w:wordWrap w:val="0"/>
              <w:topLinePunct/>
              <w:snapToGrid w:val="0"/>
              <w:spacing w:line="360" w:lineRule="auto"/>
              <w:ind w:firstLine="420"/>
              <w:rPr>
                <w:rFonts w:ascii="宋体" w:hAnsi="宋体" w:hint="eastAsia"/>
                <w:szCs w:val="21"/>
                <w:lang w:eastAsia="ko-KR"/>
              </w:rPr>
            </w:pPr>
          </w:p>
          <w:p w:rsidR="00FE1FE8" w:rsidRPr="00FE1FE8" w:rsidRDefault="00FE1FE8" w:rsidP="00FE1FE8">
            <w:pPr>
              <w:wordWrap w:val="0"/>
              <w:topLinePunct/>
              <w:snapToGrid w:val="0"/>
              <w:spacing w:line="360" w:lineRule="auto"/>
              <w:ind w:firstLine="420"/>
              <w:rPr>
                <w:rFonts w:ascii="宋体" w:hAnsi="宋体" w:hint="eastAsia"/>
                <w:szCs w:val="21"/>
                <w:lang w:eastAsia="ko-KR"/>
              </w:rPr>
            </w:pPr>
          </w:p>
          <w:p w:rsidR="00FE1FE8" w:rsidRDefault="00FE1FE8" w:rsidP="00FE1FE8">
            <w:pPr>
              <w:wordWrap w:val="0"/>
              <w:topLinePunct/>
              <w:snapToGrid w:val="0"/>
              <w:spacing w:line="360" w:lineRule="auto"/>
              <w:ind w:firstLine="420"/>
              <w:rPr>
                <w:rFonts w:ascii="宋体" w:eastAsia="宋体" w:hAnsi="宋体"/>
                <w:szCs w:val="21"/>
              </w:rPr>
            </w:pPr>
            <w:r w:rsidRPr="00CE6728">
              <w:rPr>
                <w:rFonts w:ascii="宋体" w:eastAsia="宋体" w:hAnsi="宋体" w:hint="eastAsia"/>
                <w:szCs w:val="21"/>
              </w:rPr>
              <w:t>为正确审理民间借贷纠纷案件，根据《中华人民共和国民法典》《中华人民共和国民事诉讼法》《中华人民共和国刑事诉讼法》等相关法律之规定，结合审判实践，制定本规定。</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第一条</w:t>
            </w:r>
            <w:r>
              <w:rPr>
                <w:rFonts w:ascii="宋体" w:eastAsia="宋体" w:hAnsi="宋体" w:hint="eastAsia"/>
                <w:szCs w:val="21"/>
              </w:rPr>
              <w:t xml:space="preserve"> </w:t>
            </w:r>
            <w:r w:rsidRPr="00CE6728">
              <w:rPr>
                <w:rFonts w:ascii="宋体" w:eastAsia="宋体" w:hAnsi="宋体" w:hint="eastAsia"/>
                <w:szCs w:val="21"/>
              </w:rPr>
              <w:t>本规定所称的民间借贷，是指自然人、法人和非法人组织之间进行资金融通的行为。</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经金融监管部门批准设立的从事贷款业务的金融机构及其分支机构，因发放贷款等相关金融业务引发的纠纷，不适用本规定。</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第二条</w:t>
            </w:r>
            <w:r>
              <w:rPr>
                <w:rFonts w:ascii="宋体" w:eastAsia="宋体" w:hAnsi="宋体" w:hint="eastAsia"/>
                <w:szCs w:val="21"/>
              </w:rPr>
              <w:t xml:space="preserve"> </w:t>
            </w:r>
            <w:r w:rsidRPr="00CE6728">
              <w:rPr>
                <w:rFonts w:ascii="宋体" w:eastAsia="宋体" w:hAnsi="宋体" w:hint="eastAsia"/>
                <w:szCs w:val="21"/>
              </w:rPr>
              <w:t>出借人向人民法院提起民间借贷诉讼时，应当提供借据、收据、欠条等债权凭证以及其他能够证明借贷法律关系存在的证据。</w:t>
            </w:r>
          </w:p>
          <w:p w:rsidR="00FE1FE8" w:rsidRDefault="00FE1FE8" w:rsidP="00FE1FE8">
            <w:pPr>
              <w:wordWrap w:val="0"/>
              <w:topLinePunct/>
              <w:snapToGrid w:val="0"/>
              <w:spacing w:line="360" w:lineRule="auto"/>
              <w:ind w:firstLine="450"/>
              <w:rPr>
                <w:rFonts w:ascii="宋体" w:hAnsi="宋体" w:hint="eastAsia"/>
                <w:szCs w:val="21"/>
                <w:lang w:eastAsia="ko-KR"/>
              </w:rPr>
            </w:pPr>
            <w:r w:rsidRPr="00CE6728">
              <w:rPr>
                <w:rFonts w:ascii="宋体" w:eastAsia="宋体" w:hAnsi="宋体" w:hint="eastAsia"/>
                <w:szCs w:val="21"/>
              </w:rPr>
              <w:lastRenderedPageBreak/>
              <w:t>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rPr>
                <w:rFonts w:ascii="宋体" w:hAnsi="宋体"/>
                <w:szCs w:val="21"/>
                <w:lang w:eastAsia="ko-KR"/>
              </w:rPr>
            </w:pPr>
          </w:p>
          <w:p w:rsidR="00FE1FE8" w:rsidRDefault="00FE1FE8" w:rsidP="00FE1FE8">
            <w:pPr>
              <w:wordWrap w:val="0"/>
              <w:topLinePunct/>
              <w:snapToGrid w:val="0"/>
              <w:spacing w:line="360" w:lineRule="auto"/>
              <w:ind w:firstLine="420"/>
              <w:rPr>
                <w:rFonts w:ascii="宋体" w:hAnsi="宋体" w:hint="eastAsia"/>
                <w:szCs w:val="21"/>
                <w:lang w:eastAsia="ko-KR"/>
              </w:rPr>
            </w:pPr>
            <w:r w:rsidRPr="009512D1">
              <w:rPr>
                <w:rFonts w:ascii="宋体" w:eastAsia="宋体" w:hAnsi="宋体" w:hint="eastAsia"/>
                <w:b/>
                <w:bCs/>
                <w:szCs w:val="21"/>
              </w:rPr>
              <w:t>第三条</w:t>
            </w:r>
            <w:r>
              <w:rPr>
                <w:rFonts w:ascii="宋体" w:eastAsia="宋体" w:hAnsi="宋体" w:hint="eastAsia"/>
                <w:szCs w:val="21"/>
              </w:rPr>
              <w:t xml:space="preserve"> </w:t>
            </w:r>
            <w:r w:rsidRPr="00CE6728">
              <w:rPr>
                <w:rFonts w:ascii="宋体" w:eastAsia="宋体" w:hAnsi="宋体" w:hint="eastAsia"/>
                <w:szCs w:val="21"/>
              </w:rPr>
              <w:t>借贷双方就合同履行地未约定或者约定不明确，事后未达成补充协议，按照合同相关条款或者交易习惯仍不能确定的，以接受货币一方所在地为合同履行地。</w:t>
            </w:r>
          </w:p>
          <w:p w:rsidR="00FE1FE8" w:rsidRPr="00FE1FE8" w:rsidRDefault="00FE1FE8" w:rsidP="00FE1FE8">
            <w:pPr>
              <w:wordWrap w:val="0"/>
              <w:topLinePunct/>
              <w:snapToGrid w:val="0"/>
              <w:spacing w:line="360" w:lineRule="auto"/>
              <w:ind w:firstLine="420"/>
              <w:rPr>
                <w:rFonts w:ascii="宋体" w:hAnsi="宋体"/>
                <w:szCs w:val="21"/>
                <w:lang w:eastAsia="ko-KR"/>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第四条</w:t>
            </w:r>
            <w:r>
              <w:rPr>
                <w:rFonts w:ascii="宋体" w:eastAsia="宋体" w:hAnsi="宋体" w:hint="eastAsia"/>
                <w:szCs w:val="21"/>
              </w:rPr>
              <w:t xml:space="preserve"> </w:t>
            </w:r>
            <w:r w:rsidRPr="00CE6728">
              <w:rPr>
                <w:rFonts w:ascii="宋体" w:eastAsia="宋体" w:hAnsi="宋体" w:hint="eastAsia"/>
                <w:szCs w:val="21"/>
              </w:rPr>
              <w:t>保证人为借款人提供连带责任保证，出借人仅起诉借款人的，人民法院可以不追加保证人为共同被告；出借人仅起诉保证人的，人民法院可以追加借款人为共同被告。</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保证人为借款人提供一般保证，出借人仅起诉保证人的，人民法院应当追加借款人为共同被告；出借人仅起诉借款人的，人民法院可以不追加保证人为共同被告。</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第五条</w:t>
            </w:r>
            <w:r>
              <w:rPr>
                <w:rFonts w:ascii="宋体" w:eastAsia="宋体" w:hAnsi="宋体" w:hint="eastAsia"/>
                <w:szCs w:val="21"/>
              </w:rPr>
              <w:t xml:space="preserve"> </w:t>
            </w:r>
            <w:r w:rsidRPr="00CE6728">
              <w:rPr>
                <w:rFonts w:ascii="宋体" w:eastAsia="宋体" w:hAnsi="宋体" w:hint="eastAsia"/>
                <w:szCs w:val="21"/>
              </w:rPr>
              <w:t>人民法院立案后，发现民间</w:t>
            </w:r>
            <w:r w:rsidRPr="00CE6728">
              <w:rPr>
                <w:rFonts w:ascii="宋体" w:eastAsia="宋体" w:hAnsi="宋体" w:hint="eastAsia"/>
                <w:szCs w:val="21"/>
              </w:rPr>
              <w:lastRenderedPageBreak/>
              <w:t>借贷行为本身涉嫌非法集资等犯罪的，应当裁定驳回起诉，并将涉嫌非法集资等犯罪的线索、材料移送公安或者检察机关。</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公安或者检察机关不予立案，或者立案侦查后撤销案件，或者检察机关作出不起诉决定，或者经人民法院生效判决认定不构成非法集资等犯罪，当事人又以同一事实向人民法院提起诉讼的，人民法院应予受理。</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Default="00FE1FE8" w:rsidP="00FE1FE8">
            <w:pPr>
              <w:wordWrap w:val="0"/>
              <w:topLinePunct/>
              <w:snapToGrid w:val="0"/>
              <w:spacing w:line="360" w:lineRule="auto"/>
              <w:ind w:firstLine="420"/>
              <w:rPr>
                <w:rFonts w:ascii="宋体" w:hAnsi="宋体" w:hint="eastAsia"/>
                <w:szCs w:val="21"/>
              </w:rPr>
            </w:pPr>
            <w:r w:rsidRPr="009512D1">
              <w:rPr>
                <w:rFonts w:ascii="宋体" w:eastAsia="宋体" w:hAnsi="宋体" w:hint="eastAsia"/>
                <w:b/>
                <w:bCs/>
                <w:szCs w:val="21"/>
              </w:rPr>
              <w:t>第六条</w:t>
            </w:r>
            <w:r>
              <w:rPr>
                <w:rFonts w:ascii="宋体" w:eastAsia="宋体" w:hAnsi="宋体" w:hint="eastAsia"/>
                <w:szCs w:val="21"/>
              </w:rPr>
              <w:t xml:space="preserve"> </w:t>
            </w:r>
            <w:r w:rsidRPr="00CE6728">
              <w:rPr>
                <w:rFonts w:ascii="宋体" w:eastAsia="宋体" w:hAnsi="宋体" w:hint="eastAsia"/>
                <w:szCs w:val="21"/>
              </w:rPr>
              <w:t>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rsidR="00FE1FE8" w:rsidRDefault="00FE1FE8" w:rsidP="00FE1FE8">
            <w:pPr>
              <w:wordWrap w:val="0"/>
              <w:topLinePunct/>
              <w:snapToGrid w:val="0"/>
              <w:spacing w:line="360" w:lineRule="auto"/>
              <w:ind w:firstLine="420"/>
              <w:rPr>
                <w:rFonts w:ascii="宋体" w:hAnsi="宋体" w:hint="eastAsia"/>
                <w:szCs w:val="21"/>
                <w:lang w:eastAsia="ko-KR"/>
              </w:rPr>
            </w:pPr>
          </w:p>
          <w:p w:rsidR="00FE1FE8" w:rsidRPr="00FE1FE8" w:rsidRDefault="00FE1FE8" w:rsidP="00FE1FE8">
            <w:pPr>
              <w:wordWrap w:val="0"/>
              <w:topLinePunct/>
              <w:snapToGrid w:val="0"/>
              <w:spacing w:line="360" w:lineRule="auto"/>
              <w:ind w:firstLine="420"/>
              <w:rPr>
                <w:rFonts w:ascii="宋体" w:hAnsi="宋体"/>
                <w:szCs w:val="21"/>
              </w:rPr>
            </w:pPr>
          </w:p>
          <w:p w:rsidR="00FE1FE8" w:rsidRDefault="00FE1FE8" w:rsidP="00FE1FE8">
            <w:pPr>
              <w:wordWrap w:val="0"/>
              <w:topLinePunct/>
              <w:snapToGrid w:val="0"/>
              <w:spacing w:line="360" w:lineRule="auto"/>
              <w:ind w:firstLine="420"/>
              <w:rPr>
                <w:rFonts w:ascii="宋体" w:hAnsi="宋体" w:hint="eastAsia"/>
                <w:szCs w:val="21"/>
              </w:rPr>
            </w:pPr>
            <w:r w:rsidRPr="009512D1">
              <w:rPr>
                <w:rFonts w:ascii="宋体" w:eastAsia="宋体" w:hAnsi="宋体" w:hint="eastAsia"/>
                <w:b/>
                <w:bCs/>
                <w:szCs w:val="21"/>
              </w:rPr>
              <w:t>第七条</w:t>
            </w:r>
            <w:r>
              <w:rPr>
                <w:rFonts w:ascii="宋体" w:eastAsia="宋体" w:hAnsi="宋体" w:hint="eastAsia"/>
                <w:szCs w:val="21"/>
              </w:rPr>
              <w:t xml:space="preserve"> </w:t>
            </w:r>
            <w:r w:rsidRPr="00CE6728">
              <w:rPr>
                <w:rFonts w:ascii="宋体" w:eastAsia="宋体" w:hAnsi="宋体" w:hint="eastAsia"/>
                <w:szCs w:val="21"/>
              </w:rPr>
              <w:t>民间借贷纠纷的基本案件事实必须以刑事案件的审理结果为依据，而该刑事案件尚未审结的，人民法院应当裁定中止诉讼。</w:t>
            </w:r>
          </w:p>
          <w:p w:rsidR="00FE1FE8" w:rsidRPr="00FE1FE8" w:rsidRDefault="00FE1FE8" w:rsidP="00FE1FE8">
            <w:pPr>
              <w:wordWrap w:val="0"/>
              <w:topLinePunct/>
              <w:snapToGrid w:val="0"/>
              <w:spacing w:line="360" w:lineRule="auto"/>
              <w:ind w:firstLine="420"/>
              <w:rPr>
                <w:rFonts w:ascii="宋体" w:hAnsi="宋体"/>
                <w:szCs w:val="21"/>
              </w:rPr>
            </w:pPr>
          </w:p>
          <w:p w:rsidR="00FE1FE8" w:rsidRDefault="00FE1FE8" w:rsidP="00FE1FE8">
            <w:pPr>
              <w:wordWrap w:val="0"/>
              <w:topLinePunct/>
              <w:snapToGrid w:val="0"/>
              <w:spacing w:line="360" w:lineRule="auto"/>
              <w:ind w:firstLine="420"/>
              <w:rPr>
                <w:rFonts w:ascii="宋体" w:hAnsi="宋体" w:hint="eastAsia"/>
                <w:szCs w:val="21"/>
              </w:rPr>
            </w:pPr>
            <w:r w:rsidRPr="009512D1">
              <w:rPr>
                <w:rFonts w:ascii="宋体" w:eastAsia="宋体" w:hAnsi="宋体" w:hint="eastAsia"/>
                <w:b/>
                <w:bCs/>
                <w:szCs w:val="21"/>
              </w:rPr>
              <w:t>第八条</w:t>
            </w:r>
            <w:r>
              <w:rPr>
                <w:rFonts w:ascii="宋体" w:eastAsia="宋体" w:hAnsi="宋体" w:hint="eastAsia"/>
                <w:szCs w:val="21"/>
              </w:rPr>
              <w:t xml:space="preserve"> </w:t>
            </w:r>
            <w:r w:rsidRPr="009512D1">
              <w:rPr>
                <w:rFonts w:ascii="宋体" w:eastAsia="宋体" w:hAnsi="宋体" w:hint="eastAsia"/>
                <w:szCs w:val="21"/>
              </w:rPr>
              <w:t>借款</w:t>
            </w:r>
            <w:r w:rsidRPr="00CE6728">
              <w:rPr>
                <w:rFonts w:ascii="宋体" w:eastAsia="宋体" w:hAnsi="宋体" w:hint="eastAsia"/>
                <w:szCs w:val="21"/>
              </w:rPr>
              <w:t>人涉嫌犯罪或者生效判决认定其有罪，出借人起诉请求担保人承担民事责任的，人民法院应予受理。</w:t>
            </w:r>
          </w:p>
          <w:p w:rsidR="00FE1FE8" w:rsidRPr="00FE1FE8" w:rsidRDefault="00FE1FE8" w:rsidP="00FE1FE8">
            <w:pPr>
              <w:wordWrap w:val="0"/>
              <w:topLinePunct/>
              <w:snapToGrid w:val="0"/>
              <w:spacing w:line="360" w:lineRule="auto"/>
              <w:ind w:firstLine="42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第九条</w:t>
            </w:r>
            <w:r>
              <w:rPr>
                <w:rFonts w:ascii="宋体" w:eastAsia="宋体" w:hAnsi="宋体" w:hint="eastAsia"/>
                <w:szCs w:val="21"/>
              </w:rPr>
              <w:t xml:space="preserve"> </w:t>
            </w:r>
            <w:r w:rsidRPr="00CE6728">
              <w:rPr>
                <w:rFonts w:ascii="宋体" w:eastAsia="宋体" w:hAnsi="宋体" w:hint="eastAsia"/>
                <w:szCs w:val="21"/>
              </w:rPr>
              <w:t>自然人之间的借款合同具有下列情形之一的，可以视为合同成立：</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（一）以现金支付的，自借款人收</w:t>
            </w:r>
            <w:r w:rsidRPr="00CE6728">
              <w:rPr>
                <w:rFonts w:ascii="宋体" w:eastAsia="宋体" w:hAnsi="宋体" w:hint="eastAsia"/>
                <w:szCs w:val="21"/>
              </w:rPr>
              <w:lastRenderedPageBreak/>
              <w:t>到借款时；</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（二）以银行转账、网上电子汇款等形式支付的，自资金到达借款人账户时；</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（三）以票据交付的，自借款人依法取得票据权利时；</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（四）出借人将特定资金账户支配权授权给借款人的，自借款人取得对该账户实际支配权时；</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（五）出借人以与借款人约定的其他方式提供借款并实际履行完成时。</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第十条</w:t>
            </w:r>
            <w:r>
              <w:rPr>
                <w:rFonts w:ascii="宋体" w:eastAsia="宋体" w:hAnsi="宋体" w:hint="eastAsia"/>
                <w:szCs w:val="21"/>
              </w:rPr>
              <w:t xml:space="preserve"> </w:t>
            </w:r>
            <w:r w:rsidRPr="00CE6728">
              <w:rPr>
                <w:rFonts w:ascii="宋体" w:eastAsia="宋体" w:hAnsi="宋体" w:hint="eastAsia"/>
                <w:szCs w:val="21"/>
              </w:rPr>
              <w:t>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予支持。</w:t>
            </w:r>
          </w:p>
          <w:p w:rsidR="00FE1FE8" w:rsidRDefault="00FE1FE8" w:rsidP="00FE1FE8">
            <w:pPr>
              <w:wordWrap w:val="0"/>
              <w:topLinePunct/>
              <w:snapToGrid w:val="0"/>
              <w:spacing w:line="360" w:lineRule="auto"/>
              <w:ind w:firstLine="420"/>
              <w:rPr>
                <w:rFonts w:ascii="宋体" w:hAnsi="宋体" w:hint="eastAsia"/>
                <w:szCs w:val="21"/>
              </w:rPr>
            </w:pPr>
            <w:r w:rsidRPr="009512D1">
              <w:rPr>
                <w:rFonts w:ascii="宋体" w:eastAsia="宋体" w:hAnsi="宋体" w:hint="eastAsia"/>
                <w:b/>
                <w:bCs/>
                <w:szCs w:val="21"/>
              </w:rPr>
              <w:t>第十一条</w:t>
            </w:r>
            <w:r>
              <w:rPr>
                <w:rFonts w:ascii="宋体" w:eastAsia="宋体" w:hAnsi="宋体" w:hint="eastAsia"/>
                <w:szCs w:val="21"/>
              </w:rPr>
              <w:t xml:space="preserve"> </w:t>
            </w:r>
            <w:r w:rsidRPr="00CE6728">
              <w:rPr>
                <w:rFonts w:ascii="宋体" w:eastAsia="宋体" w:hAnsi="宋体" w:hint="eastAsia"/>
                <w:szCs w:val="21"/>
              </w:rPr>
              <w:t>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w:t>
            </w:r>
            <w:r w:rsidRPr="00CE6728">
              <w:rPr>
                <w:rFonts w:ascii="宋体" w:eastAsia="宋体" w:hAnsi="宋体" w:hint="eastAsia"/>
                <w:szCs w:val="21"/>
              </w:rPr>
              <w:lastRenderedPageBreak/>
              <w:t>应予支持。</w:t>
            </w:r>
          </w:p>
          <w:p w:rsidR="00FE1FE8" w:rsidRPr="00FE1FE8" w:rsidRDefault="00FE1FE8" w:rsidP="00FE1FE8">
            <w:pPr>
              <w:wordWrap w:val="0"/>
              <w:topLinePunct/>
              <w:snapToGrid w:val="0"/>
              <w:spacing w:line="360" w:lineRule="auto"/>
              <w:ind w:firstLine="42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 xml:space="preserve">　第十二条</w:t>
            </w:r>
            <w:r>
              <w:rPr>
                <w:rFonts w:ascii="宋体" w:eastAsia="宋体" w:hAnsi="宋体" w:hint="eastAsia"/>
                <w:szCs w:val="21"/>
              </w:rPr>
              <w:t xml:space="preserve"> </w:t>
            </w:r>
            <w:r w:rsidRPr="00CE6728">
              <w:rPr>
                <w:rFonts w:ascii="宋体" w:eastAsia="宋体" w:hAnsi="宋体" w:hint="eastAsia"/>
                <w:szCs w:val="21"/>
              </w:rPr>
              <w:t>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第十三条</w:t>
            </w:r>
            <w:r>
              <w:rPr>
                <w:rFonts w:ascii="宋体" w:eastAsia="宋体" w:hAnsi="宋体" w:hint="eastAsia"/>
                <w:szCs w:val="21"/>
              </w:rPr>
              <w:t xml:space="preserve"> </w:t>
            </w:r>
            <w:r w:rsidRPr="00CE6728">
              <w:rPr>
                <w:rFonts w:ascii="宋体" w:eastAsia="宋体" w:hAnsi="宋体" w:hint="eastAsia"/>
                <w:szCs w:val="21"/>
              </w:rPr>
              <w:t>具有下列情形之一的，人民法院应当认定民间借贷合同无效：</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（一）套取金融机构贷款转贷的；</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（二）以向其他营利法人借贷、向本单位职工集资，或者以向公众非法吸收存款等方式取得的资金转贷的；</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（三）未依法取得放贷资格的出借人，以营利为目的向社会不特定对象提供借款的；</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（四）出借人事先知道或者应当知道借款人借款用于违法犯罪活动仍然提供借款的；</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（五）违反法律、行政法规强制性规定的；</w:t>
            </w:r>
          </w:p>
          <w:p w:rsidR="00FE1FE8" w:rsidRDefault="00FE1FE8" w:rsidP="00FE1FE8">
            <w:pPr>
              <w:wordWrap w:val="0"/>
              <w:topLinePunct/>
              <w:snapToGrid w:val="0"/>
              <w:spacing w:line="360" w:lineRule="auto"/>
              <w:ind w:firstLine="420"/>
              <w:rPr>
                <w:rFonts w:ascii="宋体" w:hAnsi="宋体" w:hint="eastAsia"/>
                <w:szCs w:val="21"/>
              </w:rPr>
            </w:pPr>
            <w:r w:rsidRPr="00CE6728">
              <w:rPr>
                <w:rFonts w:ascii="宋体" w:eastAsia="宋体" w:hAnsi="宋体" w:hint="eastAsia"/>
                <w:szCs w:val="21"/>
              </w:rPr>
              <w:lastRenderedPageBreak/>
              <w:t>（六）违背公序良俗的。</w:t>
            </w:r>
          </w:p>
          <w:p w:rsidR="00FE1FE8" w:rsidRDefault="00FE1FE8" w:rsidP="00FE1FE8">
            <w:pPr>
              <w:wordWrap w:val="0"/>
              <w:topLinePunct/>
              <w:snapToGrid w:val="0"/>
              <w:spacing w:line="360" w:lineRule="auto"/>
              <w:ind w:firstLine="420"/>
              <w:rPr>
                <w:rFonts w:ascii="宋体" w:hAnsi="宋体" w:hint="eastAsia"/>
                <w:szCs w:val="21"/>
                <w:lang w:eastAsia="ko-KR"/>
              </w:rPr>
            </w:pPr>
          </w:p>
          <w:p w:rsidR="00FE1FE8" w:rsidRDefault="00FE1FE8" w:rsidP="00FE1FE8">
            <w:pPr>
              <w:wordWrap w:val="0"/>
              <w:topLinePunct/>
              <w:snapToGrid w:val="0"/>
              <w:spacing w:line="360" w:lineRule="auto"/>
              <w:ind w:firstLine="420"/>
              <w:rPr>
                <w:rFonts w:ascii="宋体" w:hAnsi="宋体" w:hint="eastAsia"/>
                <w:szCs w:val="21"/>
                <w:lang w:eastAsia="ko-KR"/>
              </w:rPr>
            </w:pPr>
          </w:p>
          <w:p w:rsidR="00FE1FE8" w:rsidRDefault="00FE1FE8" w:rsidP="00FE1FE8">
            <w:pPr>
              <w:wordWrap w:val="0"/>
              <w:topLinePunct/>
              <w:snapToGrid w:val="0"/>
              <w:spacing w:line="360" w:lineRule="auto"/>
              <w:ind w:firstLine="420"/>
              <w:rPr>
                <w:rFonts w:ascii="宋体" w:hAnsi="宋体" w:hint="eastAsia"/>
                <w:szCs w:val="21"/>
                <w:lang w:eastAsia="ko-KR"/>
              </w:rPr>
            </w:pPr>
          </w:p>
          <w:p w:rsidR="00FE1FE8" w:rsidRDefault="00FE1FE8" w:rsidP="00FE1FE8">
            <w:pPr>
              <w:wordWrap w:val="0"/>
              <w:topLinePunct/>
              <w:snapToGrid w:val="0"/>
              <w:spacing w:line="360" w:lineRule="auto"/>
              <w:ind w:firstLine="420"/>
              <w:rPr>
                <w:rFonts w:ascii="宋体" w:hAnsi="宋体" w:hint="eastAsia"/>
                <w:szCs w:val="21"/>
                <w:lang w:eastAsia="ko-KR"/>
              </w:rPr>
            </w:pPr>
          </w:p>
          <w:p w:rsidR="00FE1FE8" w:rsidRPr="00FE1FE8" w:rsidRDefault="00FE1FE8" w:rsidP="00FE1FE8">
            <w:pPr>
              <w:wordWrap w:val="0"/>
              <w:topLinePunct/>
              <w:snapToGrid w:val="0"/>
              <w:spacing w:line="360" w:lineRule="auto"/>
              <w:ind w:firstLine="42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第十四条</w:t>
            </w:r>
            <w:r>
              <w:rPr>
                <w:rFonts w:ascii="宋体" w:eastAsia="宋体" w:hAnsi="宋体" w:hint="eastAsia"/>
                <w:szCs w:val="21"/>
              </w:rPr>
              <w:t xml:space="preserve"> </w:t>
            </w:r>
            <w:r w:rsidRPr="00CE6728">
              <w:rPr>
                <w:rFonts w:ascii="宋体" w:eastAsia="宋体" w:hAnsi="宋体" w:hint="eastAsia"/>
                <w:szCs w:val="21"/>
              </w:rPr>
              <w:t>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当事人通过调解、和解或者清算达成的债权债务协议，不适用前款规定。</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第十五条</w:t>
            </w:r>
            <w:r>
              <w:rPr>
                <w:rFonts w:ascii="宋体" w:eastAsia="宋体" w:hAnsi="宋体" w:hint="eastAsia"/>
                <w:szCs w:val="21"/>
              </w:rPr>
              <w:t xml:space="preserve"> </w:t>
            </w:r>
            <w:r w:rsidRPr="00CE6728">
              <w:rPr>
                <w:rFonts w:ascii="宋体" w:eastAsia="宋体" w:hAnsi="宋体" w:hint="eastAsia"/>
                <w:szCs w:val="21"/>
              </w:rPr>
              <w:t>原告仅依据借据、收据、欠条等债权凭证提起民间借贷诉讼，被告抗辩已经偿还借款的，被告应当对其主张提供证据证明。被告提供相应证据证明其主张后，原告仍应就借贷关系的存续承担举证责任。</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被告抗辩借贷行为尚未实际发生并能作出合理说明的，人民法院应当结合借贷金额、款项交付、当事人的经济能力、当地或者当事人之间的交易方式、交易习惯、当事人财产变动情况以及证人证言等事实和因素，综合判断查证借贷事实是否发生。</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Default="00FE1FE8" w:rsidP="00FE1FE8">
            <w:pPr>
              <w:wordWrap w:val="0"/>
              <w:topLinePunct/>
              <w:snapToGrid w:val="0"/>
              <w:spacing w:line="360" w:lineRule="auto"/>
              <w:ind w:firstLine="420"/>
              <w:rPr>
                <w:rFonts w:ascii="宋体" w:hAnsi="宋体" w:hint="eastAsia"/>
                <w:szCs w:val="21"/>
                <w:lang w:eastAsia="ko-KR"/>
              </w:rPr>
            </w:pPr>
            <w:r w:rsidRPr="009512D1">
              <w:rPr>
                <w:rFonts w:ascii="宋体" w:eastAsia="宋体" w:hAnsi="宋体" w:hint="eastAsia"/>
                <w:b/>
                <w:bCs/>
                <w:szCs w:val="21"/>
              </w:rPr>
              <w:lastRenderedPageBreak/>
              <w:t>第十六条</w:t>
            </w:r>
            <w:r>
              <w:rPr>
                <w:rFonts w:ascii="宋体" w:eastAsia="宋体" w:hAnsi="宋体" w:hint="eastAsia"/>
                <w:szCs w:val="21"/>
              </w:rPr>
              <w:t xml:space="preserve"> </w:t>
            </w:r>
            <w:r w:rsidRPr="00CE6728">
              <w:rPr>
                <w:rFonts w:ascii="宋体" w:eastAsia="宋体" w:hAnsi="宋体" w:hint="eastAsia"/>
                <w:szCs w:val="21"/>
              </w:rPr>
              <w:t>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rsidR="00FE1FE8" w:rsidRDefault="00FE1FE8" w:rsidP="00FE1FE8">
            <w:pPr>
              <w:wordWrap w:val="0"/>
              <w:topLinePunct/>
              <w:snapToGrid w:val="0"/>
              <w:spacing w:line="360" w:lineRule="auto"/>
              <w:ind w:firstLine="420"/>
              <w:rPr>
                <w:rFonts w:ascii="宋体" w:hAnsi="宋体" w:hint="eastAsia"/>
                <w:szCs w:val="21"/>
                <w:lang w:eastAsia="ko-KR"/>
              </w:rPr>
            </w:pPr>
          </w:p>
          <w:p w:rsidR="00FE1FE8" w:rsidRDefault="00FE1FE8" w:rsidP="00FE1FE8">
            <w:pPr>
              <w:wordWrap w:val="0"/>
              <w:topLinePunct/>
              <w:snapToGrid w:val="0"/>
              <w:spacing w:line="360" w:lineRule="auto"/>
              <w:ind w:firstLine="420"/>
              <w:rPr>
                <w:rFonts w:ascii="宋体" w:hAnsi="宋体" w:hint="eastAsia"/>
                <w:szCs w:val="21"/>
                <w:lang w:eastAsia="ko-KR"/>
              </w:rPr>
            </w:pPr>
          </w:p>
          <w:p w:rsidR="00FE1FE8" w:rsidRPr="00FE1FE8" w:rsidRDefault="00FE1FE8" w:rsidP="00FE1FE8">
            <w:pPr>
              <w:wordWrap w:val="0"/>
              <w:topLinePunct/>
              <w:snapToGrid w:val="0"/>
              <w:spacing w:line="360" w:lineRule="auto"/>
              <w:ind w:firstLine="420"/>
              <w:rPr>
                <w:rFonts w:ascii="宋体" w:hAnsi="宋体"/>
                <w:szCs w:val="21"/>
                <w:lang w:eastAsia="ko-KR"/>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 xml:space="preserve">　第十七条</w:t>
            </w:r>
            <w:r>
              <w:rPr>
                <w:rFonts w:ascii="宋体" w:eastAsia="宋体" w:hAnsi="宋体" w:hint="eastAsia"/>
                <w:szCs w:val="21"/>
              </w:rPr>
              <w:t xml:space="preserve"> </w:t>
            </w:r>
            <w:r w:rsidRPr="00CE6728">
              <w:rPr>
                <w:rFonts w:ascii="宋体" w:eastAsia="宋体" w:hAnsi="宋体" w:hint="eastAsia"/>
                <w:szCs w:val="21"/>
              </w:rPr>
              <w:t>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 xml:space="preserve">　第十八条 </w:t>
            </w:r>
            <w:r w:rsidRPr="00CE6728">
              <w:rPr>
                <w:rFonts w:ascii="宋体" w:eastAsia="宋体" w:hAnsi="宋体" w:hint="eastAsia"/>
                <w:szCs w:val="21"/>
              </w:rPr>
              <w:t>人民法院审理民间借贷纠纷案件时发现有下列情形之一的，应当严格审查借贷发生的原因、时间、地点、款项来源、交付方式、款项流向以及借贷双方的关系、经济状况等事实，综合判断是否属于虚假民事诉讼：</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（一）出借人明显不具备出借能力；</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（二）出借人起诉所依据的事实和理由明显不符合常理；</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（三）出借人不能提交债权凭证或者提交的债权凭证存在伪造的可能；</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（四）当事人双方在一定期限内多次参加民间借贷诉讼；</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（五）当事人无正当理由拒不到庭</w:t>
            </w:r>
            <w:r w:rsidRPr="00CE6728">
              <w:rPr>
                <w:rFonts w:ascii="宋体" w:eastAsia="宋体" w:hAnsi="宋体" w:hint="eastAsia"/>
                <w:szCs w:val="21"/>
              </w:rPr>
              <w:lastRenderedPageBreak/>
              <w:t>参加诉讼，委托代理人对借贷事实陈述不清或者陈述前后矛盾；</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（六）当事人双方对借贷事实的发生没有任何争议或者诉辩明显不符合常理；</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（七）借款人的配偶或者合伙人、案外人的其他债权人提出有事实依据的异议；</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（八）当事人在其他纠纷中存在低价转让财产的情形；</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（九）当事人不正当放弃权利；</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（十）其他可能存在虚假民间借贷诉讼的情形。</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第十九条</w:t>
            </w:r>
            <w:r>
              <w:rPr>
                <w:rFonts w:ascii="宋体" w:eastAsia="宋体" w:hAnsi="宋体" w:hint="eastAsia"/>
                <w:szCs w:val="21"/>
              </w:rPr>
              <w:t xml:space="preserve"> </w:t>
            </w:r>
            <w:r w:rsidRPr="00CE6728">
              <w:rPr>
                <w:rFonts w:ascii="宋体" w:eastAsia="宋体" w:hAnsi="宋体" w:hint="eastAsia"/>
                <w:szCs w:val="21"/>
              </w:rPr>
              <w:t>经查明属于虚假民间借贷诉讼，原告申请撤诉的，人民法院不予准许，并应当依据民事诉讼法第一百一十二条之规定，判决驳回其请求。</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诉讼参与人或者其他人恶意制造、参与虚假诉讼，人民法院应当依据民事诉讼法第一百一十一条、第一百一十二条和第一百一十三条之规定，依法予以罚款、拘留；构成犯罪的，应当移送有管辖权的司法机关追究刑事责任。</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单位恶意制造、参与虚假诉讼的，人民法院应当对该单位进行罚款，并可以对其主要负责人或者直接责任人员予以罚款、拘留；构成犯罪的，应当移送</w:t>
            </w:r>
            <w:r w:rsidRPr="00CE6728">
              <w:rPr>
                <w:rFonts w:ascii="宋体" w:eastAsia="宋体" w:hAnsi="宋体" w:hint="eastAsia"/>
                <w:szCs w:val="21"/>
              </w:rPr>
              <w:lastRenderedPageBreak/>
              <w:t>有管辖权的司法机关追究刑事责任。</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Default="00FE1FE8" w:rsidP="00FE1FE8">
            <w:pPr>
              <w:wordWrap w:val="0"/>
              <w:topLinePunct/>
              <w:snapToGrid w:val="0"/>
              <w:spacing w:line="360" w:lineRule="auto"/>
              <w:ind w:firstLine="435"/>
              <w:rPr>
                <w:rFonts w:ascii="宋体" w:hAnsi="宋体" w:hint="eastAsia"/>
                <w:szCs w:val="21"/>
              </w:rPr>
            </w:pPr>
            <w:r w:rsidRPr="009512D1">
              <w:rPr>
                <w:rFonts w:ascii="宋体" w:eastAsia="宋体" w:hAnsi="宋体" w:hint="eastAsia"/>
                <w:b/>
                <w:bCs/>
                <w:szCs w:val="21"/>
              </w:rPr>
              <w:t>第二十条</w:t>
            </w:r>
            <w:r>
              <w:rPr>
                <w:rFonts w:ascii="宋体" w:eastAsia="宋体" w:hAnsi="宋体" w:hint="eastAsia"/>
                <w:szCs w:val="21"/>
              </w:rPr>
              <w:t xml:space="preserve"> </w:t>
            </w:r>
            <w:r w:rsidRPr="00CE6728">
              <w:rPr>
                <w:rFonts w:ascii="宋体" w:eastAsia="宋体" w:hAnsi="宋体" w:hint="eastAsia"/>
                <w:szCs w:val="21"/>
              </w:rPr>
              <w:t>他人在借据、收据、欠条等债权凭证或者借款合同上签名或者盖章，但是未表明其保证人身份或者承担保证责任，或者通过其他事实不能推定其为保证人，出借人请求其承担保证责任的，人民法院不予支持。</w:t>
            </w:r>
          </w:p>
          <w:p w:rsidR="00FE1FE8" w:rsidRDefault="00FE1FE8" w:rsidP="00FE1FE8">
            <w:pPr>
              <w:wordWrap w:val="0"/>
              <w:topLinePunct/>
              <w:snapToGrid w:val="0"/>
              <w:spacing w:line="360" w:lineRule="auto"/>
              <w:ind w:firstLine="435"/>
              <w:rPr>
                <w:rFonts w:ascii="宋体" w:hAnsi="宋体" w:hint="eastAsia"/>
                <w:szCs w:val="21"/>
                <w:lang w:eastAsia="ko-KR"/>
              </w:rPr>
            </w:pPr>
          </w:p>
          <w:p w:rsidR="00FE1FE8" w:rsidRPr="00FE1FE8" w:rsidRDefault="00FE1FE8" w:rsidP="00FE1FE8">
            <w:pPr>
              <w:wordWrap w:val="0"/>
              <w:topLinePunct/>
              <w:snapToGrid w:val="0"/>
              <w:spacing w:line="360" w:lineRule="auto"/>
              <w:ind w:firstLine="435"/>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第二十一条</w:t>
            </w:r>
            <w:r>
              <w:rPr>
                <w:rFonts w:ascii="宋体" w:eastAsia="宋体" w:hAnsi="宋体" w:hint="eastAsia"/>
                <w:szCs w:val="21"/>
              </w:rPr>
              <w:t xml:space="preserve"> </w:t>
            </w:r>
            <w:r w:rsidRPr="00CE6728">
              <w:rPr>
                <w:rFonts w:ascii="宋体" w:eastAsia="宋体" w:hAnsi="宋体" w:hint="eastAsia"/>
                <w:szCs w:val="21"/>
              </w:rPr>
              <w:t>借贷双方通过网络贷款平台形成借贷关系，网络贷款平台的提供者仅提供媒介服务，当事人</w:t>
            </w:r>
            <w:r>
              <w:rPr>
                <w:rFonts w:ascii="宋体" w:eastAsia="宋体" w:hAnsi="宋体" w:hint="eastAsia"/>
                <w:szCs w:val="21"/>
              </w:rPr>
              <w:t xml:space="preserve"> </w:t>
            </w:r>
            <w:r w:rsidRPr="00CE6728">
              <w:rPr>
                <w:rFonts w:ascii="宋体" w:eastAsia="宋体" w:hAnsi="宋体" w:hint="eastAsia"/>
                <w:szCs w:val="21"/>
              </w:rPr>
              <w:t>请求其承担担保责任的，人民法院不予支持。</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网络贷款平台的提供者通过网页、广告或者其他媒介明示或者有其他证据证明其为借贷提供担保，出借人请求网络贷款平台的提供者承担担保责任的，人民法院应予支持。</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第二十二条</w:t>
            </w:r>
            <w:r>
              <w:rPr>
                <w:rFonts w:ascii="宋体" w:eastAsia="宋体" w:hAnsi="宋体" w:hint="eastAsia"/>
                <w:szCs w:val="21"/>
              </w:rPr>
              <w:t xml:space="preserve"> </w:t>
            </w:r>
            <w:r w:rsidRPr="00CE6728">
              <w:rPr>
                <w:rFonts w:ascii="宋体" w:eastAsia="宋体" w:hAnsi="宋体" w:hint="eastAsia"/>
                <w:szCs w:val="21"/>
              </w:rPr>
              <w:t>法人的法定代表人或者非法人组织的负责人以单位名义与出借人签订民间借贷合同，有证据证明所借款项系法定代表人或者负责人个人使用，出借人请求将法定代表人或者负责人列为共同被告或者第三人的，人民法</w:t>
            </w:r>
            <w:r w:rsidRPr="00CE6728">
              <w:rPr>
                <w:rFonts w:ascii="宋体" w:eastAsia="宋体" w:hAnsi="宋体" w:hint="eastAsia"/>
                <w:szCs w:val="21"/>
              </w:rPr>
              <w:lastRenderedPageBreak/>
              <w:t>院应予准许。</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法人的法定代表人或者非法人组织的负责人以个人名义与出借人订立民间借贷合同，所借款项用于单位生产经营，出借人请求单位与个人共同承担责任的，人民法院应予支持。</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第二十三条</w:t>
            </w:r>
            <w:r>
              <w:rPr>
                <w:rFonts w:ascii="宋体" w:eastAsia="宋体" w:hAnsi="宋体" w:hint="eastAsia"/>
                <w:szCs w:val="21"/>
              </w:rPr>
              <w:t xml:space="preserve"> </w:t>
            </w:r>
            <w:r w:rsidRPr="00CE6728">
              <w:rPr>
                <w:rFonts w:ascii="宋体" w:eastAsia="宋体" w:hAnsi="宋体" w:hint="eastAsia"/>
                <w:szCs w:val="21"/>
              </w:rPr>
              <w:t>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rsidR="00FE1FE8" w:rsidRDefault="00FE1FE8" w:rsidP="00FE1FE8">
            <w:pPr>
              <w:wordWrap w:val="0"/>
              <w:topLinePunct/>
              <w:snapToGrid w:val="0"/>
              <w:spacing w:line="360" w:lineRule="auto"/>
              <w:ind w:firstLine="450"/>
              <w:rPr>
                <w:rFonts w:ascii="宋体" w:hAnsi="宋体" w:hint="eastAsia"/>
                <w:szCs w:val="21"/>
                <w:lang w:eastAsia="ko-KR"/>
              </w:rPr>
            </w:pPr>
            <w:r w:rsidRPr="00CE6728">
              <w:rPr>
                <w:rFonts w:ascii="宋体" w:eastAsia="宋体" w:hAnsi="宋体" w:hint="eastAsia"/>
                <w:szCs w:val="21"/>
              </w:rPr>
              <w:t>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者补偿。</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lang w:eastAsia="ko-KR"/>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第二十四条</w:t>
            </w:r>
            <w:r>
              <w:rPr>
                <w:rFonts w:ascii="宋体" w:eastAsia="宋体" w:hAnsi="宋体" w:hint="eastAsia"/>
                <w:szCs w:val="21"/>
              </w:rPr>
              <w:t xml:space="preserve"> </w:t>
            </w:r>
            <w:r w:rsidRPr="00CE6728">
              <w:rPr>
                <w:rFonts w:ascii="宋体" w:eastAsia="宋体" w:hAnsi="宋体" w:hint="eastAsia"/>
                <w:szCs w:val="21"/>
              </w:rPr>
              <w:t>借贷双方没有约定利息，出借人主张支付利息的，人民法院不予支持。</w:t>
            </w:r>
          </w:p>
          <w:p w:rsidR="00FE1FE8" w:rsidRDefault="00FE1FE8" w:rsidP="00FE1FE8">
            <w:pPr>
              <w:wordWrap w:val="0"/>
              <w:topLinePunct/>
              <w:snapToGrid w:val="0"/>
              <w:spacing w:line="360" w:lineRule="auto"/>
              <w:ind w:firstLine="450"/>
              <w:rPr>
                <w:rFonts w:ascii="宋体" w:hAnsi="宋体" w:hint="eastAsia"/>
                <w:szCs w:val="21"/>
                <w:lang w:eastAsia="ko-KR"/>
              </w:rPr>
            </w:pPr>
            <w:r w:rsidRPr="00CE6728">
              <w:rPr>
                <w:rFonts w:ascii="宋体" w:eastAsia="宋体" w:hAnsi="宋体" w:hint="eastAsia"/>
                <w:szCs w:val="21"/>
              </w:rPr>
              <w:t>自然人之间借贷对利息约定不明，出借人主张支付利息的，人民法院不予支持。除自然人之间借贷的外，借贷双方对借贷利息约定不明，出借人主张利息的，人民法院应当结合民间借贷合同</w:t>
            </w:r>
            <w:r w:rsidRPr="00CE6728">
              <w:rPr>
                <w:rFonts w:ascii="宋体" w:eastAsia="宋体" w:hAnsi="宋体" w:hint="eastAsia"/>
                <w:szCs w:val="21"/>
              </w:rPr>
              <w:lastRenderedPageBreak/>
              <w:t>的内容，并根据当地或者当事人的交易方式、交易习惯、市场报价利率等因素确定利息。</w:t>
            </w:r>
          </w:p>
          <w:p w:rsidR="00FE1FE8" w:rsidRPr="00FE1FE8" w:rsidRDefault="00FE1FE8" w:rsidP="00FE1FE8">
            <w:pPr>
              <w:wordWrap w:val="0"/>
              <w:topLinePunct/>
              <w:snapToGrid w:val="0"/>
              <w:spacing w:line="360" w:lineRule="auto"/>
              <w:ind w:firstLine="450"/>
              <w:rPr>
                <w:rFonts w:ascii="宋体" w:hAnsi="宋体"/>
                <w:szCs w:val="21"/>
                <w:lang w:eastAsia="ko-KR"/>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第二十五条</w:t>
            </w:r>
            <w:r>
              <w:rPr>
                <w:rFonts w:ascii="宋体" w:eastAsia="宋体" w:hAnsi="宋体" w:hint="eastAsia"/>
                <w:szCs w:val="21"/>
              </w:rPr>
              <w:t xml:space="preserve"> </w:t>
            </w:r>
            <w:r w:rsidRPr="00CE6728">
              <w:rPr>
                <w:rFonts w:ascii="宋体" w:eastAsia="宋体" w:hAnsi="宋体" w:hint="eastAsia"/>
                <w:szCs w:val="21"/>
              </w:rPr>
              <w:t>出借人请求借款人按照合同约定利率支付利息的，人民法院应予支持，但是双方约定的利率超过合同成立时一年期贷款市场报价利率四倍的除外。</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前款所称“一年期贷款市场报价利率”，是指中国人民银行授权全国银行间同业拆借中心自</w:t>
            </w:r>
            <w:r w:rsidRPr="00CE6728">
              <w:rPr>
                <w:rFonts w:ascii="宋体" w:eastAsia="宋体" w:hAnsi="宋体"/>
                <w:szCs w:val="21"/>
              </w:rPr>
              <w:t>2019年8月20日起每月发布的一年期贷款市场报价利率。</w:t>
            </w:r>
          </w:p>
          <w:p w:rsidR="00FE1FE8" w:rsidRPr="00FE1FE8" w:rsidRDefault="00FE1FE8" w:rsidP="00FE1FE8">
            <w:pPr>
              <w:wordWrap w:val="0"/>
              <w:topLinePunct/>
              <w:snapToGrid w:val="0"/>
              <w:spacing w:line="360" w:lineRule="auto"/>
              <w:ind w:firstLine="450"/>
              <w:rPr>
                <w:rFonts w:ascii="宋体" w:hAnsi="宋体" w:hint="eastAsia"/>
                <w:szCs w:val="21"/>
              </w:rPr>
            </w:pPr>
          </w:p>
          <w:p w:rsidR="00FE1FE8" w:rsidRDefault="00FE1FE8" w:rsidP="00FE1FE8">
            <w:pPr>
              <w:wordWrap w:val="0"/>
              <w:topLinePunct/>
              <w:snapToGrid w:val="0"/>
              <w:spacing w:line="360" w:lineRule="auto"/>
              <w:ind w:firstLine="420"/>
              <w:rPr>
                <w:rFonts w:ascii="宋体" w:hAnsi="宋体" w:hint="eastAsia"/>
                <w:szCs w:val="21"/>
                <w:lang w:eastAsia="ko-KR"/>
              </w:rPr>
            </w:pPr>
            <w:r w:rsidRPr="009512D1">
              <w:rPr>
                <w:rFonts w:ascii="宋体" w:eastAsia="宋体" w:hAnsi="宋体" w:hint="eastAsia"/>
                <w:b/>
                <w:bCs/>
                <w:szCs w:val="21"/>
              </w:rPr>
              <w:t>第二十六条</w:t>
            </w:r>
            <w:r>
              <w:rPr>
                <w:rFonts w:ascii="宋体" w:eastAsia="宋体" w:hAnsi="宋体" w:hint="eastAsia"/>
                <w:szCs w:val="21"/>
              </w:rPr>
              <w:t xml:space="preserve"> </w:t>
            </w:r>
            <w:r w:rsidRPr="00CE6728">
              <w:rPr>
                <w:rFonts w:ascii="宋体" w:eastAsia="宋体" w:hAnsi="宋体" w:hint="eastAsia"/>
                <w:szCs w:val="21"/>
              </w:rPr>
              <w:t>借据、收据、欠条等债权凭证载明的借款金额，一般认定为本金。预先在本金中扣除利息的，人民法院应当将实际出借的金额认定为本金。</w:t>
            </w:r>
          </w:p>
          <w:p w:rsidR="00FE1FE8" w:rsidRPr="00FE1FE8" w:rsidRDefault="00FE1FE8" w:rsidP="00FE1FE8">
            <w:pPr>
              <w:wordWrap w:val="0"/>
              <w:topLinePunct/>
              <w:snapToGrid w:val="0"/>
              <w:spacing w:line="360" w:lineRule="auto"/>
              <w:ind w:firstLine="420"/>
              <w:rPr>
                <w:rFonts w:ascii="宋体" w:hAnsi="宋体"/>
                <w:szCs w:val="21"/>
                <w:lang w:eastAsia="ko-KR"/>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第二十七条</w:t>
            </w:r>
            <w:r>
              <w:rPr>
                <w:rFonts w:ascii="宋体" w:eastAsia="宋体" w:hAnsi="宋体" w:hint="eastAsia"/>
                <w:szCs w:val="21"/>
              </w:rPr>
              <w:t xml:space="preserve"> </w:t>
            </w:r>
            <w:r w:rsidRPr="00CE6728">
              <w:rPr>
                <w:rFonts w:ascii="宋体" w:eastAsia="宋体" w:hAnsi="宋体" w:hint="eastAsia"/>
                <w:szCs w:val="21"/>
              </w:rPr>
              <w:t>借贷双方对前期借款本息结算后将利息计入后期借款本金并重新出具债权凭证，如果前期利率没有超过合同成立时一年期贷款市场报价利率四倍，重新出具的债权凭证载明的金额可认定为后期借款本金。超过部分的利息，不应认定为后期借款本金。</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按前款计算，借款人在借款期间届满后应当支付的本息之和，超过以最初借款本金与以最初借款本金为基数、以合同成立时一年期贷款市场报价利率四倍计算的整个借款期间的利息之和的，人民法院不予支持。</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第二十八条</w:t>
            </w:r>
            <w:r>
              <w:rPr>
                <w:rFonts w:ascii="宋体" w:eastAsia="宋体" w:hAnsi="宋体" w:hint="eastAsia"/>
                <w:szCs w:val="21"/>
              </w:rPr>
              <w:t xml:space="preserve"> </w:t>
            </w:r>
            <w:r w:rsidRPr="00CE6728">
              <w:rPr>
                <w:rFonts w:ascii="宋体" w:eastAsia="宋体" w:hAnsi="宋体" w:hint="eastAsia"/>
                <w:szCs w:val="21"/>
              </w:rPr>
              <w:t>借贷双方对逾期利率有约定的，从其约定，但是以不超过合同成立时一年期贷款市场报价利率四倍为限。</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未约定逾期利率或者约定不明的，人民法院可以区分不同情况处理：</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（一）既未约定借期内利率，也未约定逾期利率，出借人主张借款人自逾期还款之日起参照当时一年期贷款市场报价利率标准计算的利息承担逾期还款违约责任的，人民法院应予支持；</w:t>
            </w:r>
          </w:p>
          <w:p w:rsidR="00FE1FE8" w:rsidRDefault="00FE1FE8" w:rsidP="00FE1FE8">
            <w:pPr>
              <w:wordWrap w:val="0"/>
              <w:topLinePunct/>
              <w:snapToGrid w:val="0"/>
              <w:spacing w:line="360" w:lineRule="auto"/>
              <w:ind w:firstLine="450"/>
              <w:rPr>
                <w:rFonts w:ascii="宋体" w:hAnsi="宋体" w:hint="eastAsia"/>
                <w:szCs w:val="21"/>
              </w:rPr>
            </w:pPr>
            <w:r w:rsidRPr="00CE6728">
              <w:rPr>
                <w:rFonts w:ascii="宋体" w:eastAsia="宋体" w:hAnsi="宋体" w:hint="eastAsia"/>
                <w:szCs w:val="21"/>
              </w:rPr>
              <w:t>（二）约定了借期内利率但是未约定逾期利率，出借人主张借款人自逾期还款之日起按照借期内利率支付资金占用期间利息的，人民法院应予支持。</w:t>
            </w: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Default="00FE1FE8" w:rsidP="00FE1FE8">
            <w:pPr>
              <w:wordWrap w:val="0"/>
              <w:topLinePunct/>
              <w:snapToGrid w:val="0"/>
              <w:spacing w:line="360" w:lineRule="auto"/>
              <w:ind w:firstLine="450"/>
              <w:rPr>
                <w:rFonts w:ascii="宋体" w:hAnsi="宋体" w:hint="eastAsia"/>
                <w:szCs w:val="21"/>
                <w:lang w:eastAsia="ko-KR"/>
              </w:rPr>
            </w:pPr>
          </w:p>
          <w:p w:rsidR="00FE1FE8" w:rsidRPr="00FE1FE8" w:rsidRDefault="00FE1FE8" w:rsidP="00FE1FE8">
            <w:pPr>
              <w:wordWrap w:val="0"/>
              <w:topLinePunct/>
              <w:snapToGrid w:val="0"/>
              <w:spacing w:line="360" w:lineRule="auto"/>
              <w:ind w:firstLine="45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第二十九条</w:t>
            </w:r>
            <w:r>
              <w:rPr>
                <w:rFonts w:ascii="宋体" w:eastAsia="宋体" w:hAnsi="宋体" w:hint="eastAsia"/>
                <w:szCs w:val="21"/>
              </w:rPr>
              <w:t xml:space="preserve"> </w:t>
            </w:r>
            <w:r w:rsidRPr="00CE6728">
              <w:rPr>
                <w:rFonts w:ascii="宋体" w:eastAsia="宋体" w:hAnsi="宋体" w:hint="eastAsia"/>
                <w:szCs w:val="21"/>
              </w:rPr>
              <w:t>出借人与借款人既约定了逾期利率，又约定</w:t>
            </w:r>
            <w:bookmarkStart w:id="0" w:name="_GoBack"/>
            <w:bookmarkEnd w:id="0"/>
            <w:r w:rsidRPr="00CE6728">
              <w:rPr>
                <w:rFonts w:ascii="宋体" w:eastAsia="宋体" w:hAnsi="宋体" w:hint="eastAsia"/>
                <w:szCs w:val="21"/>
              </w:rPr>
              <w:t>了违约金或者其他费用，出借人可以选择主张逾期利息、违约金或者其他费用，也可以一并主张，但是总计超过合同成立时一年期贷款市场报价利率四倍的部分，人民法院不予支持。</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9512D1">
              <w:rPr>
                <w:rFonts w:ascii="宋体" w:eastAsia="宋体" w:hAnsi="宋体" w:hint="eastAsia"/>
                <w:b/>
                <w:bCs/>
                <w:szCs w:val="21"/>
              </w:rPr>
              <w:t>第三十条</w:t>
            </w:r>
            <w:r>
              <w:rPr>
                <w:rFonts w:ascii="宋体" w:eastAsia="宋体" w:hAnsi="宋体" w:hint="eastAsia"/>
                <w:szCs w:val="21"/>
              </w:rPr>
              <w:t xml:space="preserve"> </w:t>
            </w:r>
            <w:r w:rsidRPr="00CE6728">
              <w:rPr>
                <w:rFonts w:ascii="宋体" w:eastAsia="宋体" w:hAnsi="宋体" w:hint="eastAsia"/>
                <w:szCs w:val="21"/>
              </w:rPr>
              <w:t>借款人可以提前偿还借款，但是当事人另有约定的除外。</w:t>
            </w:r>
          </w:p>
          <w:p w:rsidR="00FE1FE8" w:rsidRDefault="00FE1FE8" w:rsidP="00FE1FE8">
            <w:pPr>
              <w:wordWrap w:val="0"/>
              <w:topLinePunct/>
              <w:snapToGrid w:val="0"/>
              <w:spacing w:line="360" w:lineRule="auto"/>
              <w:ind w:firstLine="450"/>
              <w:rPr>
                <w:rFonts w:ascii="宋体" w:hAnsi="宋体" w:hint="eastAsia"/>
                <w:szCs w:val="21"/>
              </w:rPr>
            </w:pPr>
            <w:r w:rsidRPr="009512D1">
              <w:rPr>
                <w:rFonts w:ascii="宋体" w:eastAsia="宋体" w:hAnsi="宋体" w:hint="eastAsia"/>
                <w:szCs w:val="21"/>
              </w:rPr>
              <w:lastRenderedPageBreak/>
              <w:t>借款人提前偿还借款并主张按照实际借款期限计算利息的，人民法院应予支持。</w:t>
            </w:r>
          </w:p>
          <w:p w:rsidR="00FE1FE8" w:rsidRPr="00FE1FE8" w:rsidRDefault="00FE1FE8" w:rsidP="00FE1FE8">
            <w:pPr>
              <w:wordWrap w:val="0"/>
              <w:topLinePunct/>
              <w:snapToGrid w:val="0"/>
              <w:spacing w:line="360" w:lineRule="auto"/>
              <w:ind w:firstLine="450"/>
              <w:rPr>
                <w:rFonts w:ascii="宋体" w:hAnsi="宋体"/>
                <w:szCs w:val="21"/>
              </w:rPr>
            </w:pPr>
          </w:p>
          <w:p w:rsidR="00FE1FE8" w:rsidRPr="00CE6728" w:rsidRDefault="00FE1FE8" w:rsidP="00FE1FE8">
            <w:pPr>
              <w:wordWrap w:val="0"/>
              <w:topLinePunct/>
              <w:snapToGrid w:val="0"/>
              <w:spacing w:line="360" w:lineRule="auto"/>
              <w:rPr>
                <w:rFonts w:ascii="宋体" w:eastAsia="宋体" w:hAnsi="宋体"/>
                <w:szCs w:val="21"/>
              </w:rPr>
            </w:pPr>
            <w:r w:rsidRPr="009512D1">
              <w:rPr>
                <w:rFonts w:ascii="宋体" w:eastAsia="宋体" w:hAnsi="宋体" w:hint="eastAsia"/>
                <w:b/>
                <w:bCs/>
                <w:szCs w:val="21"/>
              </w:rPr>
              <w:t xml:space="preserve">　　第三十一条</w:t>
            </w:r>
            <w:r>
              <w:rPr>
                <w:rFonts w:ascii="宋体" w:eastAsia="宋体" w:hAnsi="宋体" w:hint="eastAsia"/>
                <w:szCs w:val="21"/>
              </w:rPr>
              <w:t xml:space="preserve"> </w:t>
            </w:r>
            <w:r w:rsidRPr="00CE6728">
              <w:rPr>
                <w:rFonts w:ascii="宋体" w:eastAsia="宋体" w:hAnsi="宋体" w:hint="eastAsia"/>
                <w:szCs w:val="21"/>
              </w:rPr>
              <w:t>本规定施行后，人民法院新受理的一审民间借贷纠纷案件，适用本规定。</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CE6728">
              <w:rPr>
                <w:rFonts w:ascii="宋体" w:eastAsia="宋体" w:hAnsi="宋体"/>
                <w:szCs w:val="21"/>
              </w:rPr>
              <w:t>2020年8月20日之后新受理的一审民间借贷案件，借贷合同成立于2020年8月20日之前，当事人请求适用当时的司法解释计算自合同成立到2020年8月19日的利息部分的，人民法院应予支持；对于自2020年8月20日到借款返还之日的利息部分，适用起诉时本规定的利率保护标准计算。</w:t>
            </w:r>
          </w:p>
          <w:p w:rsidR="00FE1FE8" w:rsidRPr="00CE6728" w:rsidRDefault="00FE1FE8" w:rsidP="00FE1FE8">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本规定施行后，最高人民法院以前作出的相关司法解释与本规定不一致的，以本规定为准。</w:t>
            </w:r>
          </w:p>
          <w:p w:rsidR="00FE1FE8" w:rsidRPr="00EB49EC" w:rsidRDefault="00FE1FE8" w:rsidP="00FE1FE8"/>
          <w:p w:rsidR="00575758" w:rsidRPr="00FE1FE8" w:rsidRDefault="00575758" w:rsidP="00575758">
            <w:pPr>
              <w:wordWrap w:val="0"/>
              <w:snapToGrid w:val="0"/>
              <w:spacing w:line="360" w:lineRule="auto"/>
              <w:rPr>
                <w:rFonts w:ascii="宋体" w:eastAsia="宋体" w:hAnsi="宋体"/>
                <w:szCs w:val="21"/>
              </w:rPr>
            </w:pPr>
          </w:p>
          <w:p w:rsidR="000A3042" w:rsidRPr="00575758" w:rsidRDefault="000A3042" w:rsidP="000A3042">
            <w:pPr>
              <w:wordWrap w:val="0"/>
              <w:topLinePunct/>
              <w:snapToGrid w:val="0"/>
              <w:spacing w:line="360" w:lineRule="auto"/>
              <w:rPr>
                <w:rFonts w:ascii="宋体" w:eastAsia="宋体" w:hAnsi="宋体"/>
                <w:szCs w:val="21"/>
              </w:rPr>
            </w:pPr>
          </w:p>
          <w:p w:rsidR="00DB5008" w:rsidRPr="000A3042"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D10" w:rsidRDefault="00F22D10" w:rsidP="00C278F4">
      <w:r>
        <w:separator/>
      </w:r>
    </w:p>
  </w:endnote>
  <w:endnote w:type="continuationSeparator" w:id="0">
    <w:p w:rsidR="00F22D10" w:rsidRDefault="00F22D1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D10" w:rsidRDefault="00F22D10" w:rsidP="00C278F4">
      <w:r>
        <w:separator/>
      </w:r>
    </w:p>
  </w:footnote>
  <w:footnote w:type="continuationSeparator" w:id="0">
    <w:p w:rsidR="00F22D10" w:rsidRDefault="00F22D1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0B"/>
    <w:multiLevelType w:val="hybridMultilevel"/>
    <w:tmpl w:val="79BC873A"/>
    <w:lvl w:ilvl="0" w:tplc="CEE6D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5723B"/>
    <w:multiLevelType w:val="hybridMultilevel"/>
    <w:tmpl w:val="BE4CFFA6"/>
    <w:lvl w:ilvl="0" w:tplc="23D61B5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81392C"/>
    <w:multiLevelType w:val="hybridMultilevel"/>
    <w:tmpl w:val="28B4027E"/>
    <w:lvl w:ilvl="0" w:tplc="5D66A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1">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48CF7610"/>
    <w:multiLevelType w:val="hybridMultilevel"/>
    <w:tmpl w:val="D99A8B9A"/>
    <w:lvl w:ilvl="0" w:tplc="9398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78936A7"/>
    <w:multiLevelType w:val="hybridMultilevel"/>
    <w:tmpl w:val="35705526"/>
    <w:lvl w:ilvl="0" w:tplc="F1EA3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2"/>
  </w:num>
  <w:num w:numId="4">
    <w:abstractNumId w:val="16"/>
  </w:num>
  <w:num w:numId="5">
    <w:abstractNumId w:val="4"/>
  </w:num>
  <w:num w:numId="6">
    <w:abstractNumId w:val="8"/>
  </w:num>
  <w:num w:numId="7">
    <w:abstractNumId w:val="20"/>
  </w:num>
  <w:num w:numId="8">
    <w:abstractNumId w:val="3"/>
  </w:num>
  <w:num w:numId="9">
    <w:abstractNumId w:val="18"/>
  </w:num>
  <w:num w:numId="10">
    <w:abstractNumId w:val="9"/>
  </w:num>
  <w:num w:numId="11">
    <w:abstractNumId w:val="15"/>
  </w:num>
  <w:num w:numId="12">
    <w:abstractNumId w:val="11"/>
  </w:num>
  <w:num w:numId="13">
    <w:abstractNumId w:val="21"/>
  </w:num>
  <w:num w:numId="14">
    <w:abstractNumId w:val="17"/>
  </w:num>
  <w:num w:numId="15">
    <w:abstractNumId w:val="10"/>
  </w:num>
  <w:num w:numId="16">
    <w:abstractNumId w:val="1"/>
  </w:num>
  <w:num w:numId="17">
    <w:abstractNumId w:val="14"/>
  </w:num>
  <w:num w:numId="18">
    <w:abstractNumId w:val="5"/>
  </w:num>
  <w:num w:numId="19">
    <w:abstractNumId w:val="6"/>
  </w:num>
  <w:num w:numId="20">
    <w:abstractNumId w:val="0"/>
  </w:num>
  <w:num w:numId="21">
    <w:abstractNumId w:val="19"/>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2371"/>
    <w:rsid w:val="00217D55"/>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75758"/>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E5CE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319A0"/>
    <w:rsid w:val="00E46AEF"/>
    <w:rsid w:val="00E75E1F"/>
    <w:rsid w:val="00E7653A"/>
    <w:rsid w:val="00E9059C"/>
    <w:rsid w:val="00E9086C"/>
    <w:rsid w:val="00E9758D"/>
    <w:rsid w:val="00EE4CB9"/>
    <w:rsid w:val="00EF1764"/>
    <w:rsid w:val="00F01C22"/>
    <w:rsid w:val="00F078AB"/>
    <w:rsid w:val="00F22D10"/>
    <w:rsid w:val="00F261B7"/>
    <w:rsid w:val="00F32227"/>
    <w:rsid w:val="00F6633C"/>
    <w:rsid w:val="00F74269"/>
    <w:rsid w:val="00F77275"/>
    <w:rsid w:val="00F83BC3"/>
    <w:rsid w:val="00F916FD"/>
    <w:rsid w:val="00FA333E"/>
    <w:rsid w:val="00FA3D01"/>
    <w:rsid w:val="00FA547E"/>
    <w:rsid w:val="00FA56A2"/>
    <w:rsid w:val="00FB2151"/>
    <w:rsid w:val="00FD7C0A"/>
    <w:rsid w:val="00FE1FE8"/>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2E75F-DBC2-4DC8-901A-D0E6EFA8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13</Pages>
  <Words>2099</Words>
  <Characters>11969</Characters>
  <Application>Microsoft Office Word</Application>
  <DocSecurity>0</DocSecurity>
  <Lines>99</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67</cp:revision>
  <dcterms:created xsi:type="dcterms:W3CDTF">2016-01-15T03:23:00Z</dcterms:created>
  <dcterms:modified xsi:type="dcterms:W3CDTF">2021-01-12T02:49:00Z</dcterms:modified>
</cp:coreProperties>
</file>