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1307FC" w:rsidTr="00D56C04">
        <w:tc>
          <w:tcPr>
            <w:tcW w:w="4785" w:type="dxa"/>
          </w:tcPr>
          <w:p w:rsidR="001307FC" w:rsidRPr="001307FC" w:rsidRDefault="001307FC" w:rsidP="001307FC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-4"/>
                <w:sz w:val="26"/>
                <w:szCs w:val="26"/>
                <w:lang w:eastAsia="ko-KR"/>
              </w:rPr>
            </w:pPr>
            <w:r w:rsidRPr="001307FC">
              <w:rPr>
                <w:rFonts w:ascii="한컴바탕" w:eastAsia="한컴바탕" w:hAnsi="한컴바탕" w:cs="한컴바탕" w:hint="eastAsia"/>
                <w:b/>
                <w:spacing w:val="-4"/>
                <w:sz w:val="26"/>
                <w:szCs w:val="26"/>
                <w:lang w:eastAsia="ko-KR"/>
              </w:rPr>
              <w:t xml:space="preserve">자동수입허가증 통관업무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b/>
                <w:spacing w:val="-4"/>
                <w:sz w:val="26"/>
                <w:szCs w:val="26"/>
                <w:lang w:eastAsia="ko-KR"/>
              </w:rPr>
              <w:t>무서류화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b/>
                <w:spacing w:val="-4"/>
                <w:sz w:val="26"/>
                <w:szCs w:val="26"/>
                <w:lang w:eastAsia="ko-KR"/>
              </w:rPr>
              <w:t xml:space="preserve"> 시범사업을 진일보 확대할 것에 관한 공고</w:t>
            </w:r>
          </w:p>
          <w:p w:rsidR="001307FC" w:rsidRPr="001307FC" w:rsidRDefault="001307FC" w:rsidP="001307FC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공고 2015년 제35호</w:t>
            </w:r>
          </w:p>
          <w:p w:rsidR="001307FC" w:rsidRPr="001307FC" w:rsidRDefault="001307FC" w:rsidP="001307FC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307FC" w:rsidRDefault="001307FC" w:rsidP="001307FC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통관업무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무서류화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개혁사업을 진일보 추진하고 무역의 편리화를 촉진시키기 위한 목적으로 해관총서와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상무부는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전단계의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중국(상하이)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자유무역시험구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(이하 '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상하이자유무역구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'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로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약칭) 개혁시범사업의 성과를 기반으로 자동수입허가증 통관업무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무서류화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시범사업을 확대하기로 결정하였다. 이에 관련 사항을 다음과 같이 공고한다.</w:t>
            </w:r>
          </w:p>
          <w:p w:rsidR="001307FC" w:rsidRDefault="001307FC" w:rsidP="001307FC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1. </w:t>
            </w:r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2015년 8월 1일부터 시범 해관을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상하이자유무역구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해관에서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톈진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(天津),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푸졘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(福建),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광둥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(廣東)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세개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신설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자유무역시험구와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닝보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寧波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수저우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(蘇州)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두개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국가급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수입무역촉진혁신시범구를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포함한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열개의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해관으로 확대하며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톈진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(天津), 상하이(上海),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난징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(南京),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닝보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寧波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푸저우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(福州), 샤먼(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厦問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광저우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(廣州), 선전(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深圳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궁베이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拱北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),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황푸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(黃埔)의 해관을 포함한다. 시범 범위는 자동수입허가 '1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로트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1증' 관리제 적용대상 품목(원유,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연료유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제외)으로 하며 수입화물통관신고서 1부당 자동수입허가증 1부만 사용이 가능하다.</w:t>
            </w:r>
          </w:p>
          <w:p w:rsidR="001307FC" w:rsidRDefault="001307FC" w:rsidP="001307FC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2. </w:t>
            </w:r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조건을 충족시키는 기업은 &lt;화물수출입허가증 전자증서 신청·발급·사용규범(시범시행)&gt;(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상판배함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[2015]494호)에 의거하여 전자허가증을 발급받은 후 해관의 관련 규정에 근거하여 종이서류 형식의 자동수입허가증을 제출하지 않고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무서류화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방식으로 해관에 신고할 수 있다. 해관은 자동수입허가증 온라인 확인 방식으로 전자허가증을 검사하며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더이상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종이서류에 기재하지 아니한다.</w:t>
            </w:r>
          </w:p>
          <w:p w:rsidR="001307FC" w:rsidRDefault="001307FC" w:rsidP="001307FC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3. </w:t>
            </w:r>
            <w:r w:rsidRPr="001307FC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해관과 상무부의 심사에 필요하거나 전산화 관리 시스템 고장 또는 기타 관리부서가 종이서류 형식의 자동허가증 검사를 요구하는 등 사유 발생 시 종이서류를 제출하는 통관업무 방식을 취하거나 종이서류 형식의 자동수입허가증을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보충제출할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수 있다.</w:t>
            </w:r>
          </w:p>
          <w:p w:rsidR="001307FC" w:rsidRDefault="001307FC" w:rsidP="001307FC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4. </w:t>
            </w:r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자동수입허가화물 통관업무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무서류화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시범사업 이외의 사항은 &lt;화물자동수입허가 관리방법&gt;(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해관총서령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2004년 제26호), 자동수입허가증 온라인 확인 시스템 공고(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·해관총서공고 2013년 제2호) 및 통관 </w:t>
            </w:r>
            <w:proofErr w:type="spellStart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무서류화</w:t>
            </w:r>
            <w:proofErr w:type="spellEnd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개혁사업을 심도 있게 추진할 것에 관한 공고(해관총서공고 2014년 제25호)에 따라 집행한다.</w:t>
            </w:r>
          </w:p>
          <w:p w:rsidR="001307FC" w:rsidRPr="001307FC" w:rsidRDefault="001307FC" w:rsidP="001307FC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해관연락방식: 전국 해관 직통전화 12360.</w:t>
            </w:r>
          </w:p>
          <w:p w:rsidR="001307FC" w:rsidRPr="001307FC" w:rsidRDefault="001307FC" w:rsidP="001307FC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공고한다.</w:t>
            </w:r>
          </w:p>
          <w:p w:rsidR="001307FC" w:rsidRPr="001307FC" w:rsidRDefault="001307FC" w:rsidP="001307FC">
            <w:pPr>
              <w:pStyle w:val="a4"/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307FC" w:rsidRPr="001307FC" w:rsidRDefault="001307FC" w:rsidP="001307FC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1307FC" w:rsidRPr="001307FC" w:rsidRDefault="001307FC" w:rsidP="001307FC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</w:p>
          <w:p w:rsidR="001307FC" w:rsidRPr="001307FC" w:rsidRDefault="001307FC" w:rsidP="001307FC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307F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7월 29일</w:t>
            </w:r>
          </w:p>
          <w:p w:rsidR="001307FC" w:rsidRPr="001307FC" w:rsidRDefault="001307FC" w:rsidP="001307FC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1307FC" w:rsidRDefault="001307FC"/>
        </w:tc>
        <w:tc>
          <w:tcPr>
            <w:tcW w:w="3958" w:type="dxa"/>
          </w:tcPr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307FC">
              <w:rPr>
                <w:rFonts w:ascii="SimSun" w:eastAsia="SimSun" w:hAnsi="SimSun" w:hint="eastAsia"/>
                <w:b/>
                <w:sz w:val="26"/>
                <w:szCs w:val="26"/>
              </w:rPr>
              <w:t>关于进一步扩大自动进口许可证通关作业无纸化试点的公告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>公告2015年第35号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 xml:space="preserve">　　为进一步推进通关作业无纸化改革工作，促进贸易便利化，海关总署和商务部决定在前期中国（上海）自由贸易试验区（以下简称“上海自贸区”）改革试点的基础上，扩大自动进口许可证通关作业无纸化试点。现就有关事宜公告如下：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 xml:space="preserve">　　一、自2015年8月1日起，试点海关由上海自贸区相关海关扩展至包括天津、福建、广东3个新设自由贸易试验区和宁波、苏州2个国家级进口贸易促进创新示范区在内的十个海关，分别为天津、上海、南京、宁波、福州、厦门、广州、深圳、拱北、黄埔海关。试点范围为实施自动进口许可“一批一证”管理的货物（原油、燃料油除外），且每份进口货物报关单仅使用一份自动进口许可证。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 xml:space="preserve">　　二、对满足试点条件的，企业可依据《货物进出口许可证电子证书申请签发使用规范（试行）》（商办配函〔2015〕494号）申请电子许可证，根据海关相关规定采用无纸方式向海关申报，免于交验纸质自动进口许可证。海关将通过自动进口许可证联网核查方式验核电子许可证，不再进行纸面签注。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 xml:space="preserve">　　三、因海关和商务部门审核需要、计算机管理系统故障、其他管理部门需要验凭纸质自动进口许可证等原因，可以转为有纸报关作业或补充提交纸质自动进口许可证。</w:t>
            </w:r>
          </w:p>
          <w:p w:rsidR="001307FC" w:rsidRDefault="001307FC" w:rsidP="001307FC">
            <w:pPr>
              <w:wordWrap w:val="0"/>
              <w:autoSpaceDE w:val="0"/>
              <w:autoSpaceDN w:val="0"/>
              <w:spacing w:line="290" w:lineRule="atLeast"/>
              <w:ind w:firstLine="450"/>
              <w:rPr>
                <w:rFonts w:ascii="SimSun" w:eastAsia="SimSun" w:hAnsi="SimSun" w:hint="eastAsia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 xml:space="preserve">四、自动进口许可货物通关无纸化应用试点以外事项，按照《货物自动进口许可管理办法》（商务部 海关总署令2004年第26号）、自动进口许可证联网核查系统公告（商务部 海关总署公告2013年第2号）和海关深入推进通关作业无纸化改革工作有关事项公告（海关总署公告2014年第25号）执行。 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ind w:firstLine="450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pacing w:val="-20"/>
                <w:szCs w:val="21"/>
              </w:rPr>
              <w:t>海关联系方式：全国海关热线电话12360</w:t>
            </w:r>
            <w:r w:rsidRPr="001307FC">
              <w:rPr>
                <w:rFonts w:ascii="SimSun" w:eastAsia="SimSun" w:hAnsi="SimSun" w:hint="eastAsia"/>
                <w:szCs w:val="21"/>
              </w:rPr>
              <w:t>。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 xml:space="preserve">　　特此公告。 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lastRenderedPageBreak/>
              <w:t>海关总署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>商 务 部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1307FC">
              <w:rPr>
                <w:rFonts w:ascii="SimSun" w:eastAsia="SimSun" w:hAnsi="SimSun" w:hint="eastAsia"/>
                <w:szCs w:val="21"/>
              </w:rPr>
              <w:t>2015年7月29日</w:t>
            </w:r>
          </w:p>
          <w:p w:rsidR="001307FC" w:rsidRPr="001307FC" w:rsidRDefault="001307FC" w:rsidP="001307F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1307FC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3F93"/>
    <w:multiLevelType w:val="hybridMultilevel"/>
    <w:tmpl w:val="312CF556"/>
    <w:lvl w:ilvl="0" w:tplc="356829BA">
      <w:start w:val="1"/>
      <w:numFmt w:val="decimal"/>
      <w:lvlText w:val="%1."/>
      <w:lvlJc w:val="left"/>
      <w:pPr>
        <w:ind w:left="62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307FC"/>
    <w:rsid w:val="00100135"/>
    <w:rsid w:val="001307FC"/>
    <w:rsid w:val="003C556F"/>
    <w:rsid w:val="00D5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FC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7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</cp:revision>
  <dcterms:created xsi:type="dcterms:W3CDTF">2015-08-10T05:53:00Z</dcterms:created>
  <dcterms:modified xsi:type="dcterms:W3CDTF">2015-08-10T06:04:00Z</dcterms:modified>
</cp:coreProperties>
</file>