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F65BD" w:rsidRPr="00AF65BD" w:rsidRDefault="00AF65BD" w:rsidP="00AF65BD">
            <w:pPr>
              <w:wordWrap w:val="0"/>
              <w:autoSpaceDN w:val="0"/>
              <w:snapToGrid w:val="0"/>
              <w:spacing w:line="290" w:lineRule="atLeast"/>
              <w:jc w:val="center"/>
              <w:rPr>
                <w:rFonts w:ascii="한컴바탕" w:eastAsia="한컴바탕" w:hAnsi="한컴바탕" w:cs="한컴바탕"/>
                <w:b/>
                <w:sz w:val="26"/>
                <w:szCs w:val="26"/>
                <w:lang w:eastAsia="ko-KR"/>
              </w:rPr>
            </w:pPr>
            <w:r w:rsidRPr="00AF65BD">
              <w:rPr>
                <w:rFonts w:ascii="한컴바탕" w:eastAsia="한컴바탕" w:hAnsi="한컴바탕" w:cs="한컴바탕" w:hint="eastAsia"/>
                <w:b/>
                <w:sz w:val="26"/>
                <w:szCs w:val="26"/>
                <w:lang w:eastAsia="ko-KR"/>
              </w:rPr>
              <w:t>최고인민법원의</w:t>
            </w:r>
            <w:r>
              <w:rPr>
                <w:rFonts w:ascii="한컴바탕" w:eastAsia="한컴바탕" w:hAnsi="한컴바탕" w:cs="한컴바탕"/>
                <w:b/>
                <w:sz w:val="26"/>
                <w:szCs w:val="26"/>
                <w:lang w:eastAsia="ko-KR"/>
              </w:rPr>
              <w:t xml:space="preserve"> </w:t>
            </w:r>
            <w:r w:rsidRPr="00AF65BD">
              <w:rPr>
                <w:rFonts w:ascii="한컴바탕" w:eastAsia="한컴바탕" w:hAnsi="한컴바탕" w:cs="한컴바탕" w:hint="eastAsia"/>
                <w:b/>
                <w:sz w:val="26"/>
                <w:szCs w:val="26"/>
                <w:lang w:eastAsia="ko-KR"/>
              </w:rPr>
              <w:t>집행화해</w:t>
            </w:r>
            <w:r w:rsidRPr="00AF65BD">
              <w:rPr>
                <w:rFonts w:ascii="한컴바탕" w:eastAsia="한컴바탕" w:hAnsi="한컴바탕" w:cs="한컴바탕"/>
                <w:b/>
                <w:sz w:val="26"/>
                <w:szCs w:val="26"/>
                <w:lang w:eastAsia="ko-KR"/>
              </w:rPr>
              <w:t xml:space="preserve"> 문제에 관한 규정</w:t>
            </w:r>
          </w:p>
          <w:p w:rsidR="00AF65BD" w:rsidRPr="00AF65BD" w:rsidRDefault="00AF65BD" w:rsidP="00AF65BD">
            <w:pPr>
              <w:wordWrap w:val="0"/>
              <w:autoSpaceDN w:val="0"/>
              <w:snapToGrid w:val="0"/>
              <w:spacing w:line="290" w:lineRule="atLeast"/>
              <w:jc w:val="center"/>
              <w:rPr>
                <w:rFonts w:ascii="한컴바탕" w:eastAsia="한컴바탕" w:hAnsi="한컴바탕" w:cs="한컴바탕"/>
                <w:spacing w:val="-6"/>
                <w:szCs w:val="21"/>
                <w:lang w:eastAsia="ko-KR"/>
              </w:rPr>
            </w:pPr>
            <w:r w:rsidRPr="00AF65BD">
              <w:rPr>
                <w:rFonts w:ascii="한컴바탕" w:eastAsia="한컴바탕" w:hAnsi="한컴바탕" w:cs="한컴바탕"/>
                <w:spacing w:val="-6"/>
                <w:szCs w:val="21"/>
                <w:lang w:eastAsia="ko-KR"/>
              </w:rPr>
              <w:t>2018년 2월 23일 발표</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집행화해를</w:t>
            </w:r>
            <w:r w:rsidRPr="00AF65BD">
              <w:rPr>
                <w:rFonts w:ascii="한컴바탕" w:eastAsia="한컴바탕" w:hAnsi="한컴바탕" w:cs="한컴바탕"/>
                <w:spacing w:val="-6"/>
                <w:szCs w:val="21"/>
                <w:lang w:eastAsia="ko-KR"/>
              </w:rPr>
              <w:t xml:space="preserve"> 진일보 규율하고 당사자•이해관계자의 합법적 권익을 보호하기</w:t>
            </w:r>
            <w:bookmarkStart w:id="0" w:name="_GoBack"/>
            <w:bookmarkEnd w:id="0"/>
            <w:r w:rsidRPr="00AF65BD">
              <w:rPr>
                <w:rFonts w:ascii="한컴바탕" w:eastAsia="한컴바탕" w:hAnsi="한컴바탕" w:cs="한컴바탕"/>
                <w:spacing w:val="-6"/>
                <w:szCs w:val="21"/>
                <w:lang w:eastAsia="ko-KR"/>
              </w:rPr>
              <w:t xml:space="preserve"> 위한 목적으로 &lt;중화인민공화국 민사소송법&gt; 등 법률의 규정에 근거하여 집행 실천과 결부시켜 이 규정을 제정한다.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1조</w:t>
            </w:r>
            <w:r w:rsidRPr="00AF65BD">
              <w:rPr>
                <w:rFonts w:ascii="한컴바탕" w:eastAsia="한컴바탕" w:hAnsi="한컴바탕" w:cs="한컴바탕"/>
                <w:spacing w:val="-6"/>
                <w:szCs w:val="21"/>
                <w:lang w:eastAsia="ko-KR"/>
              </w:rPr>
              <w:tab/>
              <w:t xml:space="preserve">당사자는 </w:t>
            </w:r>
            <w:proofErr w:type="spellStart"/>
            <w:r w:rsidRPr="00AF65BD">
              <w:rPr>
                <w:rFonts w:ascii="한컴바탕" w:eastAsia="한컴바탕" w:hAnsi="한컴바탕" w:cs="한컴바탕"/>
                <w:spacing w:val="-6"/>
                <w:szCs w:val="21"/>
                <w:lang w:eastAsia="ko-KR"/>
              </w:rPr>
              <w:t>자의하에</w:t>
            </w:r>
            <w:proofErr w:type="spellEnd"/>
            <w:r w:rsidRPr="00AF65BD">
              <w:rPr>
                <w:rFonts w:ascii="한컴바탕" w:eastAsia="한컴바탕" w:hAnsi="한컴바탕" w:cs="한컴바탕"/>
                <w:spacing w:val="-6"/>
                <w:szCs w:val="21"/>
                <w:lang w:eastAsia="ko-KR"/>
              </w:rPr>
              <w:t xml:space="preserve"> 협상을 거쳐 화해합의를 달성하여 법에 따라 효력발생 법률문서에 의해 확정된 권리•의무 주체, 이행 목적물, 기한, 장소와 방식 등 내용을 변경할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8"/>
                <w:szCs w:val="21"/>
                <w:lang w:eastAsia="ko-KR"/>
              </w:rPr>
            </w:pPr>
            <w:r w:rsidRPr="00AF65BD">
              <w:rPr>
                <w:rFonts w:ascii="한컴바탕" w:eastAsia="한컴바탕" w:hAnsi="한컴바탕" w:cs="한컴바탕" w:hint="eastAsia"/>
                <w:spacing w:val="-8"/>
                <w:szCs w:val="21"/>
                <w:lang w:eastAsia="ko-KR"/>
              </w:rPr>
              <w:t>화해합의는</w:t>
            </w:r>
            <w:r w:rsidRPr="00AF65BD">
              <w:rPr>
                <w:rFonts w:ascii="한컴바탕" w:eastAsia="한컴바탕" w:hAnsi="한컴바탕" w:cs="한컴바탕"/>
                <w:spacing w:val="-8"/>
                <w:szCs w:val="21"/>
                <w:lang w:eastAsia="ko-KR"/>
              </w:rPr>
              <w:t xml:space="preserve"> 일반적으로 서면형식을 취하여야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2조</w:t>
            </w:r>
            <w:r w:rsidRPr="00AF65BD">
              <w:rPr>
                <w:rFonts w:ascii="한컴바탕" w:eastAsia="한컴바탕" w:hAnsi="한컴바탕" w:cs="한컴바탕"/>
                <w:spacing w:val="-6"/>
                <w:szCs w:val="21"/>
                <w:lang w:eastAsia="ko-KR"/>
              </w:rPr>
              <w:tab/>
              <w:t>화해합의 달성 후 다음 각 호의 어느 하나에 해당되는 상황이 있을 경우 인민법원은 집행 정지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내릴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각 당사자가 공동으로 서면으로 된 화해합의서를 인민법원에 제출한 경우;</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일방 당사자가 서면으로 된 화해합의서를 인민법원에 제출하고 기타 당사자가 이를 인정한 경우;</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 xml:space="preserve">당사자들이 구두로 화해 합의를 달성하였음에 따라 </w:t>
            </w:r>
            <w:proofErr w:type="spellStart"/>
            <w:r w:rsidRPr="00AF65BD">
              <w:rPr>
                <w:rFonts w:ascii="한컴바탕" w:eastAsia="한컴바탕" w:hAnsi="한컴바탕" w:cs="한컴바탕"/>
                <w:spacing w:val="-6"/>
                <w:szCs w:val="21"/>
                <w:lang w:eastAsia="ko-KR"/>
              </w:rPr>
              <w:t>집행관이</w:t>
            </w:r>
            <w:proofErr w:type="spellEnd"/>
            <w:r w:rsidRPr="00AF65BD">
              <w:rPr>
                <w:rFonts w:ascii="한컴바탕" w:eastAsia="한컴바탕" w:hAnsi="한컴바탕" w:cs="한컴바탕"/>
                <w:spacing w:val="-6"/>
                <w:szCs w:val="21"/>
                <w:lang w:eastAsia="ko-KR"/>
              </w:rPr>
              <w:t xml:space="preserve"> 화해 합의의 내용을 집행조서에 기록한 후 각 당사자가 서명 또는 날인한 경우.</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3조</w:t>
            </w:r>
            <w:r w:rsidRPr="00AF65BD">
              <w:rPr>
                <w:rFonts w:ascii="한컴바탕" w:eastAsia="한컴바탕" w:hAnsi="한컴바탕" w:cs="한컴바탕"/>
                <w:spacing w:val="-6"/>
                <w:szCs w:val="21"/>
                <w:lang w:eastAsia="ko-KR"/>
              </w:rPr>
              <w:tab/>
              <w:t>집행이 정지된 후 집행신청인이 압류(</w:t>
            </w:r>
            <w:proofErr w:type="spellStart"/>
            <w:r w:rsidRPr="00AF65BD">
              <w:rPr>
                <w:rFonts w:ascii="한컴바탕" w:eastAsia="한컴바탕" w:hAnsi="한컴바탕" w:cs="한컴바탕" w:hint="eastAsia"/>
                <w:spacing w:val="-6"/>
                <w:szCs w:val="21"/>
                <w:lang w:eastAsia="ko-KR"/>
              </w:rPr>
              <w:t>査封</w:t>
            </w:r>
            <w:proofErr w:type="spellEnd"/>
            <w:r w:rsidRPr="00AF65BD">
              <w:rPr>
                <w:rFonts w:ascii="한컴바탕" w:eastAsia="한컴바탕" w:hAnsi="한컴바탕" w:cs="한컴바탕"/>
                <w:spacing w:val="-6"/>
                <w:szCs w:val="21"/>
                <w:lang w:eastAsia="ko-KR"/>
              </w:rPr>
              <w:t>•</w:t>
            </w:r>
            <w:proofErr w:type="spellStart"/>
            <w:r w:rsidRPr="00AF65BD">
              <w:rPr>
                <w:rFonts w:ascii="한컴바탕" w:eastAsia="한컴바탕" w:hAnsi="한컴바탕" w:cs="한컴바탕" w:hint="eastAsia"/>
                <w:spacing w:val="-6"/>
                <w:szCs w:val="21"/>
                <w:lang w:eastAsia="ko-KR"/>
              </w:rPr>
              <w:t>扣押</w:t>
            </w:r>
            <w:proofErr w:type="spellEnd"/>
            <w:r w:rsidRPr="00AF65BD">
              <w:rPr>
                <w:rFonts w:ascii="한컴바탕" w:eastAsia="한컴바탕" w:hAnsi="한컴바탕" w:cs="한컴바탕" w:hint="eastAsia"/>
                <w:spacing w:val="-6"/>
                <w:szCs w:val="21"/>
                <w:lang w:eastAsia="ko-KR"/>
              </w:rPr>
              <w:t>•凍結</w:t>
            </w:r>
            <w:r w:rsidRPr="00AF65BD">
              <w:rPr>
                <w:rFonts w:ascii="한컴바탕" w:eastAsia="한컴바탕" w:hAnsi="한컴바탕" w:cs="한컴바탕"/>
                <w:spacing w:val="-6"/>
                <w:szCs w:val="21"/>
                <w:lang w:eastAsia="ko-KR"/>
              </w:rPr>
              <w:t>) 해제를 신청하는 경우 인민법원은 허가하여야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4조</w:t>
            </w:r>
            <w:r w:rsidRPr="00AF65BD">
              <w:rPr>
                <w:rFonts w:ascii="한컴바탕" w:eastAsia="한컴바탕" w:hAnsi="한컴바탕" w:cs="한컴바탕"/>
                <w:spacing w:val="-6"/>
                <w:szCs w:val="21"/>
                <w:lang w:eastAsia="ko-KR"/>
              </w:rPr>
              <w:tab/>
              <w:t>위탁대리인이 집행화해를 대행하는 경우 위탁인의 특별수권이 있어야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5조</w:t>
            </w:r>
            <w:r w:rsidRPr="00AF65BD">
              <w:rPr>
                <w:rFonts w:ascii="한컴바탕" w:eastAsia="한컴바탕" w:hAnsi="한컴바탕" w:cs="한컴바탕"/>
                <w:spacing w:val="-6"/>
                <w:szCs w:val="21"/>
                <w:lang w:eastAsia="ko-KR"/>
              </w:rPr>
              <w:tab/>
              <w:t xml:space="preserve">당사자는 협상을 통해 </w:t>
            </w:r>
            <w:proofErr w:type="spellStart"/>
            <w:r w:rsidRPr="00AF65BD">
              <w:rPr>
                <w:rFonts w:ascii="한컴바탕" w:eastAsia="한컴바탕" w:hAnsi="한컴바탕" w:cs="한컴바탕"/>
                <w:spacing w:val="-6"/>
                <w:szCs w:val="21"/>
                <w:lang w:eastAsia="ko-KR"/>
              </w:rPr>
              <w:t>의견일치를</w:t>
            </w:r>
            <w:proofErr w:type="spellEnd"/>
            <w:r w:rsidRPr="00AF65BD">
              <w:rPr>
                <w:rFonts w:ascii="한컴바탕" w:eastAsia="한컴바탕" w:hAnsi="한컴바탕" w:cs="한컴바탕"/>
                <w:spacing w:val="-6"/>
                <w:szCs w:val="21"/>
                <w:lang w:eastAsia="ko-KR"/>
              </w:rPr>
              <w:t xml:space="preserve"> 본 후 집행화해합의서를 변경하고 변경된 집행화해합의서를 인민법원에 제출할 수 있다. </w:t>
            </w:r>
            <w:proofErr w:type="spellStart"/>
            <w:r w:rsidRPr="00AF65BD">
              <w:rPr>
                <w:rFonts w:ascii="한컴바탕" w:eastAsia="한컴바탕" w:hAnsi="한컴바탕" w:cs="한컴바탕"/>
                <w:spacing w:val="-6"/>
                <w:szCs w:val="21"/>
                <w:lang w:eastAsia="ko-KR"/>
              </w:rPr>
              <w:t>집행관이</w:t>
            </w:r>
            <w:proofErr w:type="spellEnd"/>
            <w:r w:rsidRPr="00AF65BD">
              <w:rPr>
                <w:rFonts w:ascii="한컴바탕" w:eastAsia="한컴바탕" w:hAnsi="한컴바탕" w:cs="한컴바탕"/>
                <w:spacing w:val="-6"/>
                <w:szCs w:val="21"/>
                <w:lang w:eastAsia="ko-KR"/>
              </w:rPr>
              <w:t xml:space="preserve"> 변경된 내용을 집행조서에 기록한 후 각 당사자가 서명 또는 날인하는 방식을 취할 수 도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8"/>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6조</w:t>
            </w:r>
            <w:r w:rsidRPr="00AF65BD">
              <w:rPr>
                <w:rFonts w:ascii="한컴바탕" w:eastAsia="한컴바탕" w:hAnsi="한컴바탕" w:cs="한컴바탕"/>
                <w:spacing w:val="-6"/>
                <w:szCs w:val="21"/>
                <w:lang w:eastAsia="ko-KR"/>
              </w:rPr>
              <w:tab/>
            </w:r>
            <w:r w:rsidRPr="00AF65BD">
              <w:rPr>
                <w:rFonts w:ascii="한컴바탕" w:eastAsia="한컴바탕" w:hAnsi="한컴바탕" w:cs="한컴바탕"/>
                <w:spacing w:val="-8"/>
                <w:szCs w:val="21"/>
                <w:lang w:eastAsia="ko-KR"/>
              </w:rPr>
              <w:t>당사자들 사이에 현물변제하기로 집행화해합의를 달성한 경우 인민법원은 해당 합의서를 근거로 현물변제 재정(</w:t>
            </w:r>
            <w:r w:rsidRPr="00AF65BD">
              <w:rPr>
                <w:rFonts w:ascii="한컴바탕" w:eastAsia="한컴바탕" w:hAnsi="한컴바탕" w:cs="한컴바탕" w:hint="eastAsia"/>
                <w:spacing w:val="-8"/>
                <w:szCs w:val="21"/>
                <w:lang w:eastAsia="ko-KR"/>
              </w:rPr>
              <w:t>裁定</w:t>
            </w:r>
            <w:r w:rsidRPr="00AF65BD">
              <w:rPr>
                <w:rFonts w:ascii="한컴바탕" w:eastAsia="한컴바탕" w:hAnsi="한컴바탕" w:cs="한컴바탕"/>
                <w:spacing w:val="-8"/>
                <w:szCs w:val="21"/>
                <w:lang w:eastAsia="ko-KR"/>
              </w:rPr>
              <w:t xml:space="preserve">)을 내려서는 </w:t>
            </w:r>
            <w:proofErr w:type="spellStart"/>
            <w:r w:rsidRPr="00AF65BD">
              <w:rPr>
                <w:rFonts w:ascii="한컴바탕" w:eastAsia="한컴바탕" w:hAnsi="한컴바탕" w:cs="한컴바탕"/>
                <w:spacing w:val="-8"/>
                <w:szCs w:val="21"/>
                <w:lang w:eastAsia="ko-KR"/>
              </w:rPr>
              <w:t>아니된다</w:t>
            </w:r>
            <w:proofErr w:type="spellEnd"/>
            <w:r w:rsidRPr="00AF65BD">
              <w:rPr>
                <w:rFonts w:ascii="한컴바탕" w:eastAsia="한컴바탕" w:hAnsi="한컴바탕" w:cs="한컴바탕"/>
                <w:spacing w:val="-8"/>
                <w:szCs w:val="21"/>
                <w:lang w:eastAsia="ko-KR"/>
              </w:rPr>
              <w:t>.</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10"/>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7조</w:t>
            </w:r>
            <w:r w:rsidRPr="00AF65BD">
              <w:rPr>
                <w:rFonts w:ascii="한컴바탕" w:eastAsia="한컴바탕" w:hAnsi="한컴바탕" w:cs="한컴바탕"/>
                <w:spacing w:val="-6"/>
                <w:szCs w:val="21"/>
                <w:lang w:eastAsia="ko-KR"/>
              </w:rPr>
              <w:tab/>
            </w:r>
            <w:r w:rsidRPr="00AF65BD">
              <w:rPr>
                <w:rFonts w:ascii="한컴바탕" w:eastAsia="한컴바탕" w:hAnsi="한컴바탕" w:cs="한컴바탕"/>
                <w:spacing w:val="-10"/>
                <w:szCs w:val="21"/>
                <w:lang w:eastAsia="ko-KR"/>
              </w:rPr>
              <w:t>집행화해합의서를 이행하는 과정에서 계약법 제101조에 규정에 부합하는 상황이 있을 경우 채무자는 법에 의거하여 유관기구에 공탁을 신청할 수 있다. 집행화해합의서에 금전 지급을 약정한 경우 채무자는 집행법원에 공탁을 신청할 수도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8조</w:t>
            </w:r>
            <w:r w:rsidRPr="00AF65BD">
              <w:rPr>
                <w:rFonts w:ascii="한컴바탕" w:eastAsia="한컴바탕" w:hAnsi="한컴바탕" w:cs="한컴바탕"/>
                <w:spacing w:val="-6"/>
                <w:szCs w:val="21"/>
                <w:lang w:eastAsia="ko-KR"/>
              </w:rPr>
              <w:tab/>
              <w:t>집행화해합의서의 이행이 완료된 경우 인민법원은 집행사건 종결 처리를 해야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lastRenderedPageBreak/>
              <w:t>제</w:t>
            </w:r>
            <w:r w:rsidRPr="00AF65BD">
              <w:rPr>
                <w:rFonts w:ascii="한컴바탕" w:eastAsia="한컴바탕" w:hAnsi="한컴바탕" w:cs="한컴바탕"/>
                <w:spacing w:val="-6"/>
                <w:szCs w:val="21"/>
                <w:lang w:eastAsia="ko-KR"/>
              </w:rPr>
              <w:t>9조</w:t>
            </w:r>
            <w:r w:rsidRPr="00AF65BD">
              <w:rPr>
                <w:rFonts w:ascii="한컴바탕" w:eastAsia="한컴바탕" w:hAnsi="한컴바탕" w:cs="한컴바탕"/>
                <w:spacing w:val="-6"/>
                <w:szCs w:val="21"/>
                <w:lang w:eastAsia="ko-KR"/>
              </w:rPr>
              <w:tab/>
            </w:r>
            <w:proofErr w:type="spellStart"/>
            <w:r w:rsidRPr="00AF65BD">
              <w:rPr>
                <w:rFonts w:ascii="한컴바탕" w:eastAsia="한컴바탕" w:hAnsi="한컴바탕" w:cs="한컴바탕"/>
                <w:spacing w:val="-6"/>
                <w:szCs w:val="21"/>
                <w:lang w:eastAsia="ko-KR"/>
              </w:rPr>
              <w:t>피집행인인</w:t>
            </w:r>
            <w:proofErr w:type="spellEnd"/>
            <w:r w:rsidRPr="00AF65BD">
              <w:rPr>
                <w:rFonts w:ascii="한컴바탕" w:eastAsia="한컴바탕" w:hAnsi="한컴바탕" w:cs="한컴바탕"/>
                <w:spacing w:val="-6"/>
                <w:szCs w:val="21"/>
                <w:lang w:eastAsia="ko-KR"/>
              </w:rPr>
              <w:t xml:space="preserve"> 일방 당사자가 집행화해합의서를 이행하지 아니하는 경우 집행신청인은 기존 효력발생 법률문서의 집행 재개를 신청하거나 집행화해합의서 이행청구 소송을 인민법원에 제기할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10조</w:t>
            </w:r>
            <w:r w:rsidRPr="00AF65BD">
              <w:rPr>
                <w:rFonts w:ascii="한컴바탕" w:eastAsia="한컴바탕" w:hAnsi="한컴바탕" w:cs="한컴바탕"/>
                <w:spacing w:val="-6"/>
                <w:szCs w:val="21"/>
                <w:lang w:eastAsia="ko-KR"/>
              </w:rPr>
              <w:tab/>
              <w:t xml:space="preserve">기존 효력발생 법률문서의 집행 재개 신청은 민사소송법 제239조의 집행신청기한에 관한 규정을 </w:t>
            </w:r>
            <w:proofErr w:type="spellStart"/>
            <w:r w:rsidRPr="00AF65BD">
              <w:rPr>
                <w:rFonts w:ascii="한컴바탕" w:eastAsia="한컴바탕" w:hAnsi="한컴바탕" w:cs="한컴바탕"/>
                <w:spacing w:val="-6"/>
                <w:szCs w:val="21"/>
                <w:lang w:eastAsia="ko-KR"/>
              </w:rPr>
              <w:t>적용받는다</w:t>
            </w:r>
            <w:proofErr w:type="spellEnd"/>
            <w:r w:rsidRPr="00AF65BD">
              <w:rPr>
                <w:rFonts w:ascii="한컴바탕" w:eastAsia="한컴바탕" w:hAnsi="한컴바탕" w:cs="한컴바탕"/>
                <w:spacing w:val="-6"/>
                <w:szCs w:val="21"/>
                <w:lang w:eastAsia="ko-KR"/>
              </w:rPr>
              <w:t>.</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당사자의</w:t>
            </w:r>
            <w:r w:rsidRPr="00AF65BD">
              <w:rPr>
                <w:rFonts w:ascii="한컴바탕" w:eastAsia="한컴바탕" w:hAnsi="한컴바탕" w:cs="한컴바탕"/>
                <w:spacing w:val="-6"/>
                <w:szCs w:val="21"/>
                <w:lang w:eastAsia="ko-KR"/>
              </w:rPr>
              <w:t xml:space="preserve"> 집행화해합의서 불이행에 따른 집행 재개 신청기한은 집행화해합의서에 약정한 이행기간의 </w:t>
            </w:r>
            <w:proofErr w:type="spellStart"/>
            <w:r w:rsidRPr="00AF65BD">
              <w:rPr>
                <w:rFonts w:ascii="한컴바탕" w:eastAsia="한컴바탕" w:hAnsi="한컴바탕" w:cs="한컴바탕"/>
                <w:spacing w:val="-6"/>
                <w:szCs w:val="21"/>
                <w:lang w:eastAsia="ko-KR"/>
              </w:rPr>
              <w:t>마지막일로부터</w:t>
            </w:r>
            <w:proofErr w:type="spellEnd"/>
            <w:r w:rsidRPr="00AF65BD">
              <w:rPr>
                <w:rFonts w:ascii="한컴바탕" w:eastAsia="한컴바탕" w:hAnsi="한컴바탕" w:cs="한컴바탕"/>
                <w:spacing w:val="-6"/>
                <w:szCs w:val="21"/>
                <w:lang w:eastAsia="ko-KR"/>
              </w:rPr>
              <w:t xml:space="preserve"> 기산한다.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11조</w:t>
            </w:r>
            <w:r w:rsidRPr="00AF65BD">
              <w:rPr>
                <w:rFonts w:ascii="한컴바탕" w:eastAsia="한컴바탕" w:hAnsi="한컴바탕" w:cs="한컴바탕"/>
                <w:spacing w:val="-6"/>
                <w:szCs w:val="21"/>
                <w:lang w:eastAsia="ko-KR"/>
              </w:rPr>
              <w:tab/>
              <w:t xml:space="preserve">집행신청인이 </w:t>
            </w:r>
            <w:proofErr w:type="spellStart"/>
            <w:r w:rsidRPr="00AF65BD">
              <w:rPr>
                <w:rFonts w:ascii="한컴바탕" w:eastAsia="한컴바탕" w:hAnsi="한컴바탕" w:cs="한컴바탕"/>
                <w:spacing w:val="-6"/>
                <w:szCs w:val="21"/>
                <w:lang w:eastAsia="ko-KR"/>
              </w:rPr>
              <w:t>피집행인의</w:t>
            </w:r>
            <w:proofErr w:type="spellEnd"/>
            <w:r w:rsidRPr="00AF65BD">
              <w:rPr>
                <w:rFonts w:ascii="한컴바탕" w:eastAsia="한컴바탕" w:hAnsi="한컴바탕" w:cs="한컴바탕"/>
                <w:spacing w:val="-6"/>
                <w:szCs w:val="21"/>
                <w:lang w:eastAsia="ko-KR"/>
              </w:rPr>
              <w:t xml:space="preserve"> 집행화해합의서 불이행을 이유로 집행 재개를 신청한 후 인민법원의 심사를 거쳐 이유 성립이 확인된 경우 집행 재개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내려야 한다. 다음 각 호의 어느 하나에 해당되는 경우 집행 재개 신청 기각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내려야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집행화해합의서의 이행이 완료된 후 집행 재개를 신청하는 경우;</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집행화해합의서에 약정한 이행기간이 만료되지 아니하였거나 이행조건이 성취되지 아니한 경우(단, 계약법 제108조에 규정한 상황에 해당되는 경우는 제외);</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AF65BD">
              <w:rPr>
                <w:rFonts w:ascii="한컴바탕" w:eastAsia="한컴바탕" w:hAnsi="한컴바탕" w:cs="한컴바탕"/>
                <w:spacing w:val="-6"/>
                <w:szCs w:val="21"/>
                <w:lang w:eastAsia="ko-KR"/>
              </w:rPr>
              <w:t>피집행인이</w:t>
            </w:r>
            <w:proofErr w:type="spellEnd"/>
            <w:r w:rsidRPr="00AF65BD">
              <w:rPr>
                <w:rFonts w:ascii="한컴바탕" w:eastAsia="한컴바탕" w:hAnsi="한컴바탕" w:cs="한컴바탕"/>
                <w:spacing w:val="-6"/>
                <w:szCs w:val="21"/>
                <w:lang w:eastAsia="ko-KR"/>
              </w:rPr>
              <w:t xml:space="preserve"> 집행화해합의서의 약정에 따라 의무를 이행 중인 경우;</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집행 재개 조건에 부합되지 아니하는 기타 경우.</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12조</w:t>
            </w:r>
            <w:r w:rsidRPr="00AF65BD">
              <w:rPr>
                <w:rFonts w:ascii="한컴바탕" w:eastAsia="한컴바탕" w:hAnsi="한컴바탕" w:cs="한컴바탕"/>
                <w:spacing w:val="-6"/>
                <w:szCs w:val="21"/>
                <w:lang w:eastAsia="ko-KR"/>
              </w:rPr>
              <w:tab/>
              <w:t>집행 재개 또는 집행 재개 신청 기각이 법률규정에 위배된다고 인정하는 당사자•이해관계자는 민사소송법 제225조의 규정에 따라 이의를 제기할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13조</w:t>
            </w:r>
            <w:r w:rsidRPr="00AF65BD">
              <w:rPr>
                <w:rFonts w:ascii="한컴바탕" w:eastAsia="한컴바탕" w:hAnsi="한컴바탕" w:cs="한컴바탕"/>
                <w:spacing w:val="-6"/>
                <w:szCs w:val="21"/>
                <w:lang w:eastAsia="ko-KR"/>
              </w:rPr>
              <w:tab/>
              <w:t>집행 재개 후 집행신청인이 집행화해합의서 이행청구 소송을 제기하는 경우 인민법원은 접수하지 아니한다.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14조</w:t>
            </w:r>
            <w:r w:rsidRPr="00AF65BD">
              <w:rPr>
                <w:rFonts w:ascii="한컴바탕" w:eastAsia="한컴바탕" w:hAnsi="한컴바탕" w:cs="한컴바탕"/>
                <w:spacing w:val="-6"/>
                <w:szCs w:val="21"/>
                <w:lang w:eastAsia="ko-KR"/>
              </w:rPr>
              <w:tab/>
              <w:t>집행법원은 집행신청인이 제기한 집행화해합의서 이행청구 소송을 접수한 후 기존 효력발생 법률문서의 집행을 종결하는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내릴 수 있다. 집행 과정에서 취해진 압류(</w:t>
            </w:r>
            <w:proofErr w:type="spellStart"/>
            <w:r w:rsidRPr="00AF65BD">
              <w:rPr>
                <w:rFonts w:ascii="한컴바탕" w:eastAsia="한컴바탕" w:hAnsi="한컴바탕" w:cs="한컴바탕" w:hint="eastAsia"/>
                <w:spacing w:val="-6"/>
                <w:szCs w:val="21"/>
                <w:lang w:eastAsia="ko-KR"/>
              </w:rPr>
              <w:t>査封</w:t>
            </w:r>
            <w:proofErr w:type="spellEnd"/>
            <w:r w:rsidRPr="00AF65BD">
              <w:rPr>
                <w:rFonts w:ascii="한컴바탕" w:eastAsia="한컴바탕" w:hAnsi="한컴바탕" w:cs="한컴바탕"/>
                <w:spacing w:val="-6"/>
                <w:szCs w:val="21"/>
                <w:lang w:eastAsia="ko-KR"/>
              </w:rPr>
              <w:t>•</w:t>
            </w:r>
            <w:proofErr w:type="spellStart"/>
            <w:r w:rsidRPr="00AF65BD">
              <w:rPr>
                <w:rFonts w:ascii="한컴바탕" w:eastAsia="한컴바탕" w:hAnsi="한컴바탕" w:cs="한컴바탕" w:hint="eastAsia"/>
                <w:spacing w:val="-6"/>
                <w:szCs w:val="21"/>
                <w:lang w:eastAsia="ko-KR"/>
              </w:rPr>
              <w:t>扣押</w:t>
            </w:r>
            <w:proofErr w:type="spellEnd"/>
            <w:r w:rsidRPr="00AF65BD">
              <w:rPr>
                <w:rFonts w:ascii="한컴바탕" w:eastAsia="한컴바탕" w:hAnsi="한컴바탕" w:cs="한컴바탕" w:hint="eastAsia"/>
                <w:spacing w:val="-6"/>
                <w:szCs w:val="21"/>
                <w:lang w:eastAsia="ko-KR"/>
              </w:rPr>
              <w:t>•凍結</w:t>
            </w:r>
            <w:r w:rsidRPr="00AF65BD">
              <w:rPr>
                <w:rFonts w:ascii="한컴바탕" w:eastAsia="한컴바탕" w:hAnsi="한컴바탕" w:cs="한컴바탕"/>
                <w:spacing w:val="-6"/>
                <w:szCs w:val="21"/>
                <w:lang w:eastAsia="ko-KR"/>
              </w:rPr>
              <w:t>) 조치는 소송 중 가압류 조치로 자동 전환된다.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15조</w:t>
            </w:r>
            <w:r w:rsidRPr="00AF65BD">
              <w:rPr>
                <w:rFonts w:ascii="한컴바탕" w:eastAsia="한컴바탕" w:hAnsi="한컴바탕" w:cs="한컴바탕"/>
                <w:spacing w:val="-6"/>
                <w:szCs w:val="21"/>
                <w:lang w:eastAsia="ko-KR"/>
              </w:rPr>
              <w:tab/>
              <w:t xml:space="preserve">집행화해합의서의 이행이 완료된 후 집행신청인은 </w:t>
            </w:r>
            <w:proofErr w:type="spellStart"/>
            <w:r w:rsidRPr="00AF65BD">
              <w:rPr>
                <w:rFonts w:ascii="한컴바탕" w:eastAsia="한컴바탕" w:hAnsi="한컴바탕" w:cs="한컴바탕"/>
                <w:spacing w:val="-6"/>
                <w:szCs w:val="21"/>
                <w:lang w:eastAsia="ko-KR"/>
              </w:rPr>
              <w:t>피집행인의</w:t>
            </w:r>
            <w:proofErr w:type="spellEnd"/>
            <w:r w:rsidRPr="00AF65BD">
              <w:rPr>
                <w:rFonts w:ascii="한컴바탕" w:eastAsia="한컴바탕" w:hAnsi="한컴바탕" w:cs="한컴바탕"/>
                <w:spacing w:val="-6"/>
                <w:szCs w:val="21"/>
                <w:lang w:eastAsia="ko-KR"/>
              </w:rPr>
              <w:t xml:space="preserve"> 이행 지연, 이행상 하자로 인해 발생한 손해에 대해 집행법원에 별도의 소송을 제기할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16조</w:t>
            </w:r>
            <w:r w:rsidRPr="00AF65BD">
              <w:rPr>
                <w:rFonts w:ascii="한컴바탕" w:eastAsia="한컴바탕" w:hAnsi="한컴바탕" w:cs="한컴바탕"/>
                <w:spacing w:val="-6"/>
                <w:szCs w:val="21"/>
                <w:lang w:eastAsia="ko-KR"/>
              </w:rPr>
              <w:tab/>
              <w:t>집행화해합의서가 무효하다거나 집행화해합의서를 취소하는 것이 마땅하다고 인정하는 당</w:t>
            </w:r>
            <w:r w:rsidRPr="00AF65BD">
              <w:rPr>
                <w:rFonts w:ascii="한컴바탕" w:eastAsia="한컴바탕" w:hAnsi="한컴바탕" w:cs="한컴바탕"/>
                <w:spacing w:val="-6"/>
                <w:szCs w:val="21"/>
                <w:lang w:eastAsia="ko-KR"/>
              </w:rPr>
              <w:lastRenderedPageBreak/>
              <w:t>사자•이해관계자는 집행법원에 소송을 제기할 수 있다. 집행화해합의서가 무효로 확인되었거나 취소된 후 집행신청인은 이를 근거로 집행 재개를 신청할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AF65BD">
              <w:rPr>
                <w:rFonts w:ascii="한컴바탕" w:eastAsia="한컴바탕" w:hAnsi="한컴바탕" w:cs="한컴바탕" w:hint="eastAsia"/>
                <w:spacing w:val="-6"/>
                <w:szCs w:val="21"/>
                <w:lang w:eastAsia="ko-KR"/>
              </w:rPr>
              <w:t>피집행인의</w:t>
            </w:r>
            <w:proofErr w:type="spellEnd"/>
            <w:r w:rsidRPr="00AF65BD">
              <w:rPr>
                <w:rFonts w:ascii="한컴바탕" w:eastAsia="한컴바탕" w:hAnsi="한컴바탕" w:cs="한컴바탕"/>
                <w:spacing w:val="-6"/>
                <w:szCs w:val="21"/>
                <w:lang w:eastAsia="ko-KR"/>
              </w:rPr>
              <w:t xml:space="preserve"> 집행화해합의서 무효 또는 취소에 관한 소송 제기는 경우 집행신청인의 집행 재개 신청에 영향을 미치지 아니한다.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17조</w:t>
            </w:r>
            <w:r w:rsidRPr="00AF65BD">
              <w:rPr>
                <w:rFonts w:ascii="한컴바탕" w:eastAsia="한컴바탕" w:hAnsi="한컴바탕" w:cs="한컴바탕"/>
                <w:spacing w:val="-6"/>
                <w:szCs w:val="21"/>
                <w:lang w:eastAsia="ko-KR"/>
              </w:rPr>
              <w:tab/>
              <w:t>집행 재개 후 집행화해합의서에 따라 이미 이행된 부분은 법에 의거하여 공제하여야 한다. 인민법원의 공제 행위가 법률규정에 위배된다고 인정하는 당사자•이해관계자는 민사소송법 제225조의 규정에 따라 이의를 제기할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18조</w:t>
            </w:r>
            <w:r w:rsidRPr="00AF65BD">
              <w:rPr>
                <w:rFonts w:ascii="한컴바탕" w:eastAsia="한컴바탕" w:hAnsi="한컴바탕" w:cs="한컴바탕"/>
                <w:spacing w:val="-6"/>
                <w:szCs w:val="21"/>
                <w:lang w:eastAsia="ko-KR"/>
              </w:rPr>
              <w:tab/>
              <w:t xml:space="preserve">집행화해합의서에 담보 조항을 약정하였고 </w:t>
            </w:r>
            <w:proofErr w:type="spellStart"/>
            <w:r w:rsidRPr="00AF65BD">
              <w:rPr>
                <w:rFonts w:ascii="한컴바탕" w:eastAsia="한컴바탕" w:hAnsi="한컴바탕" w:cs="한컴바탕"/>
                <w:spacing w:val="-6"/>
                <w:szCs w:val="21"/>
                <w:lang w:eastAsia="ko-KR"/>
              </w:rPr>
              <w:t>담보인이</w:t>
            </w:r>
            <w:proofErr w:type="spellEnd"/>
            <w:r w:rsidRPr="00AF65BD">
              <w:rPr>
                <w:rFonts w:ascii="한컴바탕" w:eastAsia="한컴바탕" w:hAnsi="한컴바탕" w:cs="한컴바탕"/>
                <w:spacing w:val="-6"/>
                <w:szCs w:val="21"/>
                <w:lang w:eastAsia="ko-KR"/>
              </w:rPr>
              <w:t xml:space="preserve"> 인민법원에 </w:t>
            </w:r>
            <w:proofErr w:type="spellStart"/>
            <w:r w:rsidRPr="00AF65BD">
              <w:rPr>
                <w:rFonts w:ascii="한컴바탕" w:eastAsia="한컴바탕" w:hAnsi="한컴바탕" w:cs="한컴바탕"/>
                <w:spacing w:val="-6"/>
                <w:szCs w:val="21"/>
                <w:lang w:eastAsia="ko-KR"/>
              </w:rPr>
              <w:t>피집행인이</w:t>
            </w:r>
            <w:proofErr w:type="spellEnd"/>
            <w:r w:rsidRPr="00AF65BD">
              <w:rPr>
                <w:rFonts w:ascii="한컴바탕" w:eastAsia="한컴바탕" w:hAnsi="한컴바탕" w:cs="한컴바탕"/>
                <w:spacing w:val="-6"/>
                <w:szCs w:val="21"/>
                <w:lang w:eastAsia="ko-KR"/>
              </w:rPr>
              <w:t xml:space="preserve"> 집행화해합의서 불이행 시 자각적으로 직접적 강제집행을 받아들이겠다는 승낙을 한 경우 기존 효력발생 법률문서의 집행이 재개된 후 인민법원은 집행신청인의 신청과 담보 조항의 약정에 의거하여 직접적으로 담보재산 또는 보증인 재산에 대한 집행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내릴 수 있다.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19조</w:t>
            </w:r>
            <w:r w:rsidRPr="00AF65BD">
              <w:rPr>
                <w:rFonts w:ascii="한컴바탕" w:eastAsia="한컴바탕" w:hAnsi="한컴바탕" w:cs="한컴바탕"/>
                <w:spacing w:val="-6"/>
                <w:szCs w:val="21"/>
                <w:lang w:eastAsia="ko-KR"/>
              </w:rPr>
              <w:tab/>
              <w:t xml:space="preserve">집행 과정에서 </w:t>
            </w:r>
            <w:proofErr w:type="spellStart"/>
            <w:r w:rsidRPr="00AF65BD">
              <w:rPr>
                <w:rFonts w:ascii="한컴바탕" w:eastAsia="한컴바탕" w:hAnsi="한컴바탕" w:cs="한컴바탕"/>
                <w:spacing w:val="-6"/>
                <w:szCs w:val="21"/>
                <w:lang w:eastAsia="ko-KR"/>
              </w:rPr>
              <w:t>피집행인이</w:t>
            </w:r>
            <w:proofErr w:type="spellEnd"/>
            <w:r w:rsidRPr="00AF65BD">
              <w:rPr>
                <w:rFonts w:ascii="한컴바탕" w:eastAsia="한컴바탕" w:hAnsi="한컴바탕" w:cs="한컴바탕"/>
                <w:spacing w:val="-6"/>
                <w:szCs w:val="21"/>
                <w:lang w:eastAsia="ko-KR"/>
              </w:rPr>
              <w:t xml:space="preserve"> 당사자들의 </w:t>
            </w:r>
            <w:proofErr w:type="spellStart"/>
            <w:r w:rsidRPr="00AF65BD">
              <w:rPr>
                <w:rFonts w:ascii="한컴바탕" w:eastAsia="한컴바탕" w:hAnsi="한컴바탕" w:cs="한컴바탕"/>
                <w:spacing w:val="-6"/>
                <w:szCs w:val="21"/>
                <w:lang w:eastAsia="ko-KR"/>
              </w:rPr>
              <w:t>자의하게</w:t>
            </w:r>
            <w:proofErr w:type="spellEnd"/>
            <w:r w:rsidRPr="00AF65BD">
              <w:rPr>
                <w:rFonts w:ascii="한컴바탕" w:eastAsia="한컴바탕" w:hAnsi="한컴바탕" w:cs="한컴바탕"/>
                <w:spacing w:val="-6"/>
                <w:szCs w:val="21"/>
                <w:lang w:eastAsia="ko-KR"/>
              </w:rPr>
              <w:t xml:space="preserve"> 달성되었으나 인민법인에 제출하지 아니한 화해합의서 또는 일방 당사자가 인민법원에 제출하였으나 기타 당사자의 인정 절차를 거치지 아니한 화해합의서에 근거하여 민사소송법 제225조의 규정에 따라 이의를 제기하는 경우 인민법원은 다음 각 호의 </w:t>
            </w:r>
            <w:proofErr w:type="spellStart"/>
            <w:r w:rsidRPr="00AF65BD">
              <w:rPr>
                <w:rFonts w:ascii="한컴바탕" w:eastAsia="한컴바탕" w:hAnsi="한컴바탕" w:cs="한컴바탕"/>
                <w:spacing w:val="-6"/>
                <w:szCs w:val="21"/>
                <w:lang w:eastAsia="ko-KR"/>
              </w:rPr>
              <w:t>상황별로</w:t>
            </w:r>
            <w:proofErr w:type="spellEnd"/>
            <w:r w:rsidRPr="00AF65BD">
              <w:rPr>
                <w:rFonts w:ascii="한컴바탕" w:eastAsia="한컴바탕" w:hAnsi="한컴바탕" w:cs="한컴바탕"/>
                <w:spacing w:val="-6"/>
                <w:szCs w:val="21"/>
                <w:lang w:eastAsia="ko-KR"/>
              </w:rPr>
              <w:t xml:space="preserve"> 처리한다.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화해합의서의 이행이 완료된 경우 기존 효력발생 법률문서의 집행을 종결하는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내려야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10"/>
                <w:szCs w:val="21"/>
                <w:lang w:eastAsia="ko-KR"/>
              </w:rPr>
              <w:t>화해합의서에 약정한 이행기간이 만료되지 아니하였거나 이행조건이 성취되지 아니한 경우 집행 정지 재정(</w:t>
            </w:r>
            <w:r w:rsidRPr="00AF65BD">
              <w:rPr>
                <w:rFonts w:ascii="한컴바탕" w:eastAsia="한컴바탕" w:hAnsi="한컴바탕" w:cs="한컴바탕" w:hint="eastAsia"/>
                <w:spacing w:val="-10"/>
                <w:szCs w:val="21"/>
                <w:lang w:eastAsia="ko-KR"/>
              </w:rPr>
              <w:t>裁定</w:t>
            </w:r>
            <w:r w:rsidRPr="00AF65BD">
              <w:rPr>
                <w:rFonts w:ascii="한컴바탕" w:eastAsia="한컴바탕" w:hAnsi="한컴바탕" w:cs="한컴바탕"/>
                <w:spacing w:val="-10"/>
                <w:szCs w:val="21"/>
                <w:lang w:eastAsia="ko-KR"/>
              </w:rPr>
              <w:t>)을 내려야 한다. 단, 계약법 108조에 규정한 상황에 해당되는 경우는 예외로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AF65BD">
              <w:rPr>
                <w:rFonts w:ascii="한컴바탕" w:eastAsia="한컴바탕" w:hAnsi="한컴바탕" w:cs="한컴바탕"/>
                <w:spacing w:val="-10"/>
                <w:szCs w:val="21"/>
                <w:lang w:eastAsia="ko-KR"/>
              </w:rPr>
              <w:t>피집행인이</w:t>
            </w:r>
            <w:proofErr w:type="spellEnd"/>
            <w:r w:rsidRPr="00AF65BD">
              <w:rPr>
                <w:rFonts w:ascii="한컴바탕" w:eastAsia="한컴바탕" w:hAnsi="한컴바탕" w:cs="한컴바탕"/>
                <w:spacing w:val="-10"/>
                <w:szCs w:val="21"/>
                <w:lang w:eastAsia="ko-KR"/>
              </w:rPr>
              <w:t xml:space="preserve"> 화해합의서의 약정에 따라 의무를 이행한 경우 집행 정지 재정(</w:t>
            </w:r>
            <w:r w:rsidRPr="00AF65BD">
              <w:rPr>
                <w:rFonts w:ascii="한컴바탕" w:eastAsia="한컴바탕" w:hAnsi="한컴바탕" w:cs="한컴바탕" w:hint="eastAsia"/>
                <w:spacing w:val="-10"/>
                <w:szCs w:val="21"/>
                <w:lang w:eastAsia="ko-KR"/>
              </w:rPr>
              <w:t>裁定</w:t>
            </w:r>
            <w:r w:rsidRPr="00AF65BD">
              <w:rPr>
                <w:rFonts w:ascii="한컴바탕" w:eastAsia="한컴바탕" w:hAnsi="한컴바탕" w:cs="한컴바탕"/>
                <w:spacing w:val="-10"/>
                <w:szCs w:val="21"/>
                <w:lang w:eastAsia="ko-KR"/>
              </w:rPr>
              <w:t>)을 내려야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Pr="00AF65BD">
              <w:rPr>
                <w:rFonts w:ascii="한컴바탕" w:eastAsia="한컴바탕" w:hAnsi="한컴바탕" w:cs="한컴바탕"/>
                <w:spacing w:val="-6"/>
                <w:szCs w:val="21"/>
                <w:lang w:eastAsia="ko-KR"/>
              </w:rPr>
              <w:t>피집행인이</w:t>
            </w:r>
            <w:proofErr w:type="spellEnd"/>
            <w:r w:rsidRPr="00AF65BD">
              <w:rPr>
                <w:rFonts w:ascii="한컴바탕" w:eastAsia="한컴바탕" w:hAnsi="한컴바탕" w:cs="한컴바탕"/>
                <w:spacing w:val="-6"/>
                <w:szCs w:val="21"/>
                <w:lang w:eastAsia="ko-KR"/>
              </w:rPr>
              <w:t xml:space="preserve"> 화해합의서를 이행하지 아니한 경우 이의신청 기각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내려야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AF65BD">
              <w:rPr>
                <w:rFonts w:ascii="한컴바탕" w:eastAsia="한컴바탕" w:hAnsi="한컴바탕" w:cs="한컴바탕"/>
                <w:spacing w:val="-6"/>
                <w:szCs w:val="21"/>
                <w:lang w:eastAsia="ko-KR"/>
              </w:rPr>
              <w:t>화해합의서가 성립되지 아니하였거나 효력을 발생하지 아니하였거나 무효한 경우 이의신청 기각 재정(</w:t>
            </w:r>
            <w:r w:rsidRPr="00AF65BD">
              <w:rPr>
                <w:rFonts w:ascii="한컴바탕" w:eastAsia="한컴바탕" w:hAnsi="한컴바탕" w:cs="한컴바탕" w:hint="eastAsia"/>
                <w:spacing w:val="-6"/>
                <w:szCs w:val="21"/>
                <w:lang w:eastAsia="ko-KR"/>
              </w:rPr>
              <w:t>裁定</w:t>
            </w:r>
            <w:r w:rsidRPr="00AF65BD">
              <w:rPr>
                <w:rFonts w:ascii="한컴바탕" w:eastAsia="한컴바탕" w:hAnsi="한컴바탕" w:cs="한컴바탕"/>
                <w:spacing w:val="-6"/>
                <w:szCs w:val="21"/>
                <w:lang w:eastAsia="ko-KR"/>
              </w:rPr>
              <w:t>)을 내려야 한다.</w:t>
            </w:r>
          </w:p>
          <w:p w:rsidR="00AF65BD" w:rsidRPr="00AF65BD" w:rsidRDefault="00AF65BD" w:rsidP="00AF65BD">
            <w:pPr>
              <w:wordWrap w:val="0"/>
              <w:autoSpaceDN w:val="0"/>
              <w:snapToGrid w:val="0"/>
              <w:spacing w:line="290" w:lineRule="atLeast"/>
              <w:jc w:val="left"/>
              <w:rPr>
                <w:rFonts w:ascii="한컴바탕" w:eastAsia="한컴바탕" w:hAnsi="한컴바탕" w:cs="한컴바탕"/>
                <w:spacing w:val="-6"/>
                <w:szCs w:val="21"/>
                <w:lang w:eastAsia="ko-KR"/>
              </w:rPr>
            </w:pPr>
            <w:r w:rsidRPr="00AF65BD">
              <w:rPr>
                <w:rFonts w:ascii="한컴바탕" w:eastAsia="한컴바탕" w:hAnsi="한컴바탕" w:cs="한컴바탕" w:hint="eastAsia"/>
                <w:spacing w:val="-6"/>
                <w:szCs w:val="21"/>
                <w:lang w:eastAsia="ko-KR"/>
              </w:rPr>
              <w:t>제</w:t>
            </w:r>
            <w:r w:rsidRPr="00AF65BD">
              <w:rPr>
                <w:rFonts w:ascii="한컴바탕" w:eastAsia="한컴바탕" w:hAnsi="한컴바탕" w:cs="한컴바탕"/>
                <w:spacing w:val="-6"/>
                <w:szCs w:val="21"/>
                <w:lang w:eastAsia="ko-KR"/>
              </w:rPr>
              <w:t>20조</w:t>
            </w:r>
            <w:r w:rsidRPr="00AF65BD">
              <w:rPr>
                <w:rFonts w:ascii="한컴바탕" w:eastAsia="한컴바탕" w:hAnsi="한컴바탕" w:cs="한컴바탕"/>
                <w:spacing w:val="-6"/>
                <w:szCs w:val="21"/>
                <w:lang w:eastAsia="ko-KR"/>
              </w:rPr>
              <w:tab/>
              <w:t>이 규정은 2018년 3월 1일부터 시행한다.</w:t>
            </w:r>
          </w:p>
          <w:p w:rsidR="00DB5008" w:rsidRPr="00AF65BD" w:rsidRDefault="00AF65BD" w:rsidP="00AF65B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F65BD">
              <w:rPr>
                <w:rFonts w:ascii="한컴바탕" w:eastAsia="한컴바탕" w:hAnsi="한컴바탕" w:cs="한컴바탕" w:hint="eastAsia"/>
                <w:spacing w:val="-6"/>
                <w:szCs w:val="21"/>
                <w:lang w:eastAsia="ko-KR"/>
              </w:rPr>
              <w:t>이</w:t>
            </w:r>
            <w:r w:rsidRPr="00AF65BD">
              <w:rPr>
                <w:rFonts w:ascii="한컴바탕" w:eastAsia="한컴바탕" w:hAnsi="한컴바탕" w:cs="한컴바탕"/>
                <w:spacing w:val="-6"/>
                <w:szCs w:val="21"/>
                <w:lang w:eastAsia="ko-KR"/>
              </w:rPr>
              <w:t xml:space="preserve"> 규정이 시행되기 전에 최고인민법원이 공포한 사법해석이 이 규정과 일치하지 아니한 경우 이 규정을 기준으로 한다.</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F65BD" w:rsidRPr="00AF65BD" w:rsidRDefault="00AF65BD" w:rsidP="00AF65BD">
            <w:pPr>
              <w:wordWrap w:val="0"/>
              <w:autoSpaceDE w:val="0"/>
              <w:autoSpaceDN w:val="0"/>
              <w:snapToGrid w:val="0"/>
              <w:spacing w:line="290" w:lineRule="atLeast"/>
              <w:jc w:val="center"/>
              <w:rPr>
                <w:rFonts w:ascii="SimSun" w:eastAsia="SimSun" w:hAnsi="SimSun"/>
                <w:b/>
                <w:spacing w:val="-14"/>
                <w:sz w:val="26"/>
                <w:szCs w:val="26"/>
              </w:rPr>
            </w:pPr>
            <w:r w:rsidRPr="00AF65BD">
              <w:rPr>
                <w:rFonts w:ascii="SimSun" w:eastAsia="SimSun" w:hAnsi="SimSun" w:hint="eastAsia"/>
                <w:b/>
                <w:spacing w:val="-14"/>
                <w:sz w:val="26"/>
                <w:szCs w:val="26"/>
              </w:rPr>
              <w:t>最高人民法院关于执行和解若干问题的规定</w:t>
            </w:r>
          </w:p>
          <w:p w:rsidR="00AF65BD" w:rsidRPr="00AF65BD" w:rsidRDefault="00AF65BD" w:rsidP="00AF65BD">
            <w:pPr>
              <w:wordWrap w:val="0"/>
              <w:autoSpaceDE w:val="0"/>
              <w:autoSpaceDN w:val="0"/>
              <w:snapToGrid w:val="0"/>
              <w:spacing w:line="290" w:lineRule="atLeast"/>
              <w:jc w:val="center"/>
              <w:rPr>
                <w:rFonts w:ascii="SimSun" w:eastAsia="SimSun" w:hAnsi="SimSun"/>
                <w:szCs w:val="21"/>
              </w:rPr>
            </w:pPr>
            <w:r w:rsidRPr="00AF65BD">
              <w:rPr>
                <w:rFonts w:ascii="SimSun" w:eastAsia="SimSun" w:hAnsi="SimSun"/>
                <w:szCs w:val="21"/>
              </w:rPr>
              <w:t>2018</w:t>
            </w:r>
            <w:r w:rsidRPr="00AF65BD">
              <w:rPr>
                <w:rFonts w:ascii="SimSun" w:eastAsia="SimSun" w:hAnsi="SimSun" w:hint="eastAsia"/>
                <w:szCs w:val="21"/>
              </w:rPr>
              <w:t>年</w:t>
            </w:r>
            <w:r w:rsidRPr="00AF65BD">
              <w:rPr>
                <w:rFonts w:ascii="SimSun" w:eastAsia="SimSun" w:hAnsi="SimSun"/>
                <w:szCs w:val="21"/>
              </w:rPr>
              <w:t>2</w:t>
            </w:r>
            <w:r w:rsidRPr="00AF65BD">
              <w:rPr>
                <w:rFonts w:ascii="SimSun" w:eastAsia="SimSun" w:hAnsi="SimSun" w:hint="eastAsia"/>
                <w:szCs w:val="21"/>
              </w:rPr>
              <w:t>月</w:t>
            </w:r>
            <w:r w:rsidRPr="00AF65BD">
              <w:rPr>
                <w:rFonts w:ascii="SimSun" w:eastAsia="SimSun" w:hAnsi="SimSun"/>
                <w:szCs w:val="21"/>
              </w:rPr>
              <w:t>23</w:t>
            </w:r>
            <w:r w:rsidRPr="00AF65BD">
              <w:rPr>
                <w:rFonts w:ascii="SimSun" w:eastAsia="SimSun" w:hAnsi="SimSun" w:hint="eastAsia"/>
                <w:szCs w:val="21"/>
              </w:rPr>
              <w:t>日发布</w:t>
            </w:r>
          </w:p>
          <w:p w:rsidR="00AF65BD" w:rsidRPr="00AF65BD" w:rsidRDefault="00AF65BD" w:rsidP="00AF65BD">
            <w:pPr>
              <w:wordWrap w:val="0"/>
              <w:autoSpaceDE w:val="0"/>
              <w:autoSpaceDN w:val="0"/>
              <w:snapToGrid w:val="0"/>
              <w:spacing w:line="290" w:lineRule="atLeast"/>
              <w:rPr>
                <w:rFonts w:ascii="SimSun" w:eastAsia="SimSun" w:hAnsi="SimSun"/>
                <w:szCs w:val="21"/>
              </w:rPr>
            </w:pP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szCs w:val="21"/>
              </w:rPr>
              <w:t xml:space="preserve"> </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为了进一步规范执行和解，维护当事人、利害关系人的合法权益，根据《中华人民共和国民事诉讼法》等法律规定，结合执行实践，制定本规定。</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第一条</w:t>
            </w:r>
            <w:r w:rsidRPr="00AF65BD">
              <w:rPr>
                <w:rFonts w:ascii="SimSun" w:eastAsia="SimSun" w:hAnsi="SimSun"/>
                <w:szCs w:val="21"/>
              </w:rPr>
              <w:t xml:space="preserve">  </w:t>
            </w:r>
            <w:r w:rsidRPr="00AF65BD">
              <w:rPr>
                <w:rFonts w:ascii="SimSun" w:eastAsia="SimSun" w:hAnsi="SimSun" w:hint="eastAsia"/>
                <w:szCs w:val="21"/>
              </w:rPr>
              <w:t>当事人可以自愿协商达成和解协议，依法变更生效法律文书确定的权利义务主体、履行标的、期限、地点和方式等内容。</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和解协议一般采用书面形式。</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第二条</w:t>
            </w:r>
            <w:r w:rsidRPr="00AF65BD">
              <w:rPr>
                <w:rFonts w:ascii="SimSun" w:eastAsia="SimSun" w:hAnsi="SimSun"/>
                <w:szCs w:val="21"/>
              </w:rPr>
              <w:t xml:space="preserve">  </w:t>
            </w:r>
            <w:r w:rsidRPr="00AF65BD">
              <w:rPr>
                <w:rFonts w:ascii="SimSun" w:eastAsia="SimSun" w:hAnsi="SimSun" w:hint="eastAsia"/>
                <w:szCs w:val="21"/>
              </w:rPr>
              <w:t>和解协议达成后，有下列情形之一的，人民法院可以裁定中止执行：</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（一）各方当事人共同向人民法院提交书面和解协议的；</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（二）一方当事人向人民法院提交书面和解协议，其他当事人予以认可的；</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（三）当事人达成口头和解协议，执行人员将和解协议内容记入笔录，由各方当事人签名或者盖章的。</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第三条</w:t>
            </w:r>
            <w:r w:rsidRPr="00AF65BD">
              <w:rPr>
                <w:rFonts w:ascii="SimSun" w:eastAsia="SimSun" w:hAnsi="SimSun"/>
                <w:szCs w:val="21"/>
              </w:rPr>
              <w:t xml:space="preserve">  </w:t>
            </w:r>
            <w:r w:rsidRPr="00AF65BD">
              <w:rPr>
                <w:rFonts w:ascii="SimSun" w:eastAsia="SimSun" w:hAnsi="SimSun" w:hint="eastAsia"/>
                <w:szCs w:val="21"/>
              </w:rPr>
              <w:t>中止执行后，申请执行人申请解除查封、扣押、冻结的，人民法院可以准许。</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第四条</w:t>
            </w:r>
            <w:r w:rsidRPr="00AF65BD">
              <w:rPr>
                <w:rFonts w:ascii="SimSun" w:eastAsia="SimSun" w:hAnsi="SimSun"/>
                <w:szCs w:val="21"/>
              </w:rPr>
              <w:t xml:space="preserve">  </w:t>
            </w:r>
            <w:r w:rsidRPr="00AF65BD">
              <w:rPr>
                <w:rFonts w:ascii="SimSun" w:eastAsia="SimSun" w:hAnsi="SimSun" w:hint="eastAsia"/>
                <w:szCs w:val="21"/>
              </w:rPr>
              <w:t>委托代理人代为执行和解，应当有委托人的特别授权。</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第五条</w:t>
            </w:r>
            <w:r w:rsidRPr="00AF65BD">
              <w:rPr>
                <w:rFonts w:ascii="SimSun" w:eastAsia="SimSun" w:hAnsi="SimSun"/>
                <w:szCs w:val="21"/>
              </w:rPr>
              <w:t xml:space="preserve">  </w:t>
            </w:r>
            <w:r w:rsidRPr="00AF65BD">
              <w:rPr>
                <w:rFonts w:ascii="SimSun" w:eastAsia="SimSun" w:hAnsi="SimSun" w:hint="eastAsia"/>
                <w:szCs w:val="21"/>
              </w:rPr>
              <w:t>当事人协商一致，可以变更执行和解协议，并向人民法院提交变更后的协议，或者由执行人员将变更后的内容记入笔录，并由各方当事人签名或者盖章。</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第六条</w:t>
            </w:r>
            <w:r w:rsidRPr="00AF65BD">
              <w:rPr>
                <w:rFonts w:ascii="SimSun" w:eastAsia="SimSun" w:hAnsi="SimSun"/>
                <w:szCs w:val="21"/>
              </w:rPr>
              <w:t xml:space="preserve">  </w:t>
            </w:r>
            <w:r w:rsidRPr="00AF65BD">
              <w:rPr>
                <w:rFonts w:ascii="SimSun" w:eastAsia="SimSun" w:hAnsi="SimSun" w:hint="eastAsia"/>
                <w:szCs w:val="21"/>
              </w:rPr>
              <w:t>当事人达成以物抵债执行和解协议的，人民法院不得依据该协议作出以物抵债裁定。</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第七条</w:t>
            </w:r>
            <w:r w:rsidRPr="00AF65BD">
              <w:rPr>
                <w:rFonts w:ascii="SimSun" w:eastAsia="SimSun" w:hAnsi="SimSun"/>
                <w:szCs w:val="21"/>
              </w:rPr>
              <w:t xml:space="preserve">  </w:t>
            </w:r>
            <w:r w:rsidRPr="00AF65BD">
              <w:rPr>
                <w:rFonts w:ascii="SimSun" w:eastAsia="SimSun" w:hAnsi="SimSun" w:hint="eastAsia"/>
                <w:szCs w:val="21"/>
              </w:rPr>
              <w:t>执行和解协议履行过程中，符合合同法第一百零一条规定情形的，债务人可以依法向有关机构申请提存；执行和解协议约定给付金钱的，债务人也可以向执行法院申请提存。</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第八条</w:t>
            </w:r>
            <w:r w:rsidRPr="00AF65BD">
              <w:rPr>
                <w:rFonts w:ascii="SimSun" w:eastAsia="SimSun" w:hAnsi="SimSun"/>
                <w:szCs w:val="21"/>
              </w:rPr>
              <w:t xml:space="preserve">  </w:t>
            </w:r>
            <w:r w:rsidRPr="00AF65BD">
              <w:rPr>
                <w:rFonts w:ascii="SimSun" w:eastAsia="SimSun" w:hAnsi="SimSun" w:hint="eastAsia"/>
                <w:szCs w:val="21"/>
              </w:rPr>
              <w:t>执行和解协议履行完毕的，人民法院作执行结案处理。</w:t>
            </w:r>
          </w:p>
          <w:p w:rsidR="00AF65BD" w:rsidRDefault="00AF65BD" w:rsidP="00AF65BD">
            <w:pPr>
              <w:wordWrap w:val="0"/>
              <w:autoSpaceDE w:val="0"/>
              <w:autoSpaceDN w:val="0"/>
              <w:snapToGrid w:val="0"/>
              <w:spacing w:line="290" w:lineRule="atLeast"/>
              <w:rPr>
                <w:rFonts w:ascii="SimSun" w:eastAsia="SimSun" w:hAnsi="SimSun" w:hint="eastAsia"/>
                <w:szCs w:val="21"/>
              </w:rPr>
            </w:pPr>
            <w:r w:rsidRPr="00AF65BD">
              <w:rPr>
                <w:rFonts w:ascii="SimSun" w:eastAsia="SimSun" w:hAnsi="SimSun" w:hint="eastAsia"/>
                <w:szCs w:val="21"/>
              </w:rPr>
              <w:t xml:space="preserve">　　</w:t>
            </w:r>
          </w:p>
          <w:p w:rsidR="00AF65BD" w:rsidRPr="00AF65BD" w:rsidRDefault="00AF65BD" w:rsidP="00AF65BD">
            <w:pPr>
              <w:wordWrap w:val="0"/>
              <w:autoSpaceDE w:val="0"/>
              <w:autoSpaceDN w:val="0"/>
              <w:snapToGrid w:val="0"/>
              <w:spacing w:line="290" w:lineRule="atLeast"/>
              <w:rPr>
                <w:rFonts w:ascii="SimSun" w:eastAsia="SimSun" w:hAnsi="SimSun"/>
                <w:spacing w:val="12"/>
                <w:szCs w:val="21"/>
              </w:rPr>
            </w:pPr>
            <w:r w:rsidRPr="00AF65BD">
              <w:rPr>
                <w:rFonts w:ascii="SimSun" w:eastAsia="SimSun" w:hAnsi="SimSun" w:hint="eastAsia"/>
                <w:szCs w:val="21"/>
              </w:rPr>
              <w:lastRenderedPageBreak/>
              <w:t>第九条</w:t>
            </w:r>
            <w:r w:rsidRPr="00AF65BD">
              <w:rPr>
                <w:rFonts w:ascii="SimSun" w:eastAsia="SimSun" w:hAnsi="SimSun"/>
                <w:szCs w:val="21"/>
              </w:rPr>
              <w:t xml:space="preserve">  </w:t>
            </w:r>
            <w:r w:rsidRPr="00AF65BD">
              <w:rPr>
                <w:rFonts w:ascii="SimSun" w:eastAsia="SimSun" w:hAnsi="SimSun" w:hint="eastAsia"/>
                <w:spacing w:val="12"/>
                <w:szCs w:val="21"/>
              </w:rPr>
              <w:t>被执行人一方不履行执行和解协议的，申请执行人可以申请恢复执行原生效法律文书</w:t>
            </w:r>
            <w:r w:rsidRPr="00AF65BD">
              <w:rPr>
                <w:rFonts w:ascii="SimSun" w:eastAsia="SimSun" w:hAnsi="SimSun"/>
                <w:spacing w:val="12"/>
                <w:szCs w:val="21"/>
              </w:rPr>
              <w:t>,</w:t>
            </w:r>
            <w:r w:rsidRPr="00AF65BD">
              <w:rPr>
                <w:rFonts w:ascii="SimSun" w:eastAsia="SimSun" w:hAnsi="SimSun" w:hint="eastAsia"/>
                <w:spacing w:val="12"/>
                <w:szCs w:val="21"/>
              </w:rPr>
              <w:t>也可以就履行执行和解协议向执行法院提起诉讼。</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第十条</w:t>
            </w:r>
            <w:r w:rsidRPr="00AF65BD">
              <w:rPr>
                <w:rFonts w:ascii="SimSun" w:eastAsia="SimSun" w:hAnsi="SimSun"/>
                <w:szCs w:val="21"/>
              </w:rPr>
              <w:t xml:space="preserve">  </w:t>
            </w:r>
            <w:r w:rsidRPr="00AF65BD">
              <w:rPr>
                <w:rFonts w:ascii="SimSun" w:eastAsia="SimSun" w:hAnsi="SimSun" w:hint="eastAsia"/>
                <w:szCs w:val="21"/>
              </w:rPr>
              <w:t>申请恢复执行原生效法律文书，适用民事诉讼法第二百三十九条申请执行期间的规定。</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当事人不履行执行和解协议的，申请恢复执行期间自执行和解协议约定履行期间的最后一日起计算。</w:t>
            </w:r>
          </w:p>
          <w:p w:rsidR="00AF65BD" w:rsidRPr="00AF65BD" w:rsidRDefault="00AF65BD" w:rsidP="00AF65BD">
            <w:pPr>
              <w:wordWrap w:val="0"/>
              <w:autoSpaceDE w:val="0"/>
              <w:autoSpaceDN w:val="0"/>
              <w:snapToGrid w:val="0"/>
              <w:spacing w:line="290" w:lineRule="atLeast"/>
              <w:rPr>
                <w:rFonts w:ascii="SimSun" w:eastAsia="SimSun" w:hAnsi="SimSun"/>
                <w:spacing w:val="20"/>
                <w:szCs w:val="21"/>
              </w:rPr>
            </w:pPr>
            <w:r w:rsidRPr="00AF65BD">
              <w:rPr>
                <w:rFonts w:ascii="SimSun" w:eastAsia="SimSun" w:hAnsi="SimSun" w:hint="eastAsia"/>
                <w:szCs w:val="21"/>
              </w:rPr>
              <w:t xml:space="preserve">　　第十一条</w:t>
            </w:r>
            <w:r w:rsidRPr="00AF65BD">
              <w:rPr>
                <w:rFonts w:ascii="SimSun" w:eastAsia="SimSun" w:hAnsi="SimSun"/>
                <w:szCs w:val="21"/>
              </w:rPr>
              <w:t xml:space="preserve">  </w:t>
            </w:r>
            <w:r w:rsidRPr="00AF65BD">
              <w:rPr>
                <w:rFonts w:ascii="SimSun" w:eastAsia="SimSun" w:hAnsi="SimSun" w:hint="eastAsia"/>
                <w:spacing w:val="20"/>
                <w:szCs w:val="21"/>
              </w:rPr>
              <w:t>申请执行人以被执行人一方不履行执行和解协议为由申请恢复执行，人民法院经审查，理由成立的，裁定恢复执行；有下列情形之一的，裁定不予恢复执行：</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（一）执行和解协议履行完毕后申请恢复执行的；</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（二）执行和解协议约定的履行期限尚未届至或者履行条件尚未成就的，但符合合同法第一百零八条规定情形的除外；</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（三）被执行人一方正在按照执行和解协议约定履行义务的；</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（四）其他不符合恢复执行条件的情形。</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第十二条</w:t>
            </w:r>
            <w:r w:rsidRPr="00AF65BD">
              <w:rPr>
                <w:rFonts w:ascii="SimSun" w:eastAsia="SimSun" w:hAnsi="SimSun"/>
                <w:szCs w:val="21"/>
              </w:rPr>
              <w:t xml:space="preserve">  </w:t>
            </w:r>
            <w:r w:rsidRPr="00AF65BD">
              <w:rPr>
                <w:rFonts w:ascii="SimSun" w:eastAsia="SimSun" w:hAnsi="SimSun" w:hint="eastAsia"/>
                <w:szCs w:val="21"/>
              </w:rPr>
              <w:t>当事人、利害关系人认为恢复执行或者不予恢复执行违反法律规定的，可以依照民事诉讼法第二百二十五条规定提出异议。</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第十三条</w:t>
            </w:r>
            <w:r w:rsidRPr="00AF65BD">
              <w:rPr>
                <w:rFonts w:ascii="SimSun" w:eastAsia="SimSun" w:hAnsi="SimSun"/>
                <w:szCs w:val="21"/>
              </w:rPr>
              <w:t xml:space="preserve">  </w:t>
            </w:r>
            <w:r w:rsidRPr="00AF65BD">
              <w:rPr>
                <w:rFonts w:ascii="SimSun" w:eastAsia="SimSun" w:hAnsi="SimSun" w:hint="eastAsia"/>
                <w:szCs w:val="21"/>
              </w:rPr>
              <w:t>恢复执行后，对申请执行人就履行执行和解协议提起的诉讼，人民法院不予受理。</w:t>
            </w:r>
          </w:p>
          <w:p w:rsidR="00AF65BD" w:rsidRPr="00AF65BD" w:rsidRDefault="00AF65BD" w:rsidP="00AF65BD">
            <w:pPr>
              <w:wordWrap w:val="0"/>
              <w:autoSpaceDE w:val="0"/>
              <w:autoSpaceDN w:val="0"/>
              <w:snapToGrid w:val="0"/>
              <w:spacing w:line="290" w:lineRule="atLeast"/>
              <w:rPr>
                <w:rFonts w:ascii="SimSun" w:eastAsia="SimSun" w:hAnsi="SimSun"/>
                <w:spacing w:val="16"/>
                <w:szCs w:val="21"/>
              </w:rPr>
            </w:pPr>
            <w:r w:rsidRPr="00AF65BD">
              <w:rPr>
                <w:rFonts w:ascii="SimSun" w:eastAsia="SimSun" w:hAnsi="SimSun" w:hint="eastAsia"/>
                <w:szCs w:val="21"/>
              </w:rPr>
              <w:t xml:space="preserve">　　第十四条</w:t>
            </w:r>
            <w:r w:rsidRPr="00AF65BD">
              <w:rPr>
                <w:rFonts w:ascii="SimSun" w:eastAsia="SimSun" w:hAnsi="SimSun"/>
                <w:szCs w:val="21"/>
              </w:rPr>
              <w:t xml:space="preserve">  </w:t>
            </w:r>
            <w:r w:rsidRPr="00AF65BD">
              <w:rPr>
                <w:rFonts w:ascii="SimSun" w:eastAsia="SimSun" w:hAnsi="SimSun" w:hint="eastAsia"/>
                <w:spacing w:val="16"/>
                <w:szCs w:val="21"/>
              </w:rPr>
              <w:t>申请执行人就履行执行和解协议提起诉讼，执行法院受理后，可以裁定终结原生效法律文书的执行。执行中的查封、扣押、冻结措施，自动转为诉讼中的保全措施。</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第十五条</w:t>
            </w:r>
            <w:r w:rsidRPr="00AF65BD">
              <w:rPr>
                <w:rFonts w:ascii="SimSun" w:eastAsia="SimSun" w:hAnsi="SimSun"/>
                <w:szCs w:val="21"/>
              </w:rPr>
              <w:t xml:space="preserve">  </w:t>
            </w:r>
            <w:r w:rsidRPr="00AF65BD">
              <w:rPr>
                <w:rFonts w:ascii="SimSun" w:eastAsia="SimSun" w:hAnsi="SimSun" w:hint="eastAsia"/>
                <w:szCs w:val="21"/>
              </w:rPr>
              <w:t>执行和解协议履行完毕，申请执行人因被执行人迟延履行、瑕疵履行遭受损害的，可以向执行法院另行提起诉讼。</w:t>
            </w:r>
          </w:p>
          <w:p w:rsidR="00AF65BD" w:rsidRPr="00AF65BD" w:rsidRDefault="00AF65BD" w:rsidP="00AF65BD">
            <w:pPr>
              <w:wordWrap w:val="0"/>
              <w:autoSpaceDE w:val="0"/>
              <w:autoSpaceDN w:val="0"/>
              <w:snapToGrid w:val="0"/>
              <w:spacing w:line="290" w:lineRule="atLeast"/>
              <w:rPr>
                <w:rFonts w:ascii="SimSun" w:eastAsia="SimSun" w:hAnsi="SimSun"/>
                <w:spacing w:val="20"/>
                <w:szCs w:val="21"/>
              </w:rPr>
            </w:pPr>
            <w:r w:rsidRPr="00AF65BD">
              <w:rPr>
                <w:rFonts w:ascii="SimSun" w:eastAsia="SimSun" w:hAnsi="SimSun" w:hint="eastAsia"/>
                <w:szCs w:val="21"/>
              </w:rPr>
              <w:t xml:space="preserve">　　第十六条</w:t>
            </w:r>
            <w:r w:rsidRPr="00AF65BD">
              <w:rPr>
                <w:rFonts w:ascii="SimSun" w:eastAsia="SimSun" w:hAnsi="SimSun"/>
                <w:szCs w:val="21"/>
              </w:rPr>
              <w:t xml:space="preserve">  </w:t>
            </w:r>
            <w:r w:rsidRPr="00AF65BD">
              <w:rPr>
                <w:rFonts w:ascii="SimSun" w:eastAsia="SimSun" w:hAnsi="SimSun" w:hint="eastAsia"/>
                <w:spacing w:val="20"/>
                <w:szCs w:val="21"/>
              </w:rPr>
              <w:t>当事人、利害关系人认为执行和解协议无效或者应予</w:t>
            </w:r>
            <w:r w:rsidRPr="00AF65BD">
              <w:rPr>
                <w:rFonts w:ascii="SimSun" w:eastAsia="SimSun" w:hAnsi="SimSun" w:hint="eastAsia"/>
                <w:spacing w:val="20"/>
                <w:szCs w:val="21"/>
              </w:rPr>
              <w:lastRenderedPageBreak/>
              <w:t>撤销的，可以向执行法院提起诉讼。执行和解协议被确认无效或者撤销后，申请执行人可以据此申请恢复执行。</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被执行人以执行和解协议无效或者应予撤销为由提起诉讼的，不影响申请执行人申请恢复执行。</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第十七条</w:t>
            </w:r>
            <w:r w:rsidRPr="00AF65BD">
              <w:rPr>
                <w:rFonts w:ascii="SimSun" w:eastAsia="SimSun" w:hAnsi="SimSun"/>
                <w:szCs w:val="21"/>
              </w:rPr>
              <w:t xml:space="preserve">  </w:t>
            </w:r>
            <w:r w:rsidRPr="00AF65BD">
              <w:rPr>
                <w:rFonts w:ascii="SimSun" w:eastAsia="SimSun" w:hAnsi="SimSun" w:hint="eastAsia"/>
                <w:szCs w:val="21"/>
              </w:rPr>
              <w:t>恢复执行后，执行和解协议已经履行部分应当依法扣除。当事人、利害关系人认为人民法院的扣除行为违反法律规定的，可以依照民事诉讼法第二百二十五条规定提出异议。</w:t>
            </w:r>
          </w:p>
          <w:p w:rsidR="00AF65BD" w:rsidRPr="00AF65BD" w:rsidRDefault="00AF65BD" w:rsidP="00AF65BD">
            <w:pPr>
              <w:wordWrap w:val="0"/>
              <w:autoSpaceDE w:val="0"/>
              <w:autoSpaceDN w:val="0"/>
              <w:snapToGrid w:val="0"/>
              <w:spacing w:line="290" w:lineRule="atLeast"/>
              <w:rPr>
                <w:rFonts w:ascii="SimSun" w:eastAsia="SimSun" w:hAnsi="SimSun"/>
                <w:spacing w:val="8"/>
                <w:szCs w:val="21"/>
              </w:rPr>
            </w:pPr>
            <w:r w:rsidRPr="00AF65BD">
              <w:rPr>
                <w:rFonts w:ascii="SimSun" w:eastAsia="SimSun" w:hAnsi="SimSun" w:hint="eastAsia"/>
                <w:szCs w:val="21"/>
              </w:rPr>
              <w:t xml:space="preserve">　　第十八条</w:t>
            </w:r>
            <w:r w:rsidRPr="00AF65BD">
              <w:rPr>
                <w:rFonts w:ascii="SimSun" w:eastAsia="SimSun" w:hAnsi="SimSun"/>
                <w:szCs w:val="21"/>
              </w:rPr>
              <w:t xml:space="preserve">  </w:t>
            </w:r>
            <w:r w:rsidRPr="00AF65BD">
              <w:rPr>
                <w:rFonts w:ascii="SimSun" w:eastAsia="SimSun" w:hAnsi="SimSun" w:hint="eastAsia"/>
                <w:spacing w:val="8"/>
                <w:szCs w:val="21"/>
              </w:rPr>
              <w:t>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第十九条</w:t>
            </w:r>
            <w:r w:rsidRPr="00AF65BD">
              <w:rPr>
                <w:rFonts w:ascii="SimSun" w:eastAsia="SimSun" w:hAnsi="SimSun"/>
                <w:szCs w:val="21"/>
              </w:rPr>
              <w:t xml:space="preserve">  </w:t>
            </w:r>
            <w:r w:rsidRPr="00AF65BD">
              <w:rPr>
                <w:rFonts w:ascii="SimSun" w:eastAsia="SimSun" w:hAnsi="SimSun" w:hint="eastAsia"/>
                <w:szCs w:val="21"/>
              </w:rPr>
              <w:t>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AF65BD" w:rsidRPr="00AF65BD" w:rsidRDefault="00AF65BD" w:rsidP="00AF65BD">
            <w:pPr>
              <w:wordWrap w:val="0"/>
              <w:autoSpaceDE w:val="0"/>
              <w:autoSpaceDN w:val="0"/>
              <w:snapToGrid w:val="0"/>
              <w:spacing w:line="290" w:lineRule="atLeast"/>
              <w:rPr>
                <w:rFonts w:ascii="SimSun" w:eastAsia="SimSun" w:hAnsi="SimSun"/>
                <w:spacing w:val="20"/>
                <w:szCs w:val="21"/>
              </w:rPr>
            </w:pPr>
            <w:r w:rsidRPr="00AF65BD">
              <w:rPr>
                <w:rFonts w:ascii="SimSun" w:eastAsia="SimSun" w:hAnsi="SimSun" w:hint="eastAsia"/>
                <w:szCs w:val="21"/>
              </w:rPr>
              <w:t xml:space="preserve">　　（一）</w:t>
            </w:r>
            <w:r w:rsidRPr="00AF65BD">
              <w:rPr>
                <w:rFonts w:ascii="SimSun" w:eastAsia="SimSun" w:hAnsi="SimSun" w:hint="eastAsia"/>
                <w:spacing w:val="20"/>
                <w:szCs w:val="21"/>
              </w:rPr>
              <w:t>和解协议履行完毕的，裁定终结原生效法律文书的执行；</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（二）和解协议约定的履行期限尚未届至或者履行条件尚未成就的，裁定中止执行，但符合合同法第一百零八条规定情形的除外；</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（三）被执行人一方正在按照和解协议约定履行义务的，裁定中止执行；</w:t>
            </w: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（四）被执行人不履行和解协议的，裁定驳回异议；</w:t>
            </w:r>
          </w:p>
          <w:p w:rsidR="00AF65BD" w:rsidRDefault="00AF65BD" w:rsidP="00AF65BD">
            <w:pPr>
              <w:wordWrap w:val="0"/>
              <w:autoSpaceDE w:val="0"/>
              <w:autoSpaceDN w:val="0"/>
              <w:snapToGrid w:val="0"/>
              <w:spacing w:line="290" w:lineRule="atLeast"/>
              <w:ind w:firstLine="440"/>
              <w:rPr>
                <w:rFonts w:ascii="SimSun" w:eastAsia="SimSun" w:hAnsi="SimSun" w:hint="eastAsia"/>
                <w:spacing w:val="20"/>
                <w:szCs w:val="21"/>
              </w:rPr>
            </w:pPr>
            <w:r w:rsidRPr="00AF65BD">
              <w:rPr>
                <w:rFonts w:ascii="SimSun" w:eastAsia="SimSun" w:hAnsi="SimSun" w:hint="eastAsia"/>
                <w:szCs w:val="21"/>
              </w:rPr>
              <w:t>（五）和解协议不成立、未生效或者无效的，裁定驳回异议。</w:t>
            </w:r>
          </w:p>
          <w:p w:rsidR="00AF65BD" w:rsidRPr="00AF65BD" w:rsidRDefault="00AF65BD" w:rsidP="00AF65BD">
            <w:pPr>
              <w:wordWrap w:val="0"/>
              <w:autoSpaceDE w:val="0"/>
              <w:autoSpaceDN w:val="0"/>
              <w:snapToGrid w:val="0"/>
              <w:spacing w:line="290" w:lineRule="atLeast"/>
              <w:ind w:firstLine="440"/>
              <w:rPr>
                <w:rFonts w:ascii="SimSun" w:eastAsia="SimSun" w:hAnsi="SimSun"/>
                <w:spacing w:val="20"/>
                <w:szCs w:val="21"/>
              </w:rPr>
            </w:pPr>
          </w:p>
          <w:p w:rsidR="00AF65BD" w:rsidRPr="00AF65BD"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第二十条</w:t>
            </w:r>
            <w:r w:rsidRPr="00AF65BD">
              <w:rPr>
                <w:rFonts w:ascii="SimSun" w:eastAsia="SimSun" w:hAnsi="SimSun"/>
                <w:szCs w:val="21"/>
              </w:rPr>
              <w:t xml:space="preserve">  </w:t>
            </w:r>
            <w:r w:rsidRPr="00AF65BD">
              <w:rPr>
                <w:rFonts w:ascii="SimSun" w:eastAsia="SimSun" w:hAnsi="SimSun" w:hint="eastAsia"/>
                <w:szCs w:val="21"/>
              </w:rPr>
              <w:t>本规定自</w:t>
            </w:r>
            <w:r w:rsidRPr="00AF65BD">
              <w:rPr>
                <w:rFonts w:ascii="SimSun" w:eastAsia="SimSun" w:hAnsi="SimSun"/>
                <w:szCs w:val="21"/>
              </w:rPr>
              <w:t>2018</w:t>
            </w:r>
            <w:r w:rsidRPr="00AF65BD">
              <w:rPr>
                <w:rFonts w:ascii="SimSun" w:eastAsia="SimSun" w:hAnsi="SimSun" w:hint="eastAsia"/>
                <w:szCs w:val="21"/>
              </w:rPr>
              <w:t>年</w:t>
            </w:r>
            <w:r w:rsidRPr="00AF65BD">
              <w:rPr>
                <w:rFonts w:ascii="SimSun" w:eastAsia="SimSun" w:hAnsi="SimSun"/>
                <w:szCs w:val="21"/>
              </w:rPr>
              <w:t>3</w:t>
            </w:r>
            <w:r w:rsidRPr="00AF65BD">
              <w:rPr>
                <w:rFonts w:ascii="SimSun" w:eastAsia="SimSun" w:hAnsi="SimSun" w:hint="eastAsia"/>
                <w:szCs w:val="21"/>
              </w:rPr>
              <w:t>月</w:t>
            </w:r>
            <w:r w:rsidRPr="00AF65BD">
              <w:rPr>
                <w:rFonts w:ascii="SimSun" w:eastAsia="SimSun" w:hAnsi="SimSun"/>
                <w:szCs w:val="21"/>
              </w:rPr>
              <w:t>1</w:t>
            </w:r>
            <w:r w:rsidRPr="00AF65BD">
              <w:rPr>
                <w:rFonts w:ascii="SimSun" w:eastAsia="SimSun" w:hAnsi="SimSun" w:hint="eastAsia"/>
                <w:szCs w:val="21"/>
              </w:rPr>
              <w:t>日起施行。</w:t>
            </w:r>
          </w:p>
          <w:p w:rsidR="00DB5008" w:rsidRPr="00C32E2B" w:rsidRDefault="00AF65BD" w:rsidP="00AF65BD">
            <w:pPr>
              <w:wordWrap w:val="0"/>
              <w:autoSpaceDE w:val="0"/>
              <w:autoSpaceDN w:val="0"/>
              <w:snapToGrid w:val="0"/>
              <w:spacing w:line="290" w:lineRule="atLeast"/>
              <w:rPr>
                <w:rFonts w:ascii="SimSun" w:eastAsia="SimSun" w:hAnsi="SimSun"/>
                <w:szCs w:val="21"/>
              </w:rPr>
            </w:pPr>
            <w:r w:rsidRPr="00AF65BD">
              <w:rPr>
                <w:rFonts w:ascii="SimSun" w:eastAsia="SimSun" w:hAnsi="SimSun" w:hint="eastAsia"/>
                <w:szCs w:val="21"/>
              </w:rPr>
              <w:t xml:space="preserve">　　本规定施行前本院公布的司法解释与本规定不一致的，以本规定为准。</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6E" w:rsidRDefault="005D0F6E" w:rsidP="00C278F4">
      <w:r>
        <w:separator/>
      </w:r>
    </w:p>
  </w:endnote>
  <w:endnote w:type="continuationSeparator" w:id="0">
    <w:p w:rsidR="005D0F6E" w:rsidRDefault="005D0F6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6E" w:rsidRDefault="005D0F6E" w:rsidP="00C278F4">
      <w:r>
        <w:separator/>
      </w:r>
    </w:p>
  </w:footnote>
  <w:footnote w:type="continuationSeparator" w:id="0">
    <w:p w:rsidR="005D0F6E" w:rsidRDefault="005D0F6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0F6E"/>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AF65BD"/>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756</Words>
  <Characters>4312</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2018-03-08T07:57:00Z</dcterms:modified>
</cp:coreProperties>
</file>