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36147" w:rsidRPr="00636147" w:rsidRDefault="00636147" w:rsidP="00636147">
            <w:pPr>
              <w:wordWrap w:val="0"/>
              <w:autoSpaceDN w:val="0"/>
              <w:snapToGrid w:val="0"/>
              <w:spacing w:line="290" w:lineRule="atLeast"/>
              <w:jc w:val="center"/>
              <w:rPr>
                <w:rFonts w:ascii="한컴바탕" w:eastAsia="한컴바탕" w:hAnsi="한컴바탕" w:cs="한컴바탕"/>
                <w:b/>
                <w:sz w:val="26"/>
                <w:szCs w:val="26"/>
                <w:lang w:eastAsia="ko-KR"/>
              </w:rPr>
            </w:pPr>
            <w:r w:rsidRPr="00636147">
              <w:rPr>
                <w:rFonts w:ascii="한컴바탕" w:eastAsia="한컴바탕" w:hAnsi="한컴바탕" w:cs="한컴바탕" w:hint="eastAsia"/>
                <w:b/>
                <w:sz w:val="26"/>
                <w:szCs w:val="26"/>
                <w:lang w:eastAsia="ko-KR"/>
              </w:rPr>
              <w:t>장애인취업</w:t>
            </w:r>
            <w:r w:rsidRPr="00636147">
              <w:rPr>
                <w:rFonts w:ascii="한컴바탕" w:eastAsia="한컴바탕" w:hAnsi="한컴바탕" w:cs="한컴바탕"/>
                <w:b/>
                <w:sz w:val="26"/>
                <w:szCs w:val="26"/>
                <w:lang w:eastAsia="ko-KR"/>
              </w:rPr>
              <w:t xml:space="preserve"> 증치세 우대정책 촉진에 관한 통지</w:t>
            </w:r>
          </w:p>
          <w:p w:rsidR="00636147" w:rsidRPr="00636147" w:rsidRDefault="00636147" w:rsidP="00636147">
            <w:pPr>
              <w:wordWrap w:val="0"/>
              <w:autoSpaceDN w:val="0"/>
              <w:snapToGrid w:val="0"/>
              <w:spacing w:line="290" w:lineRule="atLeast"/>
              <w:jc w:val="center"/>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재세</w:t>
            </w:r>
            <w:r w:rsidRPr="00636147">
              <w:rPr>
                <w:rFonts w:ascii="한컴바탕" w:eastAsia="한컴바탕" w:hAnsi="한컴바탕" w:cs="한컴바탕"/>
                <w:spacing w:val="-6"/>
                <w:szCs w:val="21"/>
                <w:lang w:eastAsia="ko-KR"/>
              </w:rPr>
              <w:t xml:space="preserve"> [2016] 52호</w:t>
            </w:r>
          </w:p>
          <w:p w:rsidR="00636147" w:rsidRDefault="00636147" w:rsidP="00636147">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각</w:t>
            </w:r>
            <w:r w:rsidRPr="00636147">
              <w:rPr>
                <w:rFonts w:ascii="한컴바탕" w:eastAsia="한컴바탕" w:hAnsi="한컴바탕" w:cs="한컴바탕"/>
                <w:spacing w:val="6"/>
                <w:szCs w:val="21"/>
                <w:lang w:eastAsia="ko-KR"/>
              </w:rPr>
              <w:t xml:space="preserve"> 성, 자치구, 직할시, 계획단열시 재정청(국), 국가 세무국, 신강생산건설병단 재무국: </w:t>
            </w:r>
          </w:p>
          <w:p w:rsidR="00636147" w:rsidRPr="00636147" w:rsidRDefault="00636147" w:rsidP="00636147">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636147">
              <w:rPr>
                <w:rFonts w:ascii="한컴바탕" w:eastAsia="한컴바탕" w:hAnsi="한컴바탕" w:cs="한컴바탕" w:hint="eastAsia"/>
                <w:spacing w:val="-8"/>
                <w:szCs w:val="21"/>
                <w:lang w:eastAsia="ko-KR"/>
              </w:rPr>
              <w:t>세수정책이</w:t>
            </w:r>
            <w:r w:rsidRPr="00636147">
              <w:rPr>
                <w:rFonts w:ascii="한컴바탕" w:eastAsia="한컴바탕" w:hAnsi="한컴바탕" w:cs="한컴바탕"/>
                <w:spacing w:val="-8"/>
                <w:szCs w:val="21"/>
                <w:lang w:eastAsia="ko-KR"/>
              </w:rPr>
              <w:t xml:space="preserve"> 장애인취업을 촉진시키는 작용을 계속적으로 하도록 하고, 더 나은 장애인권익을 보장하기 위해, 국무원의 비준을 거쳐 장애인취업을 촉진시키는 증치세 정책에 대해 이를 조정하기로 결정하였다. 이에 유관정책을 다음과 같이 통지한다.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1. 장애인을 고용하는 단위와 개인사업자(이하 “납세자”라 명칭)에 대해 세무기관은 납세자가 고용한 장애인 수에 따라 한도액을 정해 징수 후 즉시 환급해 주는 증치세 방법을 실행한다</w:t>
            </w:r>
            <w:r>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고용된</w:t>
            </w:r>
            <w:r w:rsidRPr="00636147">
              <w:rPr>
                <w:rFonts w:ascii="한컴바탕" w:eastAsia="한컴바탕" w:hAnsi="한컴바탕" w:cs="한컴바탕"/>
                <w:spacing w:val="-6"/>
                <w:szCs w:val="21"/>
                <w:lang w:eastAsia="ko-KR"/>
              </w:rPr>
              <w:t xml:space="preserve"> 매 장애인이 매월 환급받을 수 있는 증치세의 구체적 한도액은, 현급 이상 세무기관이 납세자 소재구, 현(현급 시 및 기(</w:t>
            </w:r>
            <w:r w:rsidRPr="00636147">
              <w:rPr>
                <w:rFonts w:ascii="한컴바탕" w:eastAsia="한컴바탕" w:hAnsi="한컴바탕" w:cs="한컴바탕" w:hint="eastAsia"/>
                <w:spacing w:val="-6"/>
                <w:szCs w:val="21"/>
                <w:lang w:eastAsia="ko-KR"/>
              </w:rPr>
              <w:t>旗</w:t>
            </w:r>
            <w:r w:rsidRPr="00636147">
              <w:rPr>
                <w:rFonts w:ascii="한컴바탕" w:eastAsia="한컴바탕" w:hAnsi="한컴바탕" w:cs="한컴바탕"/>
                <w:spacing w:val="-6"/>
                <w:szCs w:val="21"/>
                <w:lang w:eastAsia="ko-KR"/>
              </w:rPr>
              <w:t xml:space="preserve">) 포함, 이하 동일)에서 성(자치구, 직할시, 계획단열시 포함, 이하 동일)인민정부의 비준을 거쳐 적용되는 월 최저임금표준의 4배로 확정한다.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2. 세수우대정책을 향유하는 조건</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2.1 납세자(맹인안마기구 제외)가 매월 고용하는 장애인이 재직 직원 수 비율의 25%(25% 포함)이상을 차지하며, 또한 고용한 장애인 수가 10인(10인 포함) 이상일 경우</w:t>
            </w:r>
            <w:r>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맹인안마기구는</w:t>
            </w:r>
            <w:r w:rsidRPr="00636147">
              <w:rPr>
                <w:rFonts w:ascii="한컴바탕" w:eastAsia="한컴바탕" w:hAnsi="한컴바탕" w:cs="한컴바탕"/>
                <w:spacing w:val="-6"/>
                <w:szCs w:val="21"/>
                <w:lang w:eastAsia="ko-KR"/>
              </w:rPr>
              <w:t xml:space="preserve"> 매월 고용하는 장애인이 재직 직원 수 비율의 25%(25% 포함)이상을 차지하며, 또한 고용한 장애인 수가 5인(5인 포함) 이상일 경우</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2.2 법에 의거 고용한 매 장애인과 1년(1년 포함)이상의 근로계약 또는 용역계약을 체결한 경우</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2.3 고용한 매 장애인이 매월 기본양로보험, 기본의료보험, 실업보험, 공상보험과 생육보험 등 사회보험을 규정된 금액으로 납부한 경우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2.4 은행 등 금융기구를 통해 고용한 매 장애인에게 매월 납세자 소재구∙현에 성 인민정부 비준을 거쳐 적용된 월 최저임금표준 급여보다 높게 지불한 경우</w:t>
            </w:r>
            <w:r>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3. &lt;재정부, 국가세무총국의 교육세수정책에 관한 통지&gt;(재세[2004]39호) 제1조 제7항에 규정된 </w:t>
            </w:r>
            <w:r w:rsidRPr="00636147">
              <w:rPr>
                <w:rFonts w:ascii="한컴바탕" w:eastAsia="한컴바탕" w:hAnsi="한컴바탕" w:cs="한컴바탕"/>
                <w:spacing w:val="-6"/>
                <w:szCs w:val="21"/>
                <w:lang w:eastAsia="ko-KR"/>
              </w:rPr>
              <w:lastRenderedPageBreak/>
              <w:t>특수교육학교에서 세운 기업은 본 통지 제2조 제1항 제1관에 규정된 조건에만 부합할 경우, 즉시 본 통지 제1조에 규정된 증치세 우대정책을 향유할 수 있다. 이러한 유형의 기업은 장애인 수를 계산할 시, 기업에 근무하는 특수교육학교의 전일제 재학 학생을 포함하여 계산할 수 있고, 기업에 근무하는 직원 수를 계산할 때에도 역시 상술한 학생을 포함하여 계산</w:t>
            </w:r>
            <w:r w:rsidRPr="00636147">
              <w:rPr>
                <w:rFonts w:ascii="한컴바탕" w:eastAsia="한컴바탕" w:hAnsi="한컴바탕" w:cs="한컴바탕" w:hint="eastAsia"/>
                <w:spacing w:val="-6"/>
                <w:szCs w:val="21"/>
                <w:lang w:eastAsia="ko-KR"/>
              </w:rPr>
              <w:t>하여야</w:t>
            </w:r>
            <w:r w:rsidRPr="00636147">
              <w:rPr>
                <w:rFonts w:ascii="한컴바탕" w:eastAsia="한컴바탕" w:hAnsi="한컴바탕" w:cs="한컴바탕"/>
                <w:spacing w:val="-6"/>
                <w:szCs w:val="21"/>
                <w:lang w:eastAsia="ko-KR"/>
              </w:rPr>
              <w:t xml:space="preserve"> 한다.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4. 납세자 중 세무기관이 평가한 납세신용등급이 C등급 또는 D급일 경우, 본 통지 제1조 및 제3조에 규정된 정책을 향유할 수 없다</w:t>
            </w:r>
            <w:r>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5. 납세자는 납세기간에 따라 주관국세기관에 증치세 환급을 신청한다. 본 납세기간에 이미 납부한 증치세액이 환급 받기 부족한 경우, 본 납세연도 이전 납세기간에 이미 납부한 증치세에서 이미 환급 받고 남은 금액 중에서 환급을 받을 수 있으며, 여전히 환급 받기 부족한 경우 본 납세연도 내 이후 납세기간으로 환급을 이월할 수 있으나, 단 이후 연도로 환급을 이월할 수 없다. 납세기간이 월 단위가 아닌 경우에는 그 조건에 부합되는 달에만 증치세를 환급 받을 </w:t>
            </w:r>
            <w:r w:rsidRPr="00636147">
              <w:rPr>
                <w:rFonts w:ascii="한컴바탕" w:eastAsia="한컴바탕" w:hAnsi="한컴바탕" w:cs="한컴바탕" w:hint="eastAsia"/>
                <w:spacing w:val="-6"/>
                <w:szCs w:val="21"/>
                <w:lang w:eastAsia="ko-KR"/>
              </w:rPr>
              <w:t>수</w:t>
            </w:r>
            <w:r w:rsidRPr="00636147">
              <w:rPr>
                <w:rFonts w:ascii="한컴바탕" w:eastAsia="한컴바탕" w:hAnsi="한컴바탕" w:cs="한컴바탕"/>
                <w:spacing w:val="-6"/>
                <w:szCs w:val="21"/>
                <w:lang w:eastAsia="ko-KR"/>
              </w:rPr>
              <w:t xml:space="preserve"> 있다.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8"/>
                <w:szCs w:val="21"/>
                <w:lang w:eastAsia="ko-KR"/>
              </w:rPr>
            </w:pPr>
            <w:r w:rsidRPr="00636147">
              <w:rPr>
                <w:rFonts w:ascii="한컴바탕" w:eastAsia="한컴바탕" w:hAnsi="한컴바탕" w:cs="한컴바탕"/>
                <w:spacing w:val="-6"/>
                <w:szCs w:val="21"/>
                <w:lang w:eastAsia="ko-KR"/>
              </w:rPr>
              <w:t xml:space="preserve">6. </w:t>
            </w:r>
            <w:r w:rsidRPr="00636147">
              <w:rPr>
                <w:rFonts w:ascii="한컴바탕" w:eastAsia="한컴바탕" w:hAnsi="한컴바탕" w:cs="한컴바탕"/>
                <w:spacing w:val="-8"/>
                <w:szCs w:val="21"/>
                <w:lang w:eastAsia="ko-KR"/>
              </w:rPr>
              <w:t>본 통지 제 1조에 규정된 증치세 우대정책은 화물을 생산 및 판매하고, 가공 및 수리보수용역을 제공하는 것에 한하여 적용되며, 또한 영개증 현대용역과 생활용역 세목(문화체육용역과 오락용역 불포함)범위의 용역을 제공하고 취득한 수입의 합이자, 그 증치세 수입의 비율이 50%에 달하는 납세자이며, 다만 상술한 납세자가 직접 판매한 외부구매화물(상품 도∙소매 포함) 및 위탁 가공하여 화물을 판매하여 취득한 수입은 적용되지 않는다.</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납세자는</w:t>
            </w:r>
            <w:r w:rsidRPr="00636147">
              <w:rPr>
                <w:rFonts w:ascii="한컴바탕" w:eastAsia="한컴바탕" w:hAnsi="한컴바탕" w:cs="한컴바탕"/>
                <w:spacing w:val="-6"/>
                <w:szCs w:val="21"/>
                <w:lang w:eastAsia="ko-KR"/>
              </w:rPr>
              <w:t xml:space="preserve"> 상술한 세수우대 정책을 향유하는 것과 세수우대정책을 향유할 수 없는 업무의 매출액을 각각 나누어 결산하여야 하며, 나누어 결산할 수 없는 경우에는 본 통지에 규정된 우대정책을 향유할 수 없다</w:t>
            </w:r>
            <w:r>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7. 만약 장애인취업 증치세 우대정책을 적용 받고 있으며, 또한 중요한 단체, 퇴역병사, 종군가족, 군 간부 등 취업지원의 증치세 우대정책을 적용 받고 있는 경우, 납세자는 스스로 적용 되는 우대정책을 선택할 수 있으나, 단 누가(</w:t>
            </w:r>
            <w:r w:rsidRPr="00636147">
              <w:rPr>
                <w:rFonts w:ascii="한컴바탕" w:eastAsia="한컴바탕" w:hAnsi="한컴바탕" w:cs="한컴바탕" w:hint="eastAsia"/>
                <w:spacing w:val="-6"/>
                <w:szCs w:val="21"/>
                <w:lang w:eastAsia="ko-KR"/>
              </w:rPr>
              <w:t>累加</w:t>
            </w:r>
            <w:r w:rsidRPr="00636147">
              <w:rPr>
                <w:rFonts w:ascii="한컴바탕" w:eastAsia="한컴바탕" w:hAnsi="한컴바탕" w:cs="한컴바탕"/>
                <w:spacing w:val="-6"/>
                <w:szCs w:val="21"/>
                <w:lang w:eastAsia="ko-KR"/>
              </w:rPr>
              <w:t xml:space="preserve">)집행은 할 수 없다. 일단 선택을 한 경우에는 36개월 내 변경할 수 없다.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8. 장애인 개인이 제공한 가공 및 수리수선용역은 증치세를 면제한다</w:t>
            </w:r>
            <w:r>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8"/>
                <w:szCs w:val="21"/>
                <w:lang w:eastAsia="ko-KR"/>
              </w:rPr>
            </w:pPr>
            <w:r w:rsidRPr="00636147">
              <w:rPr>
                <w:rFonts w:ascii="한컴바탕" w:eastAsia="한컴바탕" w:hAnsi="한컴바탕" w:cs="한컴바탕"/>
                <w:spacing w:val="-6"/>
                <w:szCs w:val="21"/>
                <w:lang w:eastAsia="ko-KR"/>
              </w:rPr>
              <w:t xml:space="preserve">9. </w:t>
            </w:r>
            <w:r w:rsidRPr="00636147">
              <w:rPr>
                <w:rFonts w:ascii="한컴바탕" w:eastAsia="한컴바탕" w:hAnsi="한컴바탕" w:cs="한컴바탕"/>
                <w:spacing w:val="-8"/>
                <w:szCs w:val="21"/>
                <w:lang w:eastAsia="ko-KR"/>
              </w:rPr>
              <w:t>세무기관이, 이미 본 통지 증치세 우대정책을 향유하고 있는 납세자가 본 통지 제2조 및 제3조 규</w:t>
            </w:r>
            <w:r w:rsidRPr="00636147">
              <w:rPr>
                <w:rFonts w:ascii="한컴바탕" w:eastAsia="한컴바탕" w:hAnsi="한컴바탕" w:cs="한컴바탕"/>
                <w:spacing w:val="-8"/>
                <w:szCs w:val="21"/>
                <w:lang w:eastAsia="ko-KR"/>
              </w:rPr>
              <w:lastRenderedPageBreak/>
              <w:t xml:space="preserve">정조건이 부합하지 않음을 발견한 경우 또는 장애인증 및 장애군인증 등을 위조하거나 중복 사용하는 수단을 취하여 본 통지에 규정된 증치세 우대를 편취한 경우, 납세자의 상술한 위법법규 행위가 발생된 납세기간 내 본 통지에 따라 이미 향유한 환급세 전액을 추징하여 국고로 환수하여야 하며, 또한 발견된 해당월부터 36개월 내 본 통지에 규정된 각종 세수우대를 </w:t>
            </w:r>
            <w:r w:rsidRPr="00636147">
              <w:rPr>
                <w:rFonts w:ascii="한컴바탕" w:eastAsia="한컴바탕" w:hAnsi="한컴바탕" w:cs="한컴바탕" w:hint="eastAsia"/>
                <w:spacing w:val="-8"/>
                <w:szCs w:val="21"/>
                <w:lang w:eastAsia="ko-KR"/>
              </w:rPr>
              <w:t>향유</w:t>
            </w:r>
            <w:r w:rsidRPr="00636147">
              <w:rPr>
                <w:rFonts w:ascii="한컴바탕" w:eastAsia="한컴바탕" w:hAnsi="한컴바탕" w:cs="한컴바탕"/>
                <w:spacing w:val="-8"/>
                <w:szCs w:val="21"/>
                <w:lang w:eastAsia="ko-KR"/>
              </w:rPr>
              <w:t xml:space="preserve"> 받는 것을 중단한다.</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10. 본 통지 유관정의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10.1 장애인이라 함은 법정근로연령 내, &lt;중화인민공화국 장애인증&gt; 또는 &lt;중화인민공화국 장애군인증(1~8급)&gt;을 소지한 자연인으로써, 근로조건과 근로하고자 하는 의지가 있는 장애인을 포함한다.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10.2 장애인 개인이라 함은 자연인을 가리킨다.</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10.3 재직 직원 수라 함은 납세자가 근로관계를 맺어 법에 의거 근로계약 또는 용역 계약을 체결한 고용인 수를 가리킨다.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10.4 특수교육학교에서 세운 기업이라 함은 특수교육학교가 재학학생에게 실습장소를 제공하고, 또한 학교에서 출자하여 직접 운영하며, 학교가 경영관리를 책임지고, 경영수입 전부는 학교소유의 기업에 귀속되는 것을 가리킨다.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 xml:space="preserve">11. </w:t>
            </w:r>
            <w:r w:rsidRPr="00636147">
              <w:rPr>
                <w:rFonts w:ascii="한컴바탕" w:eastAsia="한컴바탕" w:hAnsi="한컴바탕" w:cs="한컴바탕"/>
                <w:szCs w:val="21"/>
                <w:lang w:eastAsia="ko-KR"/>
              </w:rPr>
              <w:t>본 통지에 규정된 증치세 우대정책의 구체적인 징수관리방법은 국가세무총국에서 제정한다.</w:t>
            </w:r>
            <w:r w:rsidRPr="00636147">
              <w:rPr>
                <w:rFonts w:ascii="한컴바탕" w:eastAsia="한컴바탕" w:hAnsi="한컴바탕" w:cs="한컴바탕"/>
                <w:spacing w:val="-6"/>
                <w:szCs w:val="21"/>
                <w:lang w:eastAsia="ko-KR"/>
              </w:rPr>
              <w:t xml:space="preserve"> </w:t>
            </w:r>
          </w:p>
          <w:p w:rsidR="00636147" w:rsidRPr="00636147" w:rsidRDefault="00636147" w:rsidP="00636147">
            <w:pPr>
              <w:wordWrap w:val="0"/>
              <w:autoSpaceDN w:val="0"/>
              <w:snapToGrid w:val="0"/>
              <w:spacing w:line="290" w:lineRule="atLeast"/>
              <w:jc w:val="lef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12. 본 통지는 2016년 5월 1일부터 집행하며, &lt;재정부, 국가세무총국의 장애인취업 세수우 대정책 촉진에 관한 통지&gt;(재세[2007]92호) 및 &lt;재정부, 국가세무총국의 철로운수와 우정업을 영업세의 증치세 개정징수에 포함시키는 시범시행에 관한 통지&gt;(재세[2013]106호) 첨부3 제2조 제2항을 동시에 폐지한다. 납세자는 2016년 5월 1일 전 재세[2007]92호와 재세[2013]106호 문건을 집행하며 발생한 환급 받아야 하나 받지 않은 증치</w:t>
            </w:r>
            <w:r w:rsidRPr="00636147">
              <w:rPr>
                <w:rFonts w:ascii="한컴바탕" w:eastAsia="한컴바탕" w:hAnsi="한컴바탕" w:cs="한컴바탕" w:hint="eastAsia"/>
                <w:spacing w:val="-6"/>
                <w:szCs w:val="21"/>
                <w:lang w:eastAsia="ko-KR"/>
              </w:rPr>
              <w:t>세</w:t>
            </w:r>
            <w:r w:rsidRPr="00636147">
              <w:rPr>
                <w:rFonts w:ascii="한컴바탕" w:eastAsia="한컴바탕" w:hAnsi="한컴바탕" w:cs="한컴바탕"/>
                <w:spacing w:val="-6"/>
                <w:szCs w:val="21"/>
                <w:lang w:eastAsia="ko-KR"/>
              </w:rPr>
              <w:t xml:space="preserve"> 잔액은 본 통지 제5조 규정에 따라 집행한다. </w:t>
            </w:r>
          </w:p>
          <w:p w:rsidR="00636147" w:rsidRDefault="00636147" w:rsidP="00636147">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36147" w:rsidRPr="00636147" w:rsidRDefault="00636147" w:rsidP="00636147">
            <w:pPr>
              <w:wordWrap w:val="0"/>
              <w:autoSpaceDN w:val="0"/>
              <w:snapToGrid w:val="0"/>
              <w:spacing w:line="290" w:lineRule="atLeast"/>
              <w:jc w:val="right"/>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재정부</w:t>
            </w:r>
          </w:p>
          <w:p w:rsidR="00636147" w:rsidRPr="00636147" w:rsidRDefault="00636147" w:rsidP="00636147">
            <w:pPr>
              <w:wordWrap w:val="0"/>
              <w:autoSpaceDN w:val="0"/>
              <w:snapToGrid w:val="0"/>
              <w:spacing w:line="290" w:lineRule="atLeast"/>
              <w:jc w:val="right"/>
              <w:rPr>
                <w:rFonts w:ascii="한컴바탕" w:eastAsia="한컴바탕" w:hAnsi="한컴바탕" w:cs="한컴바탕"/>
                <w:spacing w:val="-6"/>
                <w:szCs w:val="21"/>
                <w:lang w:eastAsia="ko-KR"/>
              </w:rPr>
            </w:pPr>
            <w:r w:rsidRPr="00636147">
              <w:rPr>
                <w:rFonts w:ascii="한컴바탕" w:eastAsia="한컴바탕" w:hAnsi="한컴바탕" w:cs="한컴바탕" w:hint="eastAsia"/>
                <w:spacing w:val="-6"/>
                <w:szCs w:val="21"/>
                <w:lang w:eastAsia="ko-KR"/>
              </w:rPr>
              <w:t>국가세무총국</w:t>
            </w:r>
          </w:p>
          <w:p w:rsidR="00F6633C" w:rsidRPr="00636147" w:rsidRDefault="00636147" w:rsidP="00636147">
            <w:pPr>
              <w:wordWrap w:val="0"/>
              <w:autoSpaceDN w:val="0"/>
              <w:snapToGrid w:val="0"/>
              <w:spacing w:line="290" w:lineRule="atLeast"/>
              <w:jc w:val="right"/>
              <w:rPr>
                <w:rFonts w:ascii="한컴바탕" w:eastAsia="한컴바탕" w:hAnsi="한컴바탕" w:cs="한컴바탕"/>
                <w:spacing w:val="-6"/>
                <w:szCs w:val="21"/>
                <w:lang w:eastAsia="ko-KR"/>
              </w:rPr>
            </w:pPr>
            <w:r w:rsidRPr="00636147">
              <w:rPr>
                <w:rFonts w:ascii="한컴바탕" w:eastAsia="한컴바탕" w:hAnsi="한컴바탕" w:cs="한컴바탕"/>
                <w:spacing w:val="-6"/>
                <w:szCs w:val="21"/>
                <w:lang w:eastAsia="ko-KR"/>
              </w:rPr>
              <w:t>2016년5월5일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36147" w:rsidRPr="00636147" w:rsidRDefault="00636147" w:rsidP="00636147">
            <w:pPr>
              <w:wordWrap w:val="0"/>
              <w:autoSpaceDE w:val="0"/>
              <w:autoSpaceDN w:val="0"/>
              <w:snapToGrid w:val="0"/>
              <w:spacing w:line="290" w:lineRule="atLeast"/>
              <w:jc w:val="center"/>
              <w:rPr>
                <w:rFonts w:ascii="SimSun" w:eastAsia="SimSun" w:hAnsi="SimSun"/>
                <w:b/>
                <w:spacing w:val="-14"/>
                <w:sz w:val="26"/>
                <w:szCs w:val="26"/>
              </w:rPr>
            </w:pPr>
            <w:r w:rsidRPr="00636147">
              <w:rPr>
                <w:rFonts w:ascii="SimSun" w:eastAsia="SimSun" w:hAnsi="SimSun" w:hint="eastAsia"/>
                <w:b/>
                <w:spacing w:val="-14"/>
                <w:sz w:val="26"/>
                <w:szCs w:val="26"/>
              </w:rPr>
              <w:t>关于促进残疾人就业增值税优惠政策的通知</w:t>
            </w:r>
          </w:p>
          <w:p w:rsidR="00636147" w:rsidRPr="00636147" w:rsidRDefault="00636147" w:rsidP="00636147">
            <w:pPr>
              <w:wordWrap w:val="0"/>
              <w:autoSpaceDE w:val="0"/>
              <w:autoSpaceDN w:val="0"/>
              <w:snapToGrid w:val="0"/>
              <w:spacing w:line="290" w:lineRule="atLeast"/>
              <w:jc w:val="center"/>
              <w:rPr>
                <w:rFonts w:ascii="SimSun" w:eastAsia="SimSun" w:hAnsi="SimSun"/>
                <w:szCs w:val="21"/>
              </w:rPr>
            </w:pPr>
            <w:r w:rsidRPr="00636147">
              <w:rPr>
                <w:rFonts w:ascii="SimSun" w:eastAsia="SimSun" w:hAnsi="SimSun" w:hint="eastAsia"/>
                <w:szCs w:val="21"/>
              </w:rPr>
              <w:t>财税〔</w:t>
            </w:r>
            <w:r w:rsidRPr="00636147">
              <w:rPr>
                <w:rFonts w:ascii="SimSun" w:eastAsia="SimSun" w:hAnsi="SimSun"/>
                <w:szCs w:val="21"/>
              </w:rPr>
              <w:t>2016〕52</w:t>
            </w:r>
            <w:r w:rsidRPr="00636147">
              <w:rPr>
                <w:rFonts w:ascii="SimSun" w:eastAsia="SimSun" w:hAnsi="SimSun" w:hint="eastAsia"/>
                <w:szCs w:val="21"/>
              </w:rPr>
              <w:t>号</w:t>
            </w:r>
          </w:p>
          <w:p w:rsidR="00636147" w:rsidRDefault="00636147" w:rsidP="00636147">
            <w:pPr>
              <w:wordWrap w:val="0"/>
              <w:autoSpaceDE w:val="0"/>
              <w:autoSpaceDN w:val="0"/>
              <w:snapToGrid w:val="0"/>
              <w:spacing w:line="290" w:lineRule="atLeast"/>
              <w:rPr>
                <w:rFonts w:ascii="SimSun" w:hAnsi="SimSun" w:hint="eastAsia"/>
                <w:szCs w:val="21"/>
                <w:lang w:eastAsia="ko-KR"/>
              </w:rPr>
            </w:pPr>
          </w:p>
          <w:p w:rsidR="00636147" w:rsidRPr="00636147" w:rsidRDefault="00636147" w:rsidP="00636147">
            <w:pPr>
              <w:wordWrap w:val="0"/>
              <w:autoSpaceDE w:val="0"/>
              <w:autoSpaceDN w:val="0"/>
              <w:snapToGrid w:val="0"/>
              <w:spacing w:line="290" w:lineRule="atLeast"/>
              <w:rPr>
                <w:rFonts w:ascii="SimSun" w:hAnsi="SimSun" w:hint="eastAsia"/>
                <w:szCs w:val="21"/>
                <w:lang w:eastAsia="ko-KR"/>
              </w:rPr>
            </w:pP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各省、自治区、直辖市、计划单列市财政厅（局）、国家税务局，新疆生产建设兵团财务局：</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为继续发挥税收政策促进残疾人就业的作用，进一步保障残疾人权益，经国务院批准，决定对促进残疾人就业的增值税政策进行调整完善。现将有关政策通知如下</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一、对安置残疾人的单位和个体工商户（以下称纳税人），实行由税务机关按纳税人安置残疾人的人数，限额即征即退增值税的办法。</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安置的每位残疾人每月可退还的增值税具体限额，由县级以上税务机关根据纳税人所在区县（含县级市、旗，下同）适用的经省（含自治区、直辖市、计划单列市，下同）人民政府批准的月最低工资标准的</w:t>
            </w:r>
            <w:r w:rsidRPr="00636147">
              <w:rPr>
                <w:rFonts w:ascii="SimSun" w:eastAsia="SimSun" w:hAnsi="SimSun"/>
                <w:szCs w:val="21"/>
              </w:rPr>
              <w:t>4</w:t>
            </w:r>
            <w:r w:rsidRPr="00636147">
              <w:rPr>
                <w:rFonts w:ascii="SimSun" w:eastAsia="SimSun" w:hAnsi="SimSun" w:hint="eastAsia"/>
                <w:szCs w:val="21"/>
              </w:rPr>
              <w:t>倍确定。</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二、享受税收优惠政策的条件</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（一）纳税人（除盲人按摩机构外）月安置的残疾人占在职职工人数的比例不低于</w:t>
            </w:r>
            <w:r w:rsidRPr="00636147">
              <w:rPr>
                <w:rFonts w:ascii="SimSun" w:eastAsia="SimSun" w:hAnsi="SimSun"/>
                <w:szCs w:val="21"/>
              </w:rPr>
              <w:t>25%（</w:t>
            </w:r>
            <w:r w:rsidRPr="00636147">
              <w:rPr>
                <w:rFonts w:ascii="SimSun" w:eastAsia="SimSun" w:hAnsi="SimSun" w:hint="eastAsia"/>
                <w:szCs w:val="21"/>
              </w:rPr>
              <w:t>含</w:t>
            </w:r>
            <w:r w:rsidRPr="00636147">
              <w:rPr>
                <w:rFonts w:ascii="SimSun" w:eastAsia="SimSun" w:hAnsi="SimSun"/>
                <w:szCs w:val="21"/>
              </w:rPr>
              <w:t>25%），</w:t>
            </w:r>
            <w:r w:rsidRPr="00636147">
              <w:rPr>
                <w:rFonts w:ascii="SimSun" w:eastAsia="SimSun" w:hAnsi="SimSun" w:hint="eastAsia"/>
                <w:szCs w:val="21"/>
              </w:rPr>
              <w:t>并且安置的残疾人人数不少于</w:t>
            </w:r>
            <w:r w:rsidRPr="00636147">
              <w:rPr>
                <w:rFonts w:ascii="SimSun" w:eastAsia="SimSun" w:hAnsi="SimSun"/>
                <w:szCs w:val="21"/>
              </w:rPr>
              <w:t>10</w:t>
            </w:r>
            <w:r w:rsidRPr="00636147">
              <w:rPr>
                <w:rFonts w:ascii="SimSun" w:eastAsia="SimSun" w:hAnsi="SimSun" w:hint="eastAsia"/>
                <w:szCs w:val="21"/>
              </w:rPr>
              <w:t>人（含</w:t>
            </w:r>
            <w:r w:rsidRPr="00636147">
              <w:rPr>
                <w:rFonts w:ascii="SimSun" w:eastAsia="SimSun" w:hAnsi="SimSun"/>
                <w:szCs w:val="21"/>
              </w:rPr>
              <w:t>10</w:t>
            </w:r>
            <w:r w:rsidRPr="00636147">
              <w:rPr>
                <w:rFonts w:ascii="SimSun" w:eastAsia="SimSun" w:hAnsi="SimSun" w:hint="eastAsia"/>
                <w:szCs w:val="21"/>
              </w:rPr>
              <w:t>人）；</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盲人按摩机构月安置的残疾人占在职职工人数的比例不低于</w:t>
            </w:r>
            <w:r w:rsidRPr="00636147">
              <w:rPr>
                <w:rFonts w:ascii="SimSun" w:eastAsia="SimSun" w:hAnsi="SimSun"/>
                <w:szCs w:val="21"/>
              </w:rPr>
              <w:t>25%（</w:t>
            </w:r>
            <w:r w:rsidRPr="00636147">
              <w:rPr>
                <w:rFonts w:ascii="SimSun" w:eastAsia="SimSun" w:hAnsi="SimSun" w:hint="eastAsia"/>
                <w:szCs w:val="21"/>
              </w:rPr>
              <w:t>含</w:t>
            </w:r>
            <w:r w:rsidRPr="00636147">
              <w:rPr>
                <w:rFonts w:ascii="SimSun" w:eastAsia="SimSun" w:hAnsi="SimSun"/>
                <w:szCs w:val="21"/>
              </w:rPr>
              <w:t>25%），</w:t>
            </w:r>
            <w:r w:rsidRPr="00636147">
              <w:rPr>
                <w:rFonts w:ascii="SimSun" w:eastAsia="SimSun" w:hAnsi="SimSun" w:hint="eastAsia"/>
                <w:szCs w:val="21"/>
              </w:rPr>
              <w:t>并且安置的残疾人人数不少于</w:t>
            </w:r>
            <w:r w:rsidRPr="00636147">
              <w:rPr>
                <w:rFonts w:ascii="SimSun" w:eastAsia="SimSun" w:hAnsi="SimSun"/>
                <w:szCs w:val="21"/>
              </w:rPr>
              <w:t>5</w:t>
            </w:r>
            <w:r w:rsidRPr="00636147">
              <w:rPr>
                <w:rFonts w:ascii="SimSun" w:eastAsia="SimSun" w:hAnsi="SimSun" w:hint="eastAsia"/>
                <w:szCs w:val="21"/>
              </w:rPr>
              <w:t>人（含</w:t>
            </w:r>
            <w:r w:rsidRPr="00636147">
              <w:rPr>
                <w:rFonts w:ascii="SimSun" w:eastAsia="SimSun" w:hAnsi="SimSun"/>
                <w:szCs w:val="21"/>
              </w:rPr>
              <w:t>5</w:t>
            </w:r>
            <w:r w:rsidRPr="00636147">
              <w:rPr>
                <w:rFonts w:ascii="SimSun" w:eastAsia="SimSun" w:hAnsi="SimSun" w:hint="eastAsia"/>
                <w:szCs w:val="21"/>
              </w:rPr>
              <w:t>人）。</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（二）依法与安置的每位残疾人签订了一年以上（含一年）的劳动合同或服务协议。</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（三）为安置的每位残疾人按月足额缴纳了基本养老保险、基本医疗保险、失业保险、工伤保险和生育保险等社会保险。</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（四）通过银行等金融机构向安置的每位残疾人，按月支付了不低于纳税人所在区县适用的经省人民政府批准的月最低工资标准的工资。</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三、</w:t>
            </w:r>
            <w:r w:rsidRPr="00636147">
              <w:rPr>
                <w:rFonts w:ascii="SimSun" w:eastAsia="SimSun" w:hAnsi="SimSun" w:hint="eastAsia"/>
                <w:spacing w:val="6"/>
                <w:szCs w:val="21"/>
              </w:rPr>
              <w:t>《财政部</w:t>
            </w:r>
            <w:r w:rsidRPr="00636147">
              <w:rPr>
                <w:rFonts w:ascii="SimSun" w:eastAsia="SimSun" w:hAnsi="SimSun"/>
                <w:spacing w:val="6"/>
                <w:szCs w:val="21"/>
              </w:rPr>
              <w:t xml:space="preserve"> </w:t>
            </w:r>
            <w:r w:rsidRPr="00636147">
              <w:rPr>
                <w:rFonts w:ascii="SimSun" w:eastAsia="SimSun" w:hAnsi="SimSun" w:hint="eastAsia"/>
                <w:spacing w:val="6"/>
                <w:szCs w:val="21"/>
              </w:rPr>
              <w:t>国家税务总局关于教育税收政策的通知》（财税〔</w:t>
            </w:r>
            <w:r w:rsidRPr="00636147">
              <w:rPr>
                <w:rFonts w:ascii="SimSun" w:eastAsia="SimSun" w:hAnsi="SimSun"/>
                <w:spacing w:val="6"/>
                <w:szCs w:val="21"/>
              </w:rPr>
              <w:t>2004〕39</w:t>
            </w:r>
            <w:r w:rsidRPr="00636147">
              <w:rPr>
                <w:rFonts w:ascii="SimSun" w:eastAsia="SimSun" w:hAnsi="SimSun" w:hint="eastAsia"/>
                <w:spacing w:val="6"/>
                <w:szCs w:val="21"/>
              </w:rPr>
              <w:t>号）第一条第</w:t>
            </w:r>
            <w:r w:rsidRPr="00636147">
              <w:rPr>
                <w:rFonts w:ascii="SimSun" w:eastAsia="SimSun" w:hAnsi="SimSun"/>
                <w:spacing w:val="6"/>
                <w:szCs w:val="21"/>
              </w:rPr>
              <w:t>7</w:t>
            </w:r>
            <w:r w:rsidRPr="00636147">
              <w:rPr>
                <w:rFonts w:ascii="SimSun" w:eastAsia="SimSun" w:hAnsi="SimSun" w:hint="eastAsia"/>
                <w:spacing w:val="6"/>
                <w:szCs w:val="21"/>
              </w:rPr>
              <w:t>项规定的特殊教</w:t>
            </w:r>
            <w:r w:rsidRPr="00636147">
              <w:rPr>
                <w:rFonts w:ascii="SimSun" w:eastAsia="SimSun" w:hAnsi="SimSun" w:hint="eastAsia"/>
                <w:spacing w:val="6"/>
                <w:szCs w:val="21"/>
              </w:rPr>
              <w:lastRenderedPageBreak/>
              <w:t>育学校举办的企业，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r w:rsidRPr="00636147">
              <w:rPr>
                <w:rFonts w:ascii="SimSun" w:eastAsia="SimSun" w:hAnsi="SimSun"/>
                <w:spacing w:val="6"/>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四、纳税人中纳税信用等级为税务机关评定的</w:t>
            </w:r>
            <w:r w:rsidRPr="00636147">
              <w:rPr>
                <w:rFonts w:ascii="SimSun" w:eastAsia="SimSun" w:hAnsi="SimSun"/>
                <w:szCs w:val="21"/>
              </w:rPr>
              <w:t>C</w:t>
            </w:r>
            <w:r w:rsidRPr="00636147">
              <w:rPr>
                <w:rFonts w:ascii="SimSun" w:eastAsia="SimSun" w:hAnsi="SimSun" w:hint="eastAsia"/>
                <w:szCs w:val="21"/>
              </w:rPr>
              <w:t>级或</w:t>
            </w:r>
            <w:r w:rsidRPr="00636147">
              <w:rPr>
                <w:rFonts w:ascii="SimSun" w:eastAsia="SimSun" w:hAnsi="SimSun"/>
                <w:szCs w:val="21"/>
              </w:rPr>
              <w:t>D</w:t>
            </w:r>
            <w:r w:rsidRPr="00636147">
              <w:rPr>
                <w:rFonts w:ascii="SimSun" w:eastAsia="SimSun" w:hAnsi="SimSun" w:hint="eastAsia"/>
                <w:szCs w:val="21"/>
              </w:rPr>
              <w:t>级的，不得享受本通知第一条、第三条规定的政策。</w:t>
            </w:r>
            <w:r w:rsidRPr="00636147">
              <w:rPr>
                <w:rFonts w:ascii="SimSun" w:eastAsia="SimSun" w:hAnsi="SimSun"/>
                <w:szCs w:val="21"/>
              </w:rPr>
              <w:t xml:space="preserve"> </w:t>
            </w:r>
          </w:p>
          <w:p w:rsidR="00636147" w:rsidRDefault="00636147" w:rsidP="00636147">
            <w:pPr>
              <w:wordWrap w:val="0"/>
              <w:autoSpaceDE w:val="0"/>
              <w:autoSpaceDN w:val="0"/>
              <w:snapToGrid w:val="0"/>
              <w:spacing w:line="290" w:lineRule="atLeast"/>
              <w:ind w:firstLine="440"/>
              <w:rPr>
                <w:rFonts w:ascii="SimSun" w:hAnsi="SimSun" w:hint="eastAsia"/>
                <w:szCs w:val="21"/>
                <w:lang w:eastAsia="ko-KR"/>
              </w:rPr>
            </w:pPr>
            <w:r w:rsidRPr="00636147">
              <w:rPr>
                <w:rFonts w:ascii="SimSun" w:eastAsia="SimSun" w:hAnsi="SimSun" w:hint="eastAsia"/>
                <w:szCs w:val="21"/>
              </w:rPr>
              <w:t>五、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ind w:firstLine="440"/>
              <w:rPr>
                <w:rFonts w:ascii="SimSun" w:hAnsi="SimSun" w:hint="eastAsia"/>
                <w:szCs w:val="21"/>
                <w:lang w:eastAsia="ko-KR"/>
              </w:rPr>
            </w:pP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六、本通知第一条规定的增值税优惠政策仅适用于生产销售货物，提供加工、修理修配劳务，以及提供营改增现代服务和生活服务税目（不含文化体育服务和娱乐服务）范围的服务取得的收入之和，占其增值税收入的比例达到</w:t>
            </w:r>
            <w:r w:rsidRPr="00636147">
              <w:rPr>
                <w:rFonts w:ascii="SimSun" w:eastAsia="SimSun" w:hAnsi="SimSun"/>
                <w:szCs w:val="21"/>
              </w:rPr>
              <w:t>50%</w:t>
            </w:r>
            <w:r w:rsidRPr="00636147">
              <w:rPr>
                <w:rFonts w:ascii="SimSun" w:eastAsia="SimSun" w:hAnsi="SimSun" w:hint="eastAsia"/>
                <w:szCs w:val="21"/>
              </w:rPr>
              <w:t>的纳税人，但不适用于上述纳税人直接销售外购货物（包括商品批发和零售）以及销售委托加工的货物取得的收入。</w:t>
            </w:r>
            <w:r w:rsidRPr="00636147">
              <w:rPr>
                <w:rFonts w:ascii="SimSun" w:eastAsia="SimSun" w:hAnsi="SimSun"/>
                <w:szCs w:val="21"/>
              </w:rPr>
              <w:t xml:space="preserve"> </w:t>
            </w:r>
          </w:p>
          <w:p w:rsidR="00636147" w:rsidRDefault="00636147" w:rsidP="00636147">
            <w:pPr>
              <w:wordWrap w:val="0"/>
              <w:autoSpaceDE w:val="0"/>
              <w:autoSpaceDN w:val="0"/>
              <w:snapToGrid w:val="0"/>
              <w:spacing w:line="290" w:lineRule="atLeast"/>
              <w:ind w:firstLine="440"/>
              <w:rPr>
                <w:rFonts w:ascii="SimSun" w:hAnsi="SimSun" w:hint="eastAsia"/>
                <w:szCs w:val="21"/>
              </w:rPr>
            </w:pPr>
            <w:r w:rsidRPr="00636147">
              <w:rPr>
                <w:rFonts w:ascii="SimSun" w:eastAsia="SimSun" w:hAnsi="SimSun" w:hint="eastAsia"/>
                <w:szCs w:val="21"/>
              </w:rPr>
              <w:t>纳税人应当分别核算上述享受税收优惠政策和不得享受税收优惠政策业务的销售额，不能分别核算的，不得享受本通知规定的优惠政策。</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ind w:firstLine="440"/>
              <w:rPr>
                <w:rFonts w:ascii="SimSun" w:hAnsi="SimSun" w:hint="eastAsia"/>
                <w:szCs w:val="21"/>
              </w:rPr>
            </w:pPr>
          </w:p>
          <w:p w:rsidR="00636147" w:rsidRDefault="00636147" w:rsidP="00636147">
            <w:pPr>
              <w:wordWrap w:val="0"/>
              <w:autoSpaceDE w:val="0"/>
              <w:autoSpaceDN w:val="0"/>
              <w:snapToGrid w:val="0"/>
              <w:spacing w:line="290" w:lineRule="atLeast"/>
              <w:ind w:firstLine="440"/>
              <w:rPr>
                <w:rFonts w:ascii="SimSun" w:hAnsi="SimSun" w:hint="eastAsia"/>
                <w:szCs w:val="21"/>
                <w:lang w:eastAsia="ko-KR"/>
              </w:rPr>
            </w:pPr>
            <w:r w:rsidRPr="00636147">
              <w:rPr>
                <w:rFonts w:ascii="SimSun" w:eastAsia="SimSun" w:hAnsi="SimSun" w:hint="eastAsia"/>
                <w:szCs w:val="21"/>
              </w:rPr>
              <w:t>七、如果既适用促进残疾人就业增值税优惠政策，又适用重点群体、退役士兵、随军家属、军转干部等支持就业的增值税优惠政策的，纳税人可自行选择适用的优惠政策，但不能累加执行。一经选定，</w:t>
            </w:r>
            <w:r w:rsidRPr="00636147">
              <w:rPr>
                <w:rFonts w:ascii="SimSun" w:eastAsia="SimSun" w:hAnsi="SimSun"/>
                <w:szCs w:val="21"/>
              </w:rPr>
              <w:t>36</w:t>
            </w:r>
            <w:r w:rsidRPr="00636147">
              <w:rPr>
                <w:rFonts w:ascii="SimSun" w:eastAsia="SimSun" w:hAnsi="SimSun" w:hint="eastAsia"/>
                <w:szCs w:val="21"/>
              </w:rPr>
              <w:t>个月内不得变更。</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ind w:firstLine="440"/>
              <w:rPr>
                <w:rFonts w:ascii="SimSun" w:hAnsi="SimSun" w:hint="eastAsia"/>
                <w:szCs w:val="21"/>
                <w:lang w:eastAsia="ko-KR"/>
              </w:rPr>
            </w:pP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八、残疾人个人提供的加工、修理修配劳务，免征增值税。</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九、税务机关发现已享受本通知增值税优惠政策的纳税人，存在不符合本</w:t>
            </w:r>
            <w:r w:rsidRPr="00636147">
              <w:rPr>
                <w:rFonts w:ascii="SimSun" w:eastAsia="SimSun" w:hAnsi="SimSun" w:hint="eastAsia"/>
                <w:szCs w:val="21"/>
              </w:rPr>
              <w:lastRenderedPageBreak/>
              <w:t>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rsidRPr="00636147">
              <w:rPr>
                <w:rFonts w:ascii="SimSun" w:eastAsia="SimSun" w:hAnsi="SimSun"/>
                <w:szCs w:val="21"/>
              </w:rPr>
              <w:t>36</w:t>
            </w:r>
            <w:r w:rsidRPr="00636147">
              <w:rPr>
                <w:rFonts w:ascii="SimSun" w:eastAsia="SimSun" w:hAnsi="SimSun" w:hint="eastAsia"/>
                <w:szCs w:val="21"/>
              </w:rPr>
              <w:t>个月内停止其享受本通知规定的各项税收优惠。</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十、本通知有关定义</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（一）残疾人，是指法定劳动年龄内，持有《中华人民共和国残疾人证》或者《中华人民共和国残疾军人证（</w:t>
            </w:r>
            <w:r w:rsidRPr="00636147">
              <w:rPr>
                <w:rFonts w:ascii="SimSun" w:eastAsia="SimSun" w:hAnsi="SimSun"/>
                <w:szCs w:val="21"/>
              </w:rPr>
              <w:t>1</w:t>
            </w:r>
            <w:r w:rsidRPr="00636147">
              <w:rPr>
                <w:rFonts w:ascii="SimSun" w:eastAsia="SimSun" w:hAnsi="SimSun" w:hint="eastAsia"/>
                <w:szCs w:val="21"/>
              </w:rPr>
              <w:t>至</w:t>
            </w:r>
            <w:r w:rsidRPr="00636147">
              <w:rPr>
                <w:rFonts w:ascii="SimSun" w:eastAsia="SimSun" w:hAnsi="SimSun"/>
                <w:szCs w:val="21"/>
              </w:rPr>
              <w:t>8</w:t>
            </w:r>
            <w:r w:rsidRPr="00636147">
              <w:rPr>
                <w:rFonts w:ascii="SimSun" w:eastAsia="SimSun" w:hAnsi="SimSun" w:hint="eastAsia"/>
                <w:szCs w:val="21"/>
              </w:rPr>
              <w:t>级）》的自然人，包括具有劳动条件和劳动意愿的精神残疾人。</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（二）残疾人个人，是指自然人。</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（三）在职职工人数，是指与纳税人建立劳动关系并依法签订劳动合同或者服务协议的雇员人数。</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（四）特殊教育学校举办的企业，是指特殊教育学校主要为在校学生提供实习场所、并由学校出资自办、由学校负责经营管理、经营收入全部归学校所有的企业。</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十一、本通知规定的增值税优惠政策的具体征收管理办法，由国家税务总局制定。</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r w:rsidRPr="00636147">
              <w:rPr>
                <w:rFonts w:ascii="SimSun" w:eastAsia="SimSun" w:hAnsi="SimSun" w:hint="eastAsia"/>
                <w:szCs w:val="21"/>
              </w:rPr>
              <w:t xml:space="preserve">　　十二、本通知自</w:t>
            </w:r>
            <w:r w:rsidRPr="00636147">
              <w:rPr>
                <w:rFonts w:ascii="SimSun" w:eastAsia="SimSun" w:hAnsi="SimSun"/>
                <w:szCs w:val="21"/>
              </w:rPr>
              <w:t>2016</w:t>
            </w:r>
            <w:r w:rsidRPr="00636147">
              <w:rPr>
                <w:rFonts w:ascii="SimSun" w:eastAsia="SimSun" w:hAnsi="SimSun" w:hint="eastAsia"/>
                <w:szCs w:val="21"/>
              </w:rPr>
              <w:t>年</w:t>
            </w:r>
            <w:r w:rsidRPr="00636147">
              <w:rPr>
                <w:rFonts w:ascii="SimSun" w:eastAsia="SimSun" w:hAnsi="SimSun"/>
                <w:szCs w:val="21"/>
              </w:rPr>
              <w:t>5</w:t>
            </w:r>
            <w:r w:rsidRPr="00636147">
              <w:rPr>
                <w:rFonts w:ascii="SimSun" w:eastAsia="SimSun" w:hAnsi="SimSun" w:hint="eastAsia"/>
                <w:szCs w:val="21"/>
              </w:rPr>
              <w:t>月</w:t>
            </w:r>
            <w:r w:rsidRPr="00636147">
              <w:rPr>
                <w:rFonts w:ascii="SimSun" w:eastAsia="SimSun" w:hAnsi="SimSun"/>
                <w:szCs w:val="21"/>
              </w:rPr>
              <w:t>1</w:t>
            </w:r>
            <w:r w:rsidRPr="00636147">
              <w:rPr>
                <w:rFonts w:ascii="SimSun" w:eastAsia="SimSun" w:hAnsi="SimSun" w:hint="eastAsia"/>
                <w:szCs w:val="21"/>
              </w:rPr>
              <w:t>日起执行，《财政部</w:t>
            </w:r>
            <w:r w:rsidRPr="00636147">
              <w:rPr>
                <w:rFonts w:ascii="SimSun" w:eastAsia="SimSun" w:hAnsi="SimSun"/>
                <w:szCs w:val="21"/>
              </w:rPr>
              <w:t xml:space="preserve"> </w:t>
            </w:r>
            <w:r w:rsidRPr="00636147">
              <w:rPr>
                <w:rFonts w:ascii="SimSun" w:eastAsia="SimSun" w:hAnsi="SimSun" w:hint="eastAsia"/>
                <w:szCs w:val="21"/>
              </w:rPr>
              <w:t>国家税务总局关于促进残疾人就业税收优惠政策的通知》（财税〔</w:t>
            </w:r>
            <w:r w:rsidRPr="00636147">
              <w:rPr>
                <w:rFonts w:ascii="SimSun" w:eastAsia="SimSun" w:hAnsi="SimSun"/>
                <w:szCs w:val="21"/>
              </w:rPr>
              <w:t>2007〕92</w:t>
            </w:r>
            <w:r w:rsidRPr="00636147">
              <w:rPr>
                <w:rFonts w:ascii="SimSun" w:eastAsia="SimSun" w:hAnsi="SimSun" w:hint="eastAsia"/>
                <w:szCs w:val="21"/>
              </w:rPr>
              <w:t>号）、《财政部</w:t>
            </w:r>
            <w:r w:rsidRPr="00636147">
              <w:rPr>
                <w:rFonts w:ascii="SimSun" w:eastAsia="SimSun" w:hAnsi="SimSun"/>
                <w:szCs w:val="21"/>
              </w:rPr>
              <w:t xml:space="preserve"> </w:t>
            </w:r>
            <w:r w:rsidRPr="00636147">
              <w:rPr>
                <w:rFonts w:ascii="SimSun" w:eastAsia="SimSun" w:hAnsi="SimSun" w:hint="eastAsia"/>
                <w:szCs w:val="21"/>
              </w:rPr>
              <w:t>国家税务总局关于将铁路运输和邮政业纳入营业税改征增值税试点的通知》（财税〔</w:t>
            </w:r>
            <w:r w:rsidRPr="00636147">
              <w:rPr>
                <w:rFonts w:ascii="SimSun" w:eastAsia="SimSun" w:hAnsi="SimSun"/>
                <w:szCs w:val="21"/>
              </w:rPr>
              <w:t>2013〕106</w:t>
            </w:r>
            <w:r w:rsidRPr="00636147">
              <w:rPr>
                <w:rFonts w:ascii="SimSun" w:eastAsia="SimSun" w:hAnsi="SimSun" w:hint="eastAsia"/>
                <w:szCs w:val="21"/>
              </w:rPr>
              <w:t>号）附件</w:t>
            </w:r>
            <w:r w:rsidRPr="00636147">
              <w:rPr>
                <w:rFonts w:ascii="SimSun" w:eastAsia="SimSun" w:hAnsi="SimSun"/>
                <w:szCs w:val="21"/>
              </w:rPr>
              <w:t>3</w:t>
            </w:r>
            <w:r w:rsidRPr="00636147">
              <w:rPr>
                <w:rFonts w:ascii="SimSun" w:eastAsia="SimSun" w:hAnsi="SimSun" w:hint="eastAsia"/>
                <w:szCs w:val="21"/>
              </w:rPr>
              <w:t>第二条第（二）项同时废止。纳税人</w:t>
            </w:r>
            <w:r w:rsidRPr="00636147">
              <w:rPr>
                <w:rFonts w:ascii="SimSun" w:eastAsia="SimSun" w:hAnsi="SimSun"/>
                <w:szCs w:val="21"/>
              </w:rPr>
              <w:t>2016</w:t>
            </w:r>
            <w:r w:rsidRPr="00636147">
              <w:rPr>
                <w:rFonts w:ascii="SimSun" w:eastAsia="SimSun" w:hAnsi="SimSun" w:hint="eastAsia"/>
                <w:szCs w:val="21"/>
              </w:rPr>
              <w:t>年</w:t>
            </w:r>
            <w:r w:rsidRPr="00636147">
              <w:rPr>
                <w:rFonts w:ascii="SimSun" w:eastAsia="SimSun" w:hAnsi="SimSun"/>
                <w:szCs w:val="21"/>
              </w:rPr>
              <w:t>5</w:t>
            </w:r>
            <w:r w:rsidRPr="00636147">
              <w:rPr>
                <w:rFonts w:ascii="SimSun" w:eastAsia="SimSun" w:hAnsi="SimSun" w:hint="eastAsia"/>
                <w:szCs w:val="21"/>
              </w:rPr>
              <w:t>月</w:t>
            </w:r>
            <w:r w:rsidRPr="00636147">
              <w:rPr>
                <w:rFonts w:ascii="SimSun" w:eastAsia="SimSun" w:hAnsi="SimSun"/>
                <w:szCs w:val="21"/>
              </w:rPr>
              <w:t>1</w:t>
            </w:r>
            <w:r w:rsidRPr="00636147">
              <w:rPr>
                <w:rFonts w:ascii="SimSun" w:eastAsia="SimSun" w:hAnsi="SimSun" w:hint="eastAsia"/>
                <w:szCs w:val="21"/>
              </w:rPr>
              <w:t>日前执行财税〔</w:t>
            </w:r>
            <w:r w:rsidRPr="00636147">
              <w:rPr>
                <w:rFonts w:ascii="SimSun" w:eastAsia="SimSun" w:hAnsi="SimSun"/>
                <w:szCs w:val="21"/>
              </w:rPr>
              <w:t>2007〕92</w:t>
            </w:r>
            <w:r w:rsidRPr="00636147">
              <w:rPr>
                <w:rFonts w:ascii="SimSun" w:eastAsia="SimSun" w:hAnsi="SimSun" w:hint="eastAsia"/>
                <w:szCs w:val="21"/>
              </w:rPr>
              <w:t>号和财税〔</w:t>
            </w:r>
            <w:r w:rsidRPr="00636147">
              <w:rPr>
                <w:rFonts w:ascii="SimSun" w:eastAsia="SimSun" w:hAnsi="SimSun"/>
                <w:szCs w:val="21"/>
              </w:rPr>
              <w:t>2013〕106</w:t>
            </w:r>
            <w:r w:rsidRPr="00636147">
              <w:rPr>
                <w:rFonts w:ascii="SimSun" w:eastAsia="SimSun" w:hAnsi="SimSun" w:hint="eastAsia"/>
                <w:szCs w:val="21"/>
              </w:rPr>
              <w:t>号文件发生的应退未退的增值税余额，可按照本通知第五条规定执行。</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rPr>
                <w:rFonts w:ascii="SimSun" w:eastAsia="SimSun" w:hAnsi="SimSun"/>
                <w:szCs w:val="21"/>
              </w:rPr>
            </w:pPr>
          </w:p>
          <w:p w:rsidR="00636147" w:rsidRPr="00636147" w:rsidRDefault="00636147" w:rsidP="00636147">
            <w:pPr>
              <w:wordWrap w:val="0"/>
              <w:autoSpaceDE w:val="0"/>
              <w:autoSpaceDN w:val="0"/>
              <w:snapToGrid w:val="0"/>
              <w:spacing w:line="290" w:lineRule="atLeast"/>
              <w:jc w:val="right"/>
              <w:rPr>
                <w:rFonts w:ascii="SimSun" w:eastAsia="SimSun" w:hAnsi="SimSun"/>
                <w:szCs w:val="21"/>
              </w:rPr>
            </w:pPr>
            <w:r w:rsidRPr="00636147">
              <w:rPr>
                <w:rFonts w:ascii="SimSun" w:eastAsia="SimSun" w:hAnsi="SimSun" w:hint="eastAsia"/>
                <w:szCs w:val="21"/>
              </w:rPr>
              <w:t>财政部</w:t>
            </w:r>
            <w:r w:rsidRPr="00636147">
              <w:rPr>
                <w:rFonts w:ascii="SimSun" w:eastAsia="SimSun" w:hAnsi="SimSun"/>
                <w:szCs w:val="21"/>
              </w:rPr>
              <w:t xml:space="preserve"> </w:t>
            </w:r>
          </w:p>
          <w:p w:rsidR="00636147" w:rsidRPr="00636147" w:rsidRDefault="00636147" w:rsidP="00636147">
            <w:pPr>
              <w:wordWrap w:val="0"/>
              <w:autoSpaceDE w:val="0"/>
              <w:autoSpaceDN w:val="0"/>
              <w:snapToGrid w:val="0"/>
              <w:spacing w:line="290" w:lineRule="atLeast"/>
              <w:jc w:val="right"/>
              <w:rPr>
                <w:rFonts w:ascii="SimSun" w:eastAsia="SimSun" w:hAnsi="SimSun"/>
                <w:szCs w:val="21"/>
              </w:rPr>
            </w:pPr>
            <w:r w:rsidRPr="00636147">
              <w:rPr>
                <w:rFonts w:ascii="SimSun" w:eastAsia="SimSun" w:hAnsi="SimSun" w:hint="eastAsia"/>
                <w:szCs w:val="21"/>
              </w:rPr>
              <w:t>国家税务总局</w:t>
            </w:r>
            <w:r w:rsidRPr="00636147">
              <w:rPr>
                <w:rFonts w:ascii="SimSun" w:eastAsia="SimSun" w:hAnsi="SimSun"/>
                <w:szCs w:val="21"/>
              </w:rPr>
              <w:t xml:space="preserve"> </w:t>
            </w:r>
          </w:p>
          <w:p w:rsidR="00F6633C" w:rsidRPr="00636147" w:rsidRDefault="00636147" w:rsidP="00636147">
            <w:pPr>
              <w:wordWrap w:val="0"/>
              <w:autoSpaceDE w:val="0"/>
              <w:autoSpaceDN w:val="0"/>
              <w:snapToGrid w:val="0"/>
              <w:spacing w:line="290" w:lineRule="atLeast"/>
              <w:jc w:val="right"/>
              <w:rPr>
                <w:rFonts w:ascii="SimSun" w:eastAsia="SimSun" w:hAnsi="SimSun"/>
                <w:szCs w:val="21"/>
              </w:rPr>
            </w:pPr>
            <w:r w:rsidRPr="00636147">
              <w:rPr>
                <w:rFonts w:ascii="SimSun" w:eastAsia="SimSun" w:hAnsi="SimSun" w:hint="eastAsia"/>
                <w:szCs w:val="21"/>
              </w:rPr>
              <w:t xml:space="preserve">　　</w:t>
            </w:r>
            <w:r w:rsidRPr="00636147">
              <w:rPr>
                <w:rFonts w:ascii="SimSun" w:eastAsia="SimSun" w:hAnsi="SimSun"/>
                <w:szCs w:val="21"/>
              </w:rPr>
              <w:t>2016</w:t>
            </w:r>
            <w:r w:rsidRPr="00636147">
              <w:rPr>
                <w:rFonts w:ascii="SimSun" w:eastAsia="SimSun" w:hAnsi="SimSun" w:hint="eastAsia"/>
                <w:szCs w:val="21"/>
              </w:rPr>
              <w:t>年</w:t>
            </w:r>
            <w:r w:rsidRPr="00636147">
              <w:rPr>
                <w:rFonts w:ascii="SimSun" w:eastAsia="SimSun" w:hAnsi="SimSun"/>
                <w:szCs w:val="21"/>
              </w:rPr>
              <w:t>5</w:t>
            </w:r>
            <w:r w:rsidRPr="00636147">
              <w:rPr>
                <w:rFonts w:ascii="SimSun" w:eastAsia="SimSun" w:hAnsi="SimSun" w:hint="eastAsia"/>
                <w:szCs w:val="21"/>
              </w:rPr>
              <w:t>月</w:t>
            </w:r>
            <w:r w:rsidRPr="00636147">
              <w:rPr>
                <w:rFonts w:ascii="SimSun" w:eastAsia="SimSun" w:hAnsi="SimSun"/>
                <w:szCs w:val="21"/>
              </w:rPr>
              <w:t>5</w:t>
            </w:r>
            <w:r w:rsidRPr="00636147">
              <w:rPr>
                <w:rFonts w:ascii="SimSun" w:eastAsia="SimSun" w:hAnsi="SimSun" w:hint="eastAsia"/>
                <w:szCs w:val="21"/>
              </w:rPr>
              <w:t>日</w:t>
            </w:r>
          </w:p>
          <w:p w:rsidR="00F6633C" w:rsidRPr="00F6633C" w:rsidRDefault="00F6633C" w:rsidP="0063614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64" w:rsidRDefault="00AA2164" w:rsidP="00C278F4">
      <w:r>
        <w:separator/>
      </w:r>
    </w:p>
  </w:endnote>
  <w:endnote w:type="continuationSeparator" w:id="1">
    <w:p w:rsidR="00AA2164" w:rsidRDefault="00AA216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64" w:rsidRDefault="00AA2164" w:rsidP="00C278F4">
      <w:r>
        <w:separator/>
      </w:r>
    </w:p>
  </w:footnote>
  <w:footnote w:type="continuationSeparator" w:id="1">
    <w:p w:rsidR="00AA2164" w:rsidRDefault="00AA216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2E7D6D"/>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36147"/>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2164"/>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1165</Words>
  <Characters>3928</Characters>
  <Application>Microsoft Office Word</Application>
  <DocSecurity>0</DocSecurity>
  <Lines>178</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2016-05-27T03:35:00Z</dcterms:modified>
</cp:coreProperties>
</file>