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6E4BAD" w:rsidTr="006E4B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jc w:val="center"/>
              <w:rPr>
                <w:b/>
                <w:bCs/>
                <w:sz w:val="26"/>
                <w:szCs w:val="26"/>
              </w:rPr>
            </w:pPr>
            <w:r w:rsidRPr="006E4BAD">
              <w:rPr>
                <w:rFonts w:hint="eastAsia"/>
                <w:b/>
                <w:bCs/>
                <w:sz w:val="26"/>
                <w:szCs w:val="26"/>
              </w:rPr>
              <w:t>《중화인민공화국 회사법》 적용 문제에 대한 최고인민법원의 규정(1) (2014년 개정)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20"/>
              <w:rPr>
                <w:sz w:val="21"/>
                <w:szCs w:val="21"/>
              </w:rPr>
            </w:pP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20"/>
              <w:rPr>
                <w:sz w:val="21"/>
                <w:szCs w:val="21"/>
              </w:rPr>
            </w:pPr>
            <w:r w:rsidRPr="006E4BAD">
              <w:rPr>
                <w:rFonts w:hint="eastAsia"/>
                <w:sz w:val="21"/>
                <w:szCs w:val="21"/>
              </w:rPr>
              <w:t>(2006년 3월 27일 최고인민법원 심판위원회 제1382차 회의에서 통과; 2014년 2월 17일 최고인민법원 심판위원회 제1607차 회의에서 통과된 《&lt;중화인민공화국 회사법&gt; 적용 문제에 대한 규정을 수정할 것에 관한 최고인민법원의 결정》에 근거하여 개정.)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20"/>
              <w:rPr>
                <w:sz w:val="21"/>
                <w:szCs w:val="21"/>
              </w:rPr>
            </w:pP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04"/>
              <w:rPr>
                <w:spacing w:val="-4"/>
                <w:sz w:val="21"/>
                <w:szCs w:val="21"/>
              </w:rPr>
            </w:pPr>
            <w:r w:rsidRPr="006E4BAD">
              <w:rPr>
                <w:rFonts w:hint="eastAsia"/>
                <w:spacing w:val="-4"/>
                <w:sz w:val="21"/>
                <w:szCs w:val="21"/>
              </w:rPr>
              <w:t>2005년 10월 27일 제10기 전국인민대표대회 상무위원회 제18차 회의에서 개정한 《중화인민공화국 회사법》을 정확하게 적용하기 위하여 인민법원이 관련 민사분쟁 안건 심리 시의 회사법 적용 문제에 대해 다음과 같이 규정한다.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12"/>
              <w:rPr>
                <w:sz w:val="21"/>
                <w:szCs w:val="21"/>
              </w:rPr>
            </w:pPr>
            <w:r w:rsidRPr="006E4BAD">
              <w:rPr>
                <w:rFonts w:hint="eastAsia"/>
                <w:b/>
                <w:sz w:val="21"/>
                <w:szCs w:val="21"/>
              </w:rPr>
              <w:t>제1조</w:t>
            </w:r>
            <w:r w:rsidRPr="006E4BAD">
              <w:rPr>
                <w:rFonts w:hint="eastAsia"/>
                <w:sz w:val="21"/>
                <w:szCs w:val="21"/>
              </w:rPr>
              <w:t xml:space="preserve"> </w:t>
            </w:r>
            <w:r w:rsidRPr="006E4BAD">
              <w:rPr>
                <w:rFonts w:hint="eastAsia"/>
                <w:spacing w:val="-6"/>
                <w:sz w:val="21"/>
                <w:szCs w:val="21"/>
              </w:rPr>
              <w:t>회사법이 시행된 이후 인민법원의 심리가 끝나지 아니한 안건과 인민법원이 새로 수리한 민사안건의 해당 민사행위 또는 사건이 회사법 시행 전에 발생한 경우 민사행위 또는 민사사건 발생 당시의 법률, 법규 및 사법해석을 적용한다.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12"/>
              <w:rPr>
                <w:sz w:val="21"/>
                <w:szCs w:val="21"/>
              </w:rPr>
            </w:pPr>
            <w:r w:rsidRPr="006E4BAD">
              <w:rPr>
                <w:rFonts w:hint="eastAsia"/>
                <w:b/>
                <w:sz w:val="21"/>
                <w:szCs w:val="21"/>
              </w:rPr>
              <w:t>제2조</w:t>
            </w:r>
            <w:r w:rsidRPr="006E4BAD">
              <w:rPr>
                <w:rFonts w:hint="eastAsia"/>
                <w:sz w:val="21"/>
                <w:szCs w:val="21"/>
              </w:rPr>
              <w:t xml:space="preserve"> </w:t>
            </w:r>
            <w:r w:rsidRPr="006E4BAD">
              <w:rPr>
                <w:rFonts w:hint="eastAsia"/>
                <w:spacing w:val="-10"/>
                <w:sz w:val="21"/>
                <w:szCs w:val="21"/>
              </w:rPr>
              <w:t>회사법이 시행되기 전에 발생한 민사행위 또는 사건으로 인해 분쟁이 발생하여 인민법원에 소송이 제기되었고 해당 민사행위 또는 사건 발생 당시의 법률, 법규 및 사법해석에 명확한 규정이 없는 경우 회사법의 관련 규정을 참조·적용할 수 있다.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12"/>
              <w:rPr>
                <w:sz w:val="21"/>
                <w:szCs w:val="21"/>
              </w:rPr>
            </w:pPr>
            <w:r w:rsidRPr="006E4BAD">
              <w:rPr>
                <w:rFonts w:hint="eastAsia"/>
                <w:b/>
                <w:sz w:val="21"/>
                <w:szCs w:val="21"/>
              </w:rPr>
              <w:t>제3조</w:t>
            </w:r>
            <w:r w:rsidRPr="006E4BAD">
              <w:rPr>
                <w:rFonts w:hint="eastAsia"/>
                <w:sz w:val="21"/>
                <w:szCs w:val="21"/>
              </w:rPr>
              <w:t xml:space="preserve"> 원고가 회사법 제22조 제2항, 제74조 제2항에 규정한 사유로 인민법원에 소송 제기 시 회사법에 규정한 기한이 이미 경과된 경우 인민법원은 소송을 수리하지 아니한다.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12"/>
              <w:rPr>
                <w:sz w:val="21"/>
                <w:szCs w:val="21"/>
              </w:rPr>
            </w:pPr>
            <w:r w:rsidRPr="006E4BAD">
              <w:rPr>
                <w:rFonts w:hint="eastAsia"/>
                <w:b/>
                <w:sz w:val="21"/>
                <w:szCs w:val="21"/>
              </w:rPr>
              <w:t>제4조</w:t>
            </w:r>
            <w:r w:rsidRPr="006E4BAD">
              <w:rPr>
                <w:rFonts w:hint="eastAsia"/>
                <w:sz w:val="21"/>
                <w:szCs w:val="21"/>
              </w:rPr>
              <w:t xml:space="preserve"> 회사법 제151조에 규정한 연속 180일 이상의 지분보유기간이라 함은 주주가 인민법원에 소송 제기할 때까지 이미 채워진 지분보유기간을 지칭하며; 공동으로 보유한 1%이상의 지분이라 함은 2명 이상의 주주가 보유한 지분의 합계를 지칭한다. 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12"/>
              <w:rPr>
                <w:sz w:val="21"/>
                <w:szCs w:val="21"/>
              </w:rPr>
            </w:pPr>
            <w:r w:rsidRPr="006E4BAD">
              <w:rPr>
                <w:rFonts w:hint="eastAsia"/>
                <w:b/>
                <w:sz w:val="21"/>
                <w:szCs w:val="21"/>
              </w:rPr>
              <w:t>제5조</w:t>
            </w:r>
            <w:r w:rsidRPr="006E4BAD">
              <w:rPr>
                <w:rFonts w:hint="eastAsia"/>
                <w:sz w:val="21"/>
                <w:szCs w:val="21"/>
              </w:rPr>
              <w:t xml:space="preserve"> </w:t>
            </w:r>
            <w:r w:rsidRPr="006E4BAD">
              <w:rPr>
                <w:rFonts w:hint="eastAsia"/>
                <w:spacing w:val="-8"/>
                <w:sz w:val="21"/>
                <w:szCs w:val="21"/>
              </w:rPr>
              <w:t>회사법이 시행되기 전에 이미 최종심을 마친 안건에 대해 인민법원이 법에 따라 재심을 진행하는 경우 회사법의 규정을 적용하지 아니한다.</w:t>
            </w:r>
          </w:p>
          <w:p w:rsidR="006E4BAD" w:rsidRPr="006E4BAD" w:rsidRDefault="006E4BAD" w:rsidP="006E4BAD">
            <w:pPr>
              <w:pStyle w:val="a4"/>
              <w:wordWrap w:val="0"/>
              <w:autoSpaceDN w:val="0"/>
              <w:spacing w:line="290" w:lineRule="atLeast"/>
              <w:ind w:firstLineChars="200" w:firstLine="412"/>
              <w:rPr>
                <w:sz w:val="21"/>
                <w:szCs w:val="21"/>
              </w:rPr>
            </w:pPr>
            <w:r w:rsidRPr="006E4BAD">
              <w:rPr>
                <w:rFonts w:hint="eastAsia"/>
                <w:b/>
                <w:sz w:val="21"/>
                <w:szCs w:val="21"/>
              </w:rPr>
              <w:t>제6조</w:t>
            </w:r>
            <w:r w:rsidRPr="006E4BAD">
              <w:rPr>
                <w:rFonts w:hint="eastAsia"/>
                <w:sz w:val="21"/>
                <w:szCs w:val="21"/>
              </w:rPr>
              <w:t xml:space="preserve"> 이 규정은 공표일부터 시행한다.</w:t>
            </w:r>
          </w:p>
          <w:p w:rsidR="006E4BAD" w:rsidRPr="006E4BAD" w:rsidRDefault="006E4BAD" w:rsidP="006E4BAD">
            <w:pPr>
              <w:autoSpaceDE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E4BAD" w:rsidRDefault="006E4BAD"/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E4BAD" w:rsidRDefault="006E4BAD" w:rsidP="006E4BAD">
            <w:pPr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最高人民法院关于适用《中华人民共和国公司法》若干问题的</w:t>
            </w:r>
          </w:p>
          <w:p w:rsidR="006E4BAD" w:rsidRPr="006E4BAD" w:rsidRDefault="006E4BAD" w:rsidP="006E4BAD">
            <w:pPr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  <w:t>规定（一）(2014修正)</w:t>
            </w:r>
          </w:p>
          <w:p w:rsidR="006E4BAD" w:rsidRPr="006E4BAD" w:rsidRDefault="006E4BAD" w:rsidP="006E4BAD">
            <w:pPr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6E4BAD" w:rsidRPr="006E4BAD" w:rsidRDefault="006E4BAD" w:rsidP="006E4BAD">
            <w:pPr>
              <w:spacing w:line="290" w:lineRule="atLeast"/>
              <w:ind w:firstLineChars="150" w:firstLine="31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（2006年3月27日最高人民法院审判委员会第1382次会议通过；根据2014年2月17日最高人民法院审判委员会第1607次会议《关于修改关于适用〈中华人民共和国公司法〉若干问题的规定的决定》修正） </w:t>
            </w:r>
          </w:p>
          <w:p w:rsidR="006E4BAD" w:rsidRPr="006E4BAD" w:rsidRDefault="006E4BAD" w:rsidP="006E4BAD">
            <w:pPr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6E4BAD" w:rsidRPr="006E4BAD" w:rsidRDefault="006E4BAD" w:rsidP="006E4BAD">
            <w:pPr>
              <w:spacing w:line="290" w:lineRule="atLeast"/>
              <w:ind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为正确适用2005年10月27日十届全国人大常委会第十八次会议修订的《中华人民共和国公司法》，对人民法院在审理相关的民事纠纷案件中，具体适用公司法的有关问题规定如下：</w:t>
            </w:r>
          </w:p>
          <w:p w:rsidR="006E4BAD" w:rsidRPr="006E4BAD" w:rsidRDefault="006E4BAD" w:rsidP="006E4BAD">
            <w:pPr>
              <w:spacing w:line="290" w:lineRule="atLeast"/>
              <w:ind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第一条</w:t>
            </w: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6E4BAD">
              <w:rPr>
                <w:rFonts w:ascii="SimSun" w:eastAsia="SimSun" w:hAnsi="SimSun" w:hint="eastAsia"/>
                <w:spacing w:val="6"/>
                <w:sz w:val="21"/>
                <w:szCs w:val="21"/>
                <w:lang w:eastAsia="zh-CN"/>
              </w:rPr>
              <w:t>公司法实施后，人民法院尚未审结的和新受理的民事案件，其民事行为或事件发生在公司法实施以前的，适用当时的法律法规和司法解释。</w:t>
            </w:r>
          </w:p>
          <w:p w:rsidR="006E4BAD" w:rsidRPr="006E4BAD" w:rsidRDefault="006E4BAD" w:rsidP="006E4BAD">
            <w:pPr>
              <w:spacing w:line="290" w:lineRule="atLeast"/>
              <w:ind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第二条</w:t>
            </w: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因公司法实施前有关民事行为或者事件发生纠纷起诉到人民法院的，如当时的法律法规和司法解释没有明确规定时，可参照适用公司法的有关规定。</w:t>
            </w:r>
          </w:p>
          <w:p w:rsidR="006E4BAD" w:rsidRPr="006E4BAD" w:rsidRDefault="006E4BAD" w:rsidP="006E4BAD">
            <w:pPr>
              <w:spacing w:line="290" w:lineRule="atLeast"/>
              <w:ind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第三条</w:t>
            </w: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原告以公司法第二十二条第二款、第七十四条第二款规定事由，向人民法院提起诉讼时，超过公司法规定期限的，人民法院不予受理。</w:t>
            </w:r>
          </w:p>
          <w:p w:rsidR="006E4BAD" w:rsidRPr="006E4BAD" w:rsidRDefault="006E4BAD" w:rsidP="006E4BAD">
            <w:pPr>
              <w:spacing w:line="290" w:lineRule="atLeast"/>
              <w:ind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第四条</w:t>
            </w: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公司法第一百五十一条规定的180日以上连续持股期间，应为股东向人民法院提起诉讼时，已期满的持股时间；规定的合计持有公司百分之一以上股份，是指两个以上股东持股份额的合计。</w:t>
            </w:r>
          </w:p>
          <w:p w:rsidR="006E4BAD" w:rsidRPr="006E4BAD" w:rsidRDefault="006E4BAD" w:rsidP="006E4BAD">
            <w:pPr>
              <w:spacing w:line="290" w:lineRule="atLeast"/>
              <w:ind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第五条</w:t>
            </w: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人民法院对公司法实施前已经终审的案件依法进行再审时，不适用公司法的规定。</w:t>
            </w:r>
          </w:p>
          <w:p w:rsidR="006E4BAD" w:rsidRPr="006E4BAD" w:rsidRDefault="006E4BAD" w:rsidP="006E4BAD">
            <w:pPr>
              <w:spacing w:line="290" w:lineRule="atLeast"/>
              <w:ind w:firstLine="422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E4BAD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第六条</w:t>
            </w:r>
            <w:r w:rsidRPr="006E4BA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本规定自公布之日起实施。</w:t>
            </w:r>
          </w:p>
          <w:p w:rsidR="006E4BAD" w:rsidRPr="006E4BAD" w:rsidRDefault="006E4BAD" w:rsidP="006E4BAD">
            <w:pPr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7420CA" w:rsidRDefault="007420CA">
      <w:pPr>
        <w:rPr>
          <w:lang w:eastAsia="zh-CN"/>
        </w:rPr>
      </w:pPr>
    </w:p>
    <w:sectPr w:rsidR="007420CA" w:rsidSect="006E4BAD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E4BAD"/>
    <w:rsid w:val="006E4BAD"/>
    <w:rsid w:val="0074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C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6E4BAD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1285</Characters>
  <Application>Microsoft Office Word</Application>
  <DocSecurity>0</DocSecurity>
  <Lines>10</Lines>
  <Paragraphs>3</Paragraphs>
  <ScaleCrop>false</ScaleCrop>
  <Company>www.x6x8.com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2014-11-13T01:20:00Z</dcterms:created>
  <dcterms:modified xsi:type="dcterms:W3CDTF">2014-11-13T01:33:00Z</dcterms:modified>
</cp:coreProperties>
</file>