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17ED7" w:rsidRPr="00217ED7" w:rsidRDefault="00217ED7" w:rsidP="00217ED7">
            <w:pPr>
              <w:wordWrap w:val="0"/>
              <w:autoSpaceDN w:val="0"/>
              <w:snapToGrid w:val="0"/>
              <w:spacing w:line="290" w:lineRule="atLeast"/>
              <w:jc w:val="center"/>
              <w:rPr>
                <w:rFonts w:ascii="한컴바탕" w:eastAsia="한컴바탕" w:hAnsi="한컴바탕" w:cs="한컴바탕"/>
                <w:b/>
                <w:sz w:val="26"/>
                <w:szCs w:val="26"/>
                <w:lang w:eastAsia="ko-KR"/>
              </w:rPr>
            </w:pPr>
            <w:r w:rsidRPr="00217ED7">
              <w:rPr>
                <w:rFonts w:ascii="한컴바탕" w:eastAsia="한컴바탕" w:hAnsi="한컴바탕" w:cs="한컴바탕" w:hint="eastAsia"/>
                <w:b/>
                <w:sz w:val="26"/>
                <w:szCs w:val="26"/>
                <w:lang w:eastAsia="ko-KR"/>
              </w:rPr>
              <w:t>중대한</w:t>
            </w:r>
            <w:r w:rsidRPr="00217ED7">
              <w:rPr>
                <w:rFonts w:ascii="한컴바탕" w:eastAsia="한컴바탕" w:hAnsi="한컴바탕" w:cs="한컴바탕"/>
                <w:b/>
                <w:sz w:val="26"/>
                <w:szCs w:val="26"/>
                <w:lang w:eastAsia="ko-KR"/>
              </w:rPr>
              <w:t xml:space="preserve"> 노동보장 위법행위 </w:t>
            </w:r>
            <w:r w:rsidRPr="00217ED7">
              <w:rPr>
                <w:rFonts w:ascii="한컴바탕" w:eastAsia="한컴바탕" w:hAnsi="한컴바탕" w:cs="한컴바탕" w:hint="eastAsia"/>
                <w:b/>
                <w:sz w:val="26"/>
                <w:szCs w:val="26"/>
                <w:lang w:eastAsia="ko-KR"/>
              </w:rPr>
              <w:t>대외공개</w:t>
            </w:r>
            <w:r w:rsidRPr="00217ED7">
              <w:rPr>
                <w:rFonts w:ascii="한컴바탕" w:eastAsia="한컴바탕" w:hAnsi="한컴바탕" w:cs="한컴바탕"/>
                <w:b/>
                <w:sz w:val="26"/>
                <w:szCs w:val="26"/>
                <w:lang w:eastAsia="ko-KR"/>
              </w:rPr>
              <w:t xml:space="preserve"> 방법</w:t>
            </w:r>
          </w:p>
          <w:p w:rsidR="00217ED7" w:rsidRPr="00217ED7" w:rsidRDefault="00217ED7" w:rsidP="00217ED7">
            <w:pPr>
              <w:wordWrap w:val="0"/>
              <w:autoSpaceDN w:val="0"/>
              <w:snapToGrid w:val="0"/>
              <w:spacing w:line="290" w:lineRule="atLeast"/>
              <w:jc w:val="center"/>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인력자원사원보장부령</w:t>
            </w:r>
            <w:r w:rsidRPr="00217ED7">
              <w:rPr>
                <w:rFonts w:ascii="한컴바탕" w:eastAsia="한컴바탕" w:hAnsi="한컴바탕" w:cs="한컴바탕"/>
                <w:spacing w:val="-6"/>
                <w:szCs w:val="21"/>
                <w:lang w:eastAsia="ko-KR"/>
              </w:rPr>
              <w:t xml:space="preserve"> 제29호</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&lt;중대한 노동보장 위법행위 대외공개 방법&gt;이 2016년 8월 1일 인력자원사회보장부 제104차 부무회의에서 통과되어 공개하는 바이며 2017년 1월 1일부터 시행한다.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부장</w:t>
            </w:r>
            <w:r w:rsidRPr="00217ED7">
              <w:rPr>
                <w:rFonts w:ascii="한컴바탕" w:eastAsia="한컴바탕" w:hAnsi="한컴바탕" w:cs="한컴바탕"/>
                <w:spacing w:val="-6"/>
                <w:szCs w:val="21"/>
                <w:lang w:eastAsia="ko-KR"/>
              </w:rPr>
              <w:t xml:space="preserve"> 인웨이민(</w:t>
            </w:r>
            <w:r w:rsidRPr="00217ED7">
              <w:rPr>
                <w:rFonts w:ascii="한컴바탕" w:eastAsia="한컴바탕" w:hAnsi="한컴바탕" w:cs="한컴바탕" w:hint="eastAsia"/>
                <w:spacing w:val="-6"/>
                <w:szCs w:val="21"/>
                <w:lang w:eastAsia="ko-KR"/>
              </w:rPr>
              <w:t>尹蔚民</w:t>
            </w:r>
            <w:r w:rsidRPr="00217ED7">
              <w:rPr>
                <w:rFonts w:ascii="한컴바탕" w:eastAsia="한컴바탕" w:hAnsi="한컴바탕" w:cs="한컴바탕"/>
                <w:spacing w:val="-6"/>
                <w:szCs w:val="21"/>
                <w:lang w:eastAsia="ko-KR"/>
              </w:rPr>
              <w:t>)</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2016년 9월 1일</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1조</w:t>
            </w:r>
            <w:r w:rsidRPr="00217ED7">
              <w:rPr>
                <w:rFonts w:ascii="한컴바탕" w:eastAsia="한컴바탕" w:hAnsi="한컴바탕" w:cs="한컴바탕"/>
                <w:spacing w:val="-6"/>
                <w:szCs w:val="21"/>
                <w:lang w:eastAsia="ko-KR"/>
              </w:rPr>
              <w:tab/>
              <w:t>중대한 노동보장 위법행위에 대한 징계를 강화하고 사회 여론의 감독을 강화하며 고용주의 노동보장 법률•법규 및 규장 준수를 촉구하기 위한 목적으로 &lt;노동보장감찰조례&gt;, &lt;기업정보 공시 잠정조례&gt; 등 관련 규정에 근거하여 이 방법을 제정한다.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2조</w:t>
            </w:r>
            <w:r w:rsidRPr="00217ED7">
              <w:rPr>
                <w:rFonts w:ascii="한컴바탕" w:eastAsia="한컴바탕" w:hAnsi="한컴바탕" w:cs="한컴바탕"/>
                <w:spacing w:val="-6"/>
                <w:szCs w:val="21"/>
                <w:lang w:eastAsia="ko-KR"/>
              </w:rPr>
              <w:tab/>
              <w:t>법에 의거하여 고용주의 중대한 노동보장 위법행위를 사회에 공개하는 인력자원사회보장행정부서는 방법을 적용받는다.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3조</w:t>
            </w:r>
            <w:r w:rsidRPr="00217ED7">
              <w:rPr>
                <w:rFonts w:ascii="한컴바탕" w:eastAsia="한컴바탕" w:hAnsi="한컴바탕" w:cs="한컴바탕"/>
                <w:spacing w:val="-6"/>
                <w:szCs w:val="21"/>
                <w:lang w:eastAsia="ko-KR"/>
              </w:rPr>
              <w:tab/>
              <w:t>인력자원사회보장행정부서는 중대한 노동보장 위법행위를 사회에 공개함에 있어 적법성, 공평성•공정성, 객관성•진실성의 원칙을 준수하여야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4조</w:t>
            </w:r>
            <w:r w:rsidRPr="00217ED7">
              <w:rPr>
                <w:rFonts w:ascii="한컴바탕" w:eastAsia="한컴바탕" w:hAnsi="한컴바탕" w:cs="한컴바탕"/>
                <w:spacing w:val="-6"/>
                <w:szCs w:val="21"/>
                <w:lang w:eastAsia="ko-KR"/>
              </w:rPr>
              <w:tab/>
              <w:t>인력자원사회보장부는 전국의 중대한 노동보장 위법행위 대외공개 업무를 지도 및 감독하고 전국적으로 중대한 영향이 있는 노동보장 위법행위를 사회에 공개한다.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성•자치구•직할시</w:t>
            </w:r>
            <w:r w:rsidRPr="00217ED7">
              <w:rPr>
                <w:rFonts w:ascii="한컴바탕" w:eastAsia="한컴바탕" w:hAnsi="한컴바탕" w:cs="한컴바탕"/>
                <w:spacing w:val="-6"/>
                <w:szCs w:val="21"/>
                <w:lang w:eastAsia="ko-KR"/>
              </w:rPr>
              <w:t xml:space="preserve"> 인력자원사회보장행정부서는 해당 행정구역의 중대한 노동보장 위법행위 대외공개 업무를 지도 및 감독하고 본 행정구역에서 중대한 영향이 있는 노동보장 위법행위를 사회에 공개한다.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지시</w:t>
            </w:r>
            <w:r w:rsidRPr="00217ED7">
              <w:rPr>
                <w:rFonts w:ascii="한컴바탕" w:eastAsia="한컴바탕" w:hAnsi="한컴바탕" w:cs="한컴바탕"/>
                <w:spacing w:val="-6"/>
                <w:szCs w:val="21"/>
                <w:lang w:eastAsia="ko-KR"/>
              </w:rPr>
              <w:t>(</w:t>
            </w:r>
            <w:r w:rsidRPr="00217ED7">
              <w:rPr>
                <w:rFonts w:ascii="한컴바탕" w:eastAsia="한컴바탕" w:hAnsi="한컴바탕" w:cs="한컴바탕" w:hint="eastAsia"/>
                <w:spacing w:val="-6"/>
                <w:szCs w:val="21"/>
                <w:lang w:eastAsia="ko-KR"/>
              </w:rPr>
              <w:t>地市</w:t>
            </w:r>
            <w:r w:rsidRPr="00217ED7">
              <w:rPr>
                <w:rFonts w:ascii="한컴바탕" w:eastAsia="한컴바탕" w:hAnsi="한컴바탕" w:cs="한컴바탕"/>
                <w:spacing w:val="-6"/>
                <w:szCs w:val="21"/>
                <w:lang w:eastAsia="ko-KR"/>
              </w:rPr>
              <w:t>)급, 현(</w:t>
            </w:r>
            <w:r w:rsidRPr="00217ED7">
              <w:rPr>
                <w:rFonts w:ascii="한컴바탕" w:eastAsia="한컴바탕" w:hAnsi="한컴바탕" w:cs="한컴바탕" w:hint="eastAsia"/>
                <w:spacing w:val="-6"/>
                <w:szCs w:val="21"/>
                <w:lang w:eastAsia="ko-KR"/>
              </w:rPr>
              <w:t>縣</w:t>
            </w:r>
            <w:r w:rsidRPr="00217ED7">
              <w:rPr>
                <w:rFonts w:ascii="한컴바탕" w:eastAsia="한컴바탕" w:hAnsi="한컴바탕" w:cs="한컴바탕"/>
                <w:spacing w:val="-6"/>
                <w:szCs w:val="21"/>
                <w:lang w:eastAsia="ko-KR"/>
              </w:rPr>
              <w:t>)급 인력자원사회보장행정부서는 행정집법 관할권한에 의거하여 해당 관할구역의 중대한 노동보장 위법행위 대외공개 업무를 담당한다.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5조</w:t>
            </w:r>
            <w:r w:rsidRPr="00217ED7">
              <w:rPr>
                <w:rFonts w:ascii="한컴바탕" w:eastAsia="한컴바탕" w:hAnsi="한컴바탕" w:cs="한컴바탕"/>
                <w:spacing w:val="-6"/>
                <w:szCs w:val="21"/>
                <w:lang w:eastAsia="ko-KR"/>
              </w:rPr>
              <w:tab/>
              <w:t>인력자원사회보장행정부서는 법에 의거하여 조사가 이뤄졌고 처리 결정이 내려진 다음 각 호의 중대한 노동보장 위법행위를 사회에 공개하여야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(1)</w:t>
            </w:r>
            <w:r w:rsidRPr="00217ED7">
              <w:rPr>
                <w:rFonts w:ascii="한컴바탕" w:eastAsia="한컴바탕" w:hAnsi="한컴바탕" w:cs="한컴바탕"/>
                <w:spacing w:val="-6"/>
                <w:szCs w:val="21"/>
                <w:lang w:eastAsia="ko-KR"/>
              </w:rPr>
              <w:tab/>
              <w:t xml:space="preserve">근로자의 근로보수를 차감하였거나 정당한 사유 없이 체불하였고 그 액수가 비교적 큰 경우; 근로보수 지급 거절로 인하여 사법기관으로 </w:t>
            </w:r>
            <w:r w:rsidRPr="00217ED7">
              <w:rPr>
                <w:rFonts w:ascii="한컴바탕" w:eastAsia="한컴바탕" w:hAnsi="한컴바탕" w:cs="한컴바탕"/>
                <w:spacing w:val="-6"/>
                <w:szCs w:val="21"/>
                <w:lang w:eastAsia="ko-KR"/>
              </w:rPr>
              <w:lastRenderedPageBreak/>
              <w:t>이송되어 형사책임을 추궁 받은 경우;</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(2)</w:t>
            </w:r>
            <w:r w:rsidRPr="00217ED7">
              <w:rPr>
                <w:rFonts w:ascii="한컴바탕" w:eastAsia="한컴바탕" w:hAnsi="한컴바탕" w:cs="한컴바탕"/>
                <w:spacing w:val="-6"/>
                <w:szCs w:val="21"/>
                <w:lang w:eastAsia="ko-KR"/>
              </w:rPr>
              <w:tab/>
              <w:t>법에 따라 사회보험에 가입하지 아니하였거나 법에 따라 사회보험료를 납부하지 아니하였고 그 정황이 심각한 경우;</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(3)</w:t>
            </w:r>
            <w:r w:rsidRPr="00217ED7">
              <w:rPr>
                <w:rFonts w:ascii="한컴바탕" w:eastAsia="한컴바탕" w:hAnsi="한컴바탕" w:cs="한컴바탕"/>
                <w:spacing w:val="-6"/>
                <w:szCs w:val="21"/>
                <w:lang w:eastAsia="ko-KR"/>
              </w:rPr>
              <w:tab/>
              <w:t>근로시간 및 휴식•휴가 규정을 위반하였고 그 정황이 심각한 경우;</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10"/>
                <w:szCs w:val="21"/>
                <w:lang w:eastAsia="ko-KR"/>
              </w:rPr>
            </w:pPr>
            <w:r w:rsidRPr="00217ED7">
              <w:rPr>
                <w:rFonts w:ascii="한컴바탕" w:eastAsia="한컴바탕" w:hAnsi="한컴바탕" w:cs="한컴바탕"/>
                <w:spacing w:val="-6"/>
                <w:szCs w:val="21"/>
                <w:lang w:eastAsia="ko-KR"/>
              </w:rPr>
              <w:t>(4)</w:t>
            </w:r>
            <w:r w:rsidRPr="00217ED7">
              <w:rPr>
                <w:rFonts w:ascii="한컴바탕" w:eastAsia="한컴바탕" w:hAnsi="한컴바탕" w:cs="한컴바탕"/>
                <w:spacing w:val="-6"/>
                <w:szCs w:val="21"/>
                <w:lang w:eastAsia="ko-KR"/>
              </w:rPr>
              <w:tab/>
            </w:r>
            <w:r w:rsidRPr="00217ED7">
              <w:rPr>
                <w:rFonts w:ascii="한컴바탕" w:eastAsia="한컴바탕" w:hAnsi="한컴바탕" w:cs="한컴바탕"/>
                <w:spacing w:val="-10"/>
                <w:szCs w:val="21"/>
                <w:lang w:eastAsia="ko-KR"/>
              </w:rPr>
              <w:t>여성 근로자 및 미성년 근로자에 대한 특수 노동보호 규정을 위반하였고 그 정황이 심각한 경우;</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10"/>
                <w:szCs w:val="21"/>
                <w:lang w:eastAsia="ko-KR"/>
              </w:rPr>
            </w:pPr>
            <w:r w:rsidRPr="00217ED7">
              <w:rPr>
                <w:rFonts w:ascii="한컴바탕" w:eastAsia="한컴바탕" w:hAnsi="한컴바탕" w:cs="한컴바탕"/>
                <w:spacing w:val="-6"/>
                <w:szCs w:val="21"/>
                <w:lang w:eastAsia="ko-KR"/>
              </w:rPr>
              <w:t>(5)</w:t>
            </w:r>
            <w:r w:rsidRPr="00217ED7">
              <w:rPr>
                <w:rFonts w:ascii="한컴바탕" w:eastAsia="한컴바탕" w:hAnsi="한컴바탕" w:cs="한컴바탕"/>
                <w:spacing w:val="-6"/>
                <w:szCs w:val="21"/>
                <w:lang w:eastAsia="ko-KR"/>
              </w:rPr>
              <w:tab/>
            </w:r>
            <w:r w:rsidRPr="00217ED7">
              <w:rPr>
                <w:rFonts w:ascii="한컴바탕" w:eastAsia="한컴바탕" w:hAnsi="한컴바탕" w:cs="한컴바탕"/>
                <w:spacing w:val="-10"/>
                <w:szCs w:val="21"/>
                <w:lang w:eastAsia="ko-KR"/>
              </w:rPr>
              <w:t>연소근로자 사용 금지 규정을 위반한 경우;</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(6)</w:t>
            </w:r>
            <w:r w:rsidRPr="00217ED7">
              <w:rPr>
                <w:rFonts w:ascii="한컴바탕" w:eastAsia="한컴바탕" w:hAnsi="한컴바탕" w:cs="한컴바탕"/>
                <w:spacing w:val="-6"/>
                <w:szCs w:val="21"/>
                <w:lang w:eastAsia="ko-KR"/>
              </w:rPr>
              <w:tab/>
              <w:t>노동보장 위법행위로 인하여 중대한 부정적 사회영향을 초래한 경우;</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(7)</w:t>
            </w:r>
            <w:r w:rsidRPr="00217ED7">
              <w:rPr>
                <w:rFonts w:ascii="한컴바탕" w:eastAsia="한컴바탕" w:hAnsi="한컴바탕" w:cs="한컴바탕"/>
                <w:spacing w:val="-6"/>
                <w:szCs w:val="21"/>
                <w:lang w:eastAsia="ko-KR"/>
              </w:rPr>
              <w:tab/>
              <w:t>기타 중대한 노동보장 위법행위.</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6조</w:t>
            </w:r>
            <w:r w:rsidRPr="00217ED7">
              <w:rPr>
                <w:rFonts w:ascii="한컴바탕" w:eastAsia="한컴바탕" w:hAnsi="한컴바탕" w:cs="한컴바탕"/>
                <w:spacing w:val="-6"/>
                <w:szCs w:val="21"/>
                <w:lang w:eastAsia="ko-KR"/>
              </w:rPr>
              <w:tab/>
              <w:t>중대한 노동보장 위법행위를 사회에 공개함에 있어 다음 각 호의 사항을 명시하여야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(1)</w:t>
            </w:r>
            <w:r w:rsidRPr="00217ED7">
              <w:rPr>
                <w:rFonts w:ascii="한컴바탕" w:eastAsia="한컴바탕" w:hAnsi="한컴바탕" w:cs="한컴바탕"/>
                <w:spacing w:val="-6"/>
                <w:szCs w:val="21"/>
                <w:lang w:eastAsia="ko-KR"/>
              </w:rPr>
              <w:tab/>
              <w:t>법 위반 주체의 정식 명칭, 통일사회신용코드(또는 등록번호) 및 주소;</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(2)</w:t>
            </w:r>
            <w:r w:rsidRPr="00217ED7">
              <w:rPr>
                <w:rFonts w:ascii="한컴바탕" w:eastAsia="한컴바탕" w:hAnsi="한컴바탕" w:cs="한컴바탕"/>
                <w:spacing w:val="-6"/>
                <w:szCs w:val="21"/>
                <w:lang w:eastAsia="ko-KR"/>
              </w:rPr>
              <w:tab/>
              <w:t>법정대표인 또는 책임자의 성명;</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(3)</w:t>
            </w:r>
            <w:r w:rsidRPr="00217ED7">
              <w:rPr>
                <w:rFonts w:ascii="한컴바탕" w:eastAsia="한컴바탕" w:hAnsi="한컴바탕" w:cs="한컴바탕"/>
                <w:spacing w:val="-6"/>
                <w:szCs w:val="21"/>
                <w:lang w:eastAsia="ko-KR"/>
              </w:rPr>
              <w:tab/>
              <w:t>주요 법 위반 사실;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spacing w:val="-6"/>
                <w:szCs w:val="21"/>
                <w:lang w:eastAsia="ko-KR"/>
              </w:rPr>
              <w:t>(4)</w:t>
            </w:r>
            <w:r w:rsidRPr="00217ED7">
              <w:rPr>
                <w:rFonts w:ascii="한컴바탕" w:eastAsia="한컴바탕" w:hAnsi="한컴바탕" w:cs="한컴바탕"/>
                <w:spacing w:val="-6"/>
                <w:szCs w:val="21"/>
                <w:lang w:eastAsia="ko-KR"/>
              </w:rPr>
              <w:tab/>
              <w:t>관련 처리 상황.</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국가기밀</w:t>
            </w:r>
            <w:r w:rsidRPr="00217ED7">
              <w:rPr>
                <w:rFonts w:ascii="한컴바탕" w:eastAsia="한컴바탕" w:hAnsi="한컴바탕" w:cs="한컴바탕"/>
                <w:spacing w:val="-6"/>
                <w:szCs w:val="21"/>
                <w:lang w:eastAsia="ko-KR"/>
              </w:rPr>
              <w:t>, 상업비밀 및 개인 사생활과 연관된 정보는 공개하여서는 아니된다.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7조</w:t>
            </w:r>
            <w:r w:rsidRPr="00217ED7">
              <w:rPr>
                <w:rFonts w:ascii="한컴바탕" w:eastAsia="한컴바탕" w:hAnsi="한컴바탕" w:cs="한컴바탕"/>
                <w:spacing w:val="-6"/>
                <w:szCs w:val="21"/>
                <w:lang w:eastAsia="ko-KR"/>
              </w:rPr>
              <w:tab/>
              <w:t>중대한 노동보장 위법행위는 인력자원사회보장행정부서의 인터넷포털사이트에 공개함과 더불어 해당 행정구역의 주요 신문지•잡지, TV방송 등 매체를 통하여 공개하여야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8조</w:t>
            </w:r>
            <w:r w:rsidRPr="00217ED7">
              <w:rPr>
                <w:rFonts w:ascii="한컴바탕" w:eastAsia="한컴바탕" w:hAnsi="한컴바탕" w:cs="한컴바탕"/>
                <w:spacing w:val="-6"/>
                <w:szCs w:val="21"/>
                <w:lang w:eastAsia="ko-KR"/>
              </w:rPr>
              <w:tab/>
              <w:t>지시(</w:t>
            </w:r>
            <w:r w:rsidRPr="00217ED7">
              <w:rPr>
                <w:rFonts w:ascii="한컴바탕" w:eastAsia="한컴바탕" w:hAnsi="한컴바탕" w:cs="한컴바탕" w:hint="eastAsia"/>
                <w:spacing w:val="-6"/>
                <w:szCs w:val="21"/>
                <w:lang w:eastAsia="ko-KR"/>
              </w:rPr>
              <w:t>地市</w:t>
            </w:r>
            <w:r w:rsidRPr="00217ED7">
              <w:rPr>
                <w:rFonts w:ascii="한컴바탕" w:eastAsia="한컴바탕" w:hAnsi="한컴바탕" w:cs="한컴바탕"/>
                <w:spacing w:val="-6"/>
                <w:szCs w:val="21"/>
                <w:lang w:eastAsia="ko-KR"/>
              </w:rPr>
              <w:t>)급, 현(</w:t>
            </w:r>
            <w:r w:rsidRPr="00217ED7">
              <w:rPr>
                <w:rFonts w:ascii="한컴바탕" w:eastAsia="한컴바탕" w:hAnsi="한컴바탕" w:cs="한컴바탕" w:hint="eastAsia"/>
                <w:spacing w:val="-6"/>
                <w:szCs w:val="21"/>
                <w:lang w:eastAsia="ko-KR"/>
              </w:rPr>
              <w:t>縣</w:t>
            </w:r>
            <w:r w:rsidRPr="00217ED7">
              <w:rPr>
                <w:rFonts w:ascii="한컴바탕" w:eastAsia="한컴바탕" w:hAnsi="한컴바탕" w:cs="한컴바탕"/>
                <w:spacing w:val="-6"/>
                <w:szCs w:val="21"/>
                <w:lang w:eastAsia="ko-KR"/>
              </w:rPr>
              <w:t>)급 인력자원사회보장행정부서는 해당 관할구역에서 발생한 중대한 노동보장 위법행위를 분기별로 1회씩 사회에 공개하여야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인력자원사회보장부와</w:t>
            </w:r>
            <w:r w:rsidRPr="00217ED7">
              <w:rPr>
                <w:rFonts w:ascii="한컴바탕" w:eastAsia="한컴바탕" w:hAnsi="한컴바탕" w:cs="한컴바탕"/>
                <w:spacing w:val="-6"/>
                <w:szCs w:val="21"/>
                <w:lang w:eastAsia="ko-KR"/>
              </w:rPr>
              <w:t xml:space="preserve"> 성급 인력자원사회보장행정부서는 반년에 1회씩 중대한 노동보장 위법행위를 사회에 공개하여야 한다. </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업무</w:t>
            </w:r>
            <w:r w:rsidRPr="00217ED7">
              <w:rPr>
                <w:rFonts w:ascii="한컴바탕" w:eastAsia="한컴바탕" w:hAnsi="한컴바탕" w:cs="한컴바탕"/>
                <w:spacing w:val="-6"/>
                <w:szCs w:val="21"/>
                <w:lang w:eastAsia="ko-KR"/>
              </w:rPr>
              <w:t xml:space="preserve"> 수요에 따라 중대한 노동보장 위법행위를 수시로 공개할 수 있다.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9조</w:t>
            </w:r>
            <w:r w:rsidRPr="00217ED7">
              <w:rPr>
                <w:rFonts w:ascii="한컴바탕" w:eastAsia="한컴바탕" w:hAnsi="한컴바탕" w:cs="한컴바탕"/>
                <w:spacing w:val="-6"/>
                <w:szCs w:val="21"/>
                <w:lang w:eastAsia="ko-KR"/>
              </w:rPr>
              <w:tab/>
              <w:t>현(</w:t>
            </w:r>
            <w:r w:rsidRPr="00217ED7">
              <w:rPr>
                <w:rFonts w:ascii="한컴바탕" w:eastAsia="한컴바탕" w:hAnsi="한컴바탕" w:cs="한컴바탕" w:hint="eastAsia"/>
                <w:spacing w:val="-6"/>
                <w:szCs w:val="21"/>
                <w:lang w:eastAsia="ko-KR"/>
              </w:rPr>
              <w:t>顯</w:t>
            </w:r>
            <w:r w:rsidRPr="00217ED7">
              <w:rPr>
                <w:rFonts w:ascii="한컴바탕" w:eastAsia="한컴바탕" w:hAnsi="한컴바탕" w:cs="한컴바탕"/>
                <w:spacing w:val="-6"/>
                <w:szCs w:val="21"/>
                <w:lang w:eastAsia="ko-KR"/>
              </w:rPr>
              <w:t>)급 이상 지방 인력자원사회보장행정부서는 중대한 노동보장 위법행위를 사회에 공개하기에 앞서 공개하고자 하는 정보를 직상급 인력자원사회보장행정부서에 보고하여야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10조</w:t>
            </w:r>
            <w:r w:rsidRPr="00217ED7">
              <w:rPr>
                <w:rFonts w:ascii="한컴바탕" w:eastAsia="한컴바탕" w:hAnsi="한컴바탕" w:cs="한컴바탕"/>
                <w:spacing w:val="-6"/>
                <w:szCs w:val="21"/>
                <w:lang w:eastAsia="ko-KR"/>
              </w:rPr>
              <w:tab/>
              <w:t>인력자원사회보장행정부서는 중대한 노동보장 위법행위와 그 대외공개 상황을 고용주의 노동보장 준법•신의성실 기록에 기입하고 인력자원사회보장 신용 시스템에 편입시켜야 하며 법률•법규에 의거하여 기타 부서 및 사회조직과 정보공유 및 연합징계를 실시하여야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11조</w:t>
            </w:r>
            <w:r w:rsidRPr="00217ED7">
              <w:rPr>
                <w:rFonts w:ascii="한컴바탕" w:eastAsia="한컴바탕" w:hAnsi="한컴바탕" w:cs="한컴바탕"/>
                <w:spacing w:val="-6"/>
                <w:szCs w:val="21"/>
                <w:lang w:eastAsia="ko-KR"/>
              </w:rPr>
              <w:tab/>
              <w:t>고용주가 대외공개된 내용에 대해 이의가 있을 경우 조사처리를 담당한 인력자원사회보장행</w:t>
            </w:r>
            <w:r w:rsidRPr="00217ED7">
              <w:rPr>
                <w:rFonts w:ascii="한컴바탕" w:eastAsia="한컴바탕" w:hAnsi="한컴바탕" w:cs="한컴바탕"/>
                <w:spacing w:val="-6"/>
                <w:szCs w:val="21"/>
                <w:lang w:eastAsia="ko-KR"/>
              </w:rPr>
              <w:lastRenderedPageBreak/>
              <w:t>정부서는 신청을 접수한 날로부터 15일(근무일 기준) 내에 재심사 및 처리하여 고용주에 통보하여야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중대한</w:t>
            </w:r>
            <w:r w:rsidRPr="00217ED7">
              <w:rPr>
                <w:rFonts w:ascii="한컴바탕" w:eastAsia="한컴바탕" w:hAnsi="한컴바탕" w:cs="한컴바탕"/>
                <w:spacing w:val="-6"/>
                <w:szCs w:val="21"/>
                <w:lang w:eastAsia="ko-KR"/>
              </w:rPr>
              <w:t xml:space="preserve"> 노동보장 위법행위 처리 결정이 법에 의거하여 변경되었거나 취소된 경우 조사처리를 담당한 인력자원사회보장행정부서는 변경일 또는 취소일로부터 10일(근무일 기준) 내에 정정된 내용을 사회에 공개하여야 한다.</w:t>
            </w:r>
          </w:p>
          <w:p w:rsidR="00217ED7"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12조</w:t>
            </w:r>
            <w:r w:rsidRPr="00217ED7">
              <w:rPr>
                <w:rFonts w:ascii="한컴바탕" w:eastAsia="한컴바탕" w:hAnsi="한컴바탕" w:cs="한컴바탕"/>
                <w:spacing w:val="-6"/>
                <w:szCs w:val="21"/>
                <w:lang w:eastAsia="ko-KR"/>
              </w:rPr>
              <w:tab/>
              <w:t>인력자원사회보장행정부서의 업무인력이 중대한 노동보장 위법행위 대외공개 업무를 수행함에 있어 직권을 남용하거나 직무를 소홀히 하거나 사리도모를 위한 부정행위를 행한 경우 법에 의거하여 처리한다.</w:t>
            </w:r>
          </w:p>
          <w:p w:rsidR="00F6633C" w:rsidRPr="00217ED7" w:rsidRDefault="00217ED7" w:rsidP="00217ED7">
            <w:pPr>
              <w:wordWrap w:val="0"/>
              <w:autoSpaceDN w:val="0"/>
              <w:snapToGrid w:val="0"/>
              <w:spacing w:line="290" w:lineRule="atLeast"/>
              <w:jc w:val="left"/>
              <w:rPr>
                <w:rFonts w:ascii="한컴바탕" w:eastAsia="한컴바탕" w:hAnsi="한컴바탕" w:cs="한컴바탕"/>
                <w:spacing w:val="-6"/>
                <w:szCs w:val="21"/>
                <w:lang w:eastAsia="ko-KR"/>
              </w:rPr>
            </w:pPr>
            <w:r w:rsidRPr="00217ED7">
              <w:rPr>
                <w:rFonts w:ascii="한컴바탕" w:eastAsia="한컴바탕" w:hAnsi="한컴바탕" w:cs="한컴바탕" w:hint="eastAsia"/>
                <w:spacing w:val="-6"/>
                <w:szCs w:val="21"/>
                <w:lang w:eastAsia="ko-KR"/>
              </w:rPr>
              <w:t>제</w:t>
            </w:r>
            <w:r w:rsidRPr="00217ED7">
              <w:rPr>
                <w:rFonts w:ascii="한컴바탕" w:eastAsia="한컴바탕" w:hAnsi="한컴바탕" w:cs="한컴바탕"/>
                <w:spacing w:val="-6"/>
                <w:szCs w:val="21"/>
                <w:lang w:eastAsia="ko-KR"/>
              </w:rPr>
              <w:t>13조</w:t>
            </w:r>
            <w:r w:rsidRPr="00217ED7">
              <w:rPr>
                <w:rFonts w:ascii="한컴바탕" w:eastAsia="한컴바탕" w:hAnsi="한컴바탕" w:cs="한컴바탕"/>
                <w:spacing w:val="-6"/>
                <w:szCs w:val="21"/>
                <w:lang w:eastAsia="ko-KR"/>
              </w:rPr>
              <w:tab/>
              <w:t>이 방법은 2017년 1월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17ED7" w:rsidRPr="00217ED7" w:rsidRDefault="00217ED7" w:rsidP="00217ED7">
            <w:pPr>
              <w:wordWrap w:val="0"/>
              <w:autoSpaceDE w:val="0"/>
              <w:autoSpaceDN w:val="0"/>
              <w:snapToGrid w:val="0"/>
              <w:spacing w:line="290" w:lineRule="atLeast"/>
              <w:jc w:val="center"/>
              <w:rPr>
                <w:rFonts w:ascii="SimSun" w:eastAsia="SimSun" w:hAnsi="SimSun"/>
                <w:b/>
                <w:sz w:val="26"/>
                <w:szCs w:val="26"/>
              </w:rPr>
            </w:pPr>
            <w:r w:rsidRPr="00217ED7">
              <w:rPr>
                <w:rFonts w:ascii="SimSun" w:eastAsia="SimSun" w:hAnsi="SimSun" w:hint="eastAsia"/>
                <w:b/>
                <w:sz w:val="26"/>
                <w:szCs w:val="26"/>
              </w:rPr>
              <w:t>重大劳动保障违法行为社会公布办法</w:t>
            </w:r>
          </w:p>
          <w:p w:rsidR="00217ED7" w:rsidRPr="00217ED7" w:rsidRDefault="00217ED7" w:rsidP="00217ED7">
            <w:pPr>
              <w:wordWrap w:val="0"/>
              <w:autoSpaceDE w:val="0"/>
              <w:autoSpaceDN w:val="0"/>
              <w:snapToGrid w:val="0"/>
              <w:spacing w:line="290" w:lineRule="atLeast"/>
              <w:jc w:val="center"/>
              <w:rPr>
                <w:rFonts w:ascii="SimSun" w:eastAsia="SimSun" w:hAnsi="SimSun"/>
                <w:szCs w:val="21"/>
              </w:rPr>
            </w:pPr>
            <w:r w:rsidRPr="00217ED7">
              <w:rPr>
                <w:rFonts w:ascii="SimSun" w:eastAsia="SimSun" w:hAnsi="SimSun" w:hint="eastAsia"/>
                <w:szCs w:val="21"/>
              </w:rPr>
              <w:t>人力资源和社会保障部令第</w:t>
            </w:r>
            <w:r w:rsidRPr="00217ED7">
              <w:rPr>
                <w:rFonts w:ascii="SimSun" w:eastAsia="SimSun" w:hAnsi="SimSun"/>
                <w:szCs w:val="21"/>
              </w:rPr>
              <w:t>29</w:t>
            </w:r>
            <w:r w:rsidRPr="00217ED7">
              <w:rPr>
                <w:rFonts w:ascii="SimSun" w:eastAsia="SimSun" w:hAnsi="SimSun" w:hint="eastAsia"/>
                <w:szCs w:val="21"/>
              </w:rPr>
              <w:t>号</w:t>
            </w:r>
          </w:p>
          <w:p w:rsidR="00217ED7" w:rsidRPr="00217ED7" w:rsidRDefault="00217ED7" w:rsidP="00217ED7">
            <w:pPr>
              <w:wordWrap w:val="0"/>
              <w:autoSpaceDE w:val="0"/>
              <w:autoSpaceDN w:val="0"/>
              <w:snapToGrid w:val="0"/>
              <w:spacing w:line="290" w:lineRule="atLeast"/>
              <w:rPr>
                <w:rFonts w:ascii="SimSun" w:eastAsia="SimSun" w:hAnsi="SimSun"/>
                <w:szCs w:val="21"/>
              </w:rPr>
            </w:pP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szCs w:val="21"/>
              </w:rPr>
              <w:t xml:space="preserve">    《</w:t>
            </w:r>
            <w:r w:rsidRPr="00217ED7">
              <w:rPr>
                <w:rFonts w:ascii="SimSun" w:eastAsia="SimSun" w:hAnsi="SimSun" w:hint="eastAsia"/>
                <w:szCs w:val="21"/>
              </w:rPr>
              <w:t>重大劳动保障违法行为社会公布办法》已经</w:t>
            </w:r>
            <w:r w:rsidRPr="00217ED7">
              <w:rPr>
                <w:rFonts w:ascii="SimSun" w:eastAsia="SimSun" w:hAnsi="SimSun"/>
                <w:szCs w:val="21"/>
              </w:rPr>
              <w:t>2016</w:t>
            </w:r>
            <w:r w:rsidRPr="00217ED7">
              <w:rPr>
                <w:rFonts w:ascii="SimSun" w:eastAsia="SimSun" w:hAnsi="SimSun" w:hint="eastAsia"/>
                <w:szCs w:val="21"/>
              </w:rPr>
              <w:t>年</w:t>
            </w:r>
            <w:r w:rsidRPr="00217ED7">
              <w:rPr>
                <w:rFonts w:ascii="SimSun" w:eastAsia="SimSun" w:hAnsi="SimSun"/>
                <w:szCs w:val="21"/>
              </w:rPr>
              <w:t>8</w:t>
            </w:r>
            <w:r w:rsidRPr="00217ED7">
              <w:rPr>
                <w:rFonts w:ascii="SimSun" w:eastAsia="SimSun" w:hAnsi="SimSun" w:hint="eastAsia"/>
                <w:szCs w:val="21"/>
              </w:rPr>
              <w:t>月</w:t>
            </w:r>
            <w:r w:rsidRPr="00217ED7">
              <w:rPr>
                <w:rFonts w:ascii="SimSun" w:eastAsia="SimSun" w:hAnsi="SimSun"/>
                <w:szCs w:val="21"/>
              </w:rPr>
              <w:t>1</w:t>
            </w:r>
            <w:r w:rsidRPr="00217ED7">
              <w:rPr>
                <w:rFonts w:ascii="SimSun" w:eastAsia="SimSun" w:hAnsi="SimSun" w:hint="eastAsia"/>
                <w:szCs w:val="21"/>
              </w:rPr>
              <w:t>日人力资源社会保障部第</w:t>
            </w:r>
            <w:r w:rsidRPr="00217ED7">
              <w:rPr>
                <w:rFonts w:ascii="SimSun" w:eastAsia="SimSun" w:hAnsi="SimSun"/>
                <w:szCs w:val="21"/>
              </w:rPr>
              <w:t>104</w:t>
            </w:r>
            <w:r w:rsidRPr="00217ED7">
              <w:rPr>
                <w:rFonts w:ascii="SimSun" w:eastAsia="SimSun" w:hAnsi="SimSun" w:hint="eastAsia"/>
                <w:szCs w:val="21"/>
              </w:rPr>
              <w:t>次部务会讨论通过，现予公布，自</w:t>
            </w:r>
            <w:r w:rsidRPr="00217ED7">
              <w:rPr>
                <w:rFonts w:ascii="SimSun" w:eastAsia="SimSun" w:hAnsi="SimSun"/>
                <w:szCs w:val="21"/>
              </w:rPr>
              <w:t>2017</w:t>
            </w:r>
            <w:r w:rsidRPr="00217ED7">
              <w:rPr>
                <w:rFonts w:ascii="SimSun" w:eastAsia="SimSun" w:hAnsi="SimSun" w:hint="eastAsia"/>
                <w:szCs w:val="21"/>
              </w:rPr>
              <w:t>年</w:t>
            </w:r>
            <w:r w:rsidRPr="00217ED7">
              <w:rPr>
                <w:rFonts w:ascii="SimSun" w:eastAsia="SimSun" w:hAnsi="SimSun"/>
                <w:szCs w:val="21"/>
              </w:rPr>
              <w:t>1</w:t>
            </w:r>
            <w:r w:rsidRPr="00217ED7">
              <w:rPr>
                <w:rFonts w:ascii="SimSun" w:eastAsia="SimSun" w:hAnsi="SimSun" w:hint="eastAsia"/>
                <w:szCs w:val="21"/>
              </w:rPr>
              <w:t>月</w:t>
            </w:r>
            <w:r w:rsidRPr="00217ED7">
              <w:rPr>
                <w:rFonts w:ascii="SimSun" w:eastAsia="SimSun" w:hAnsi="SimSun"/>
                <w:szCs w:val="21"/>
              </w:rPr>
              <w:t>1</w:t>
            </w:r>
            <w:r w:rsidRPr="00217ED7">
              <w:rPr>
                <w:rFonts w:ascii="SimSun" w:eastAsia="SimSun" w:hAnsi="SimSun" w:hint="eastAsia"/>
                <w:szCs w:val="21"/>
              </w:rPr>
              <w:t>日起施行。</w:t>
            </w:r>
          </w:p>
          <w:p w:rsidR="00217ED7" w:rsidRDefault="00217ED7" w:rsidP="00217ED7">
            <w:pPr>
              <w:wordWrap w:val="0"/>
              <w:autoSpaceDE w:val="0"/>
              <w:autoSpaceDN w:val="0"/>
              <w:snapToGrid w:val="0"/>
              <w:spacing w:line="290" w:lineRule="atLeast"/>
              <w:rPr>
                <w:rFonts w:ascii="SimSun" w:eastAsia="SimSun" w:hAnsi="SimSun" w:hint="eastAsia"/>
                <w:szCs w:val="21"/>
              </w:rPr>
            </w:pPr>
            <w:r w:rsidRPr="00217ED7">
              <w:rPr>
                <w:rFonts w:ascii="SimSun" w:eastAsia="SimSun" w:hAnsi="SimSun" w:hint="eastAsia"/>
                <w:szCs w:val="21"/>
              </w:rPr>
              <w:t xml:space="preserve">　</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部长</w:t>
            </w:r>
            <w:r w:rsidRPr="00217ED7">
              <w:rPr>
                <w:rFonts w:ascii="SimSun" w:eastAsia="SimSun" w:hAnsi="SimSun"/>
                <w:szCs w:val="21"/>
              </w:rPr>
              <w:t xml:space="preserve"> </w:t>
            </w:r>
            <w:r w:rsidRPr="00217ED7">
              <w:rPr>
                <w:rFonts w:ascii="SimSun" w:eastAsia="SimSun" w:hAnsi="SimSun" w:hint="eastAsia"/>
                <w:szCs w:val="21"/>
              </w:rPr>
              <w:t>尹蔚民</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szCs w:val="21"/>
              </w:rPr>
              <w:t>2016</w:t>
            </w:r>
            <w:r w:rsidRPr="00217ED7">
              <w:rPr>
                <w:rFonts w:ascii="SimSun" w:eastAsia="SimSun" w:hAnsi="SimSun" w:hint="eastAsia"/>
                <w:szCs w:val="21"/>
              </w:rPr>
              <w:t>年</w:t>
            </w:r>
            <w:r w:rsidRPr="00217ED7">
              <w:rPr>
                <w:rFonts w:ascii="SimSun" w:eastAsia="SimSun" w:hAnsi="SimSun"/>
                <w:szCs w:val="21"/>
              </w:rPr>
              <w:t>9</w:t>
            </w:r>
            <w:r w:rsidRPr="00217ED7">
              <w:rPr>
                <w:rFonts w:ascii="SimSun" w:eastAsia="SimSun" w:hAnsi="SimSun" w:hint="eastAsia"/>
                <w:szCs w:val="21"/>
              </w:rPr>
              <w:t>月</w:t>
            </w:r>
            <w:r w:rsidRPr="00217ED7">
              <w:rPr>
                <w:rFonts w:ascii="SimSun" w:eastAsia="SimSun" w:hAnsi="SimSun"/>
                <w:szCs w:val="21"/>
              </w:rPr>
              <w:t>1</w:t>
            </w:r>
            <w:r w:rsidRPr="00217ED7">
              <w:rPr>
                <w:rFonts w:ascii="SimSun" w:eastAsia="SimSun" w:hAnsi="SimSun" w:hint="eastAsia"/>
                <w:szCs w:val="21"/>
              </w:rPr>
              <w:t>日</w:t>
            </w:r>
          </w:p>
          <w:p w:rsidR="00217ED7" w:rsidRPr="00217ED7" w:rsidRDefault="00217ED7" w:rsidP="00217ED7">
            <w:pPr>
              <w:wordWrap w:val="0"/>
              <w:autoSpaceDE w:val="0"/>
              <w:autoSpaceDN w:val="0"/>
              <w:snapToGrid w:val="0"/>
              <w:spacing w:line="290" w:lineRule="atLeast"/>
              <w:rPr>
                <w:rFonts w:ascii="SimSun" w:eastAsia="SimSun" w:hAnsi="SimSun"/>
                <w:szCs w:val="21"/>
              </w:rPr>
            </w:pP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第一条</w:t>
            </w:r>
            <w:r w:rsidRPr="00217ED7">
              <w:rPr>
                <w:rFonts w:ascii="SimSun" w:eastAsia="SimSun" w:hAnsi="SimSun"/>
                <w:szCs w:val="21"/>
              </w:rPr>
              <w:t xml:space="preserve"> </w:t>
            </w:r>
            <w:r w:rsidRPr="00217ED7">
              <w:rPr>
                <w:rFonts w:ascii="SimSun" w:eastAsia="SimSun" w:hAnsi="SimSun" w:hint="eastAsia"/>
                <w:szCs w:val="21"/>
              </w:rPr>
              <w:t>为加强对重大劳动保障违法行为的惩戒，强化社会舆论监督，促进用人单位遵守劳动保障法律、法规和规章，根据《劳动保障监察条例》《企业信息公示暂行条例》等有关规定，制定本办法。</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第二条</w:t>
            </w:r>
            <w:r w:rsidRPr="00217ED7">
              <w:rPr>
                <w:rFonts w:ascii="SimSun" w:eastAsia="SimSun" w:hAnsi="SimSun"/>
                <w:szCs w:val="21"/>
              </w:rPr>
              <w:t xml:space="preserve"> </w:t>
            </w:r>
            <w:r w:rsidRPr="00217ED7">
              <w:rPr>
                <w:rFonts w:ascii="SimSun" w:eastAsia="SimSun" w:hAnsi="SimSun" w:hint="eastAsia"/>
                <w:szCs w:val="21"/>
              </w:rPr>
              <w:t>人力资源社会保障行政部门依法向社会公布用人单位重大劳动保障违法行为，适用本办法。</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第三条</w:t>
            </w:r>
            <w:r w:rsidRPr="00217ED7">
              <w:rPr>
                <w:rFonts w:ascii="SimSun" w:eastAsia="SimSun" w:hAnsi="SimSun"/>
                <w:szCs w:val="21"/>
              </w:rPr>
              <w:t xml:space="preserve"> </w:t>
            </w:r>
            <w:r w:rsidRPr="00217ED7">
              <w:rPr>
                <w:rFonts w:ascii="SimSun" w:eastAsia="SimSun" w:hAnsi="SimSun" w:hint="eastAsia"/>
                <w:szCs w:val="21"/>
              </w:rPr>
              <w:t>人力资源社会保障行政部门向社会公布重大劳动保障违法行为，应当遵循依法依规、公平公正、客观真实的原则。</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第四条</w:t>
            </w:r>
            <w:r w:rsidRPr="00217ED7">
              <w:rPr>
                <w:rFonts w:ascii="SimSun" w:eastAsia="SimSun" w:hAnsi="SimSun"/>
                <w:szCs w:val="21"/>
              </w:rPr>
              <w:t xml:space="preserve"> </w:t>
            </w:r>
            <w:r w:rsidRPr="00217ED7">
              <w:rPr>
                <w:rFonts w:ascii="SimSun" w:eastAsia="SimSun" w:hAnsi="SimSun" w:hint="eastAsia"/>
                <w:szCs w:val="21"/>
              </w:rPr>
              <w:t>人力资源社会保障部负责指导监督全国重大劳动保障违法行为社会公布工作，并向社会公布在全国有重大影响的劳动保障违法行为。</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省、自治区、直辖市人力资源社会保障行政部门负责指导监督本行政区域重大劳动保障违法行为社会公布工作，并向社会公布在本行政区域有重大影响的劳动保障违法行为。</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地市级、县级人力资源社会保障行政部门依据行政执法管辖权限，负责本辖区的重大劳动保障违法行为社会公布工作。</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第五条</w:t>
            </w:r>
            <w:r w:rsidRPr="00217ED7">
              <w:rPr>
                <w:rFonts w:ascii="SimSun" w:eastAsia="SimSun" w:hAnsi="SimSun"/>
                <w:szCs w:val="21"/>
              </w:rPr>
              <w:t xml:space="preserve"> </w:t>
            </w:r>
            <w:r w:rsidRPr="00217ED7">
              <w:rPr>
                <w:rFonts w:ascii="SimSun" w:eastAsia="SimSun" w:hAnsi="SimSun" w:hint="eastAsia"/>
                <w:szCs w:val="21"/>
              </w:rPr>
              <w:t>人力资源社会保障行政部门对下列已经依法查处并作出处理决定的重大劳动保障违法行为，应当向社会公布：</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（一）</w:t>
            </w:r>
            <w:r w:rsidRPr="00217ED7">
              <w:rPr>
                <w:rFonts w:ascii="SimSun" w:eastAsia="SimSun" w:hAnsi="SimSun" w:hint="eastAsia"/>
                <w:spacing w:val="20"/>
                <w:szCs w:val="21"/>
              </w:rPr>
              <w:t>克扣、无故拖欠劳动者劳动报酬，数额较大的；拒不支付劳动报酬</w:t>
            </w:r>
            <w:r w:rsidRPr="00217ED7">
              <w:rPr>
                <w:rFonts w:ascii="SimSun" w:eastAsia="SimSun" w:hAnsi="SimSun"/>
                <w:spacing w:val="20"/>
                <w:szCs w:val="21"/>
              </w:rPr>
              <w:t>,</w:t>
            </w:r>
            <w:r w:rsidRPr="00217ED7">
              <w:rPr>
                <w:rFonts w:ascii="SimSun" w:eastAsia="SimSun" w:hAnsi="SimSun" w:hint="eastAsia"/>
                <w:spacing w:val="20"/>
                <w:szCs w:val="21"/>
              </w:rPr>
              <w:t>依法移送司法机关追究刑事责任的；</w:t>
            </w:r>
          </w:p>
          <w:p w:rsidR="00217ED7" w:rsidRDefault="00217ED7" w:rsidP="00217ED7">
            <w:pPr>
              <w:wordWrap w:val="0"/>
              <w:autoSpaceDE w:val="0"/>
              <w:autoSpaceDN w:val="0"/>
              <w:snapToGrid w:val="0"/>
              <w:spacing w:line="290" w:lineRule="atLeast"/>
              <w:rPr>
                <w:rFonts w:ascii="SimSun" w:eastAsia="SimSun" w:hAnsi="SimSun" w:hint="eastAsia"/>
                <w:szCs w:val="21"/>
              </w:rPr>
            </w:pPr>
            <w:r w:rsidRPr="00217ED7">
              <w:rPr>
                <w:rFonts w:ascii="SimSun" w:eastAsia="SimSun" w:hAnsi="SimSun" w:hint="eastAsia"/>
                <w:szCs w:val="21"/>
              </w:rPr>
              <w:lastRenderedPageBreak/>
              <w:t xml:space="preserve">　　</w:t>
            </w:r>
          </w:p>
          <w:p w:rsidR="00217ED7" w:rsidRPr="00217ED7" w:rsidRDefault="00217ED7" w:rsidP="00217ED7">
            <w:pPr>
              <w:wordWrap w:val="0"/>
              <w:autoSpaceDE w:val="0"/>
              <w:autoSpaceDN w:val="0"/>
              <w:snapToGrid w:val="0"/>
              <w:spacing w:line="290" w:lineRule="atLeast"/>
              <w:ind w:firstLineChars="200" w:firstLine="420"/>
              <w:rPr>
                <w:rFonts w:ascii="SimSun" w:eastAsia="SimSun" w:hAnsi="SimSun"/>
                <w:szCs w:val="21"/>
              </w:rPr>
            </w:pPr>
            <w:r w:rsidRPr="00217ED7">
              <w:rPr>
                <w:rFonts w:ascii="SimSun" w:eastAsia="SimSun" w:hAnsi="SimSun" w:hint="eastAsia"/>
                <w:szCs w:val="21"/>
              </w:rPr>
              <w:t>（二）</w:t>
            </w:r>
            <w:r w:rsidRPr="00217ED7">
              <w:rPr>
                <w:rFonts w:ascii="SimSun" w:eastAsia="SimSun" w:hAnsi="SimSun" w:hint="eastAsia"/>
                <w:spacing w:val="12"/>
                <w:szCs w:val="21"/>
              </w:rPr>
              <w:t>不依法参加社会保险或者不依法缴纳社会保险费，情节严重的；</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（三）违反工作时间和休息休假规定，情节严重的；</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（四）违反女职工和未成年工特殊劳动保护规定，情节严重的；</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（五）违反禁止使用童工规定的；</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（六）因劳动保障违法行为造成严重不良社会影响的；</w:t>
            </w:r>
          </w:p>
          <w:p w:rsidR="00217ED7" w:rsidRPr="00217ED7" w:rsidRDefault="00217ED7" w:rsidP="00217ED7">
            <w:pPr>
              <w:wordWrap w:val="0"/>
              <w:autoSpaceDE w:val="0"/>
              <w:autoSpaceDN w:val="0"/>
              <w:snapToGrid w:val="0"/>
              <w:spacing w:line="290" w:lineRule="atLeast"/>
              <w:rPr>
                <w:rFonts w:ascii="SimSun" w:eastAsia="SimSun" w:hAnsi="SimSun"/>
                <w:spacing w:val="-12"/>
                <w:szCs w:val="21"/>
              </w:rPr>
            </w:pPr>
            <w:r w:rsidRPr="00217ED7">
              <w:rPr>
                <w:rFonts w:ascii="SimSun" w:eastAsia="SimSun" w:hAnsi="SimSun" w:hint="eastAsia"/>
                <w:szCs w:val="21"/>
              </w:rPr>
              <w:t xml:space="preserve">　　（七）</w:t>
            </w:r>
            <w:r w:rsidRPr="00217ED7">
              <w:rPr>
                <w:rFonts w:ascii="SimSun" w:eastAsia="SimSun" w:hAnsi="SimSun" w:hint="eastAsia"/>
                <w:spacing w:val="-12"/>
                <w:szCs w:val="21"/>
              </w:rPr>
              <w:t>其他重大劳动保障违法行为。</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第六条</w:t>
            </w:r>
            <w:r w:rsidRPr="00217ED7">
              <w:rPr>
                <w:rFonts w:ascii="SimSun" w:eastAsia="SimSun" w:hAnsi="SimSun"/>
                <w:szCs w:val="21"/>
              </w:rPr>
              <w:t xml:space="preserve"> </w:t>
            </w:r>
            <w:r w:rsidRPr="00217ED7">
              <w:rPr>
                <w:rFonts w:ascii="SimSun" w:eastAsia="SimSun" w:hAnsi="SimSun" w:hint="eastAsia"/>
                <w:szCs w:val="21"/>
              </w:rPr>
              <w:t>向社会公布重大劳动保障违法行为，应当列明下列事项：</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（一）违法主体全称、统一社会信用代码（或者注册号）及地址；</w:t>
            </w:r>
          </w:p>
          <w:p w:rsidR="00217ED7" w:rsidRPr="00217ED7" w:rsidRDefault="00217ED7" w:rsidP="00217ED7">
            <w:pPr>
              <w:wordWrap w:val="0"/>
              <w:autoSpaceDE w:val="0"/>
              <w:autoSpaceDN w:val="0"/>
              <w:snapToGrid w:val="0"/>
              <w:spacing w:line="290" w:lineRule="atLeast"/>
              <w:rPr>
                <w:rFonts w:ascii="SimSun" w:eastAsia="SimSun" w:hAnsi="SimSun"/>
                <w:spacing w:val="-8"/>
                <w:szCs w:val="21"/>
              </w:rPr>
            </w:pPr>
            <w:r w:rsidRPr="00217ED7">
              <w:rPr>
                <w:rFonts w:ascii="SimSun" w:eastAsia="SimSun" w:hAnsi="SimSun" w:hint="eastAsia"/>
                <w:szCs w:val="21"/>
              </w:rPr>
              <w:t xml:space="preserve">　　（二）</w:t>
            </w:r>
            <w:r w:rsidRPr="00217ED7">
              <w:rPr>
                <w:rFonts w:ascii="SimSun" w:eastAsia="SimSun" w:hAnsi="SimSun" w:hint="eastAsia"/>
                <w:spacing w:val="-8"/>
                <w:szCs w:val="21"/>
              </w:rPr>
              <w:t>法定代表人或者负责人姓名；</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（三）主要违法事实；</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（四）相关处理情况。</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涉及国家秘密、商业秘密以及个人隐私的信息不得公布。</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第七条</w:t>
            </w:r>
            <w:r w:rsidRPr="00217ED7">
              <w:rPr>
                <w:rFonts w:ascii="SimSun" w:eastAsia="SimSun" w:hAnsi="SimSun"/>
                <w:szCs w:val="21"/>
              </w:rPr>
              <w:t xml:space="preserve"> </w:t>
            </w:r>
            <w:r w:rsidRPr="00217ED7">
              <w:rPr>
                <w:rFonts w:ascii="SimSun" w:eastAsia="SimSun" w:hAnsi="SimSun" w:hint="eastAsia"/>
                <w:szCs w:val="21"/>
              </w:rPr>
              <w:t>重大劳动保障违法行为应当在人力资源社会保障行政部门门户网站公布，并在本行政区域主要报刊、电视等媒体予以公布。</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第八条</w:t>
            </w:r>
            <w:r w:rsidRPr="00217ED7">
              <w:rPr>
                <w:rFonts w:ascii="SimSun" w:eastAsia="SimSun" w:hAnsi="SimSun"/>
                <w:szCs w:val="21"/>
              </w:rPr>
              <w:t xml:space="preserve"> </w:t>
            </w:r>
            <w:r w:rsidRPr="00217ED7">
              <w:rPr>
                <w:rFonts w:ascii="SimSun" w:eastAsia="SimSun" w:hAnsi="SimSun" w:hint="eastAsia"/>
                <w:spacing w:val="10"/>
                <w:szCs w:val="21"/>
              </w:rPr>
              <w:t>地市级、县级人力资源社会保障行政部门对本辖区发生的重大劳动保障违法行为每季度向社会公布一次。</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人力资源社会保障部和省级人力资源社会保障行政部门每半年向社会公布一次重大劳动保障违法行为。</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根据工作需要，对重大劳动保障违法行为可随时公布。</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第九条</w:t>
            </w:r>
            <w:r w:rsidRPr="00217ED7">
              <w:rPr>
                <w:rFonts w:ascii="SimSun" w:eastAsia="SimSun" w:hAnsi="SimSun"/>
                <w:szCs w:val="21"/>
              </w:rPr>
              <w:t xml:space="preserve"> </w:t>
            </w:r>
            <w:r w:rsidRPr="00217ED7">
              <w:rPr>
                <w:rFonts w:ascii="SimSun" w:eastAsia="SimSun" w:hAnsi="SimSun" w:hint="eastAsia"/>
                <w:szCs w:val="21"/>
              </w:rPr>
              <w:t>县级以上地方人力资源社会保障行政部门在向社会公布重大劳动保障违法行为之前，应当将公布的信息报告上一级人力资源社会保障行政部门。</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第十条</w:t>
            </w:r>
            <w:r w:rsidRPr="00217ED7">
              <w:rPr>
                <w:rFonts w:ascii="SimSun" w:eastAsia="SimSun" w:hAnsi="SimSun"/>
                <w:szCs w:val="21"/>
              </w:rPr>
              <w:t xml:space="preserve"> </w:t>
            </w:r>
            <w:r w:rsidRPr="00217ED7">
              <w:rPr>
                <w:rFonts w:ascii="SimSun" w:eastAsia="SimSun" w:hAnsi="SimSun" w:hint="eastAsia"/>
                <w:szCs w:val="21"/>
              </w:rPr>
              <w:t>人力资源社会保障行政部门应当将重大劳动保障违法行为及其社会公布情况记入用人单位劳动保障守法诚信档案，纳入人力资源社会保障信用体系，并与其他部门和社会组织依法依规实施信息共享和联合惩戒。</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第十一条</w:t>
            </w:r>
            <w:r w:rsidRPr="00217ED7">
              <w:rPr>
                <w:rFonts w:ascii="SimSun" w:eastAsia="SimSun" w:hAnsi="SimSun"/>
                <w:szCs w:val="21"/>
              </w:rPr>
              <w:t xml:space="preserve"> </w:t>
            </w:r>
            <w:r w:rsidRPr="00217ED7">
              <w:rPr>
                <w:rFonts w:ascii="SimSun" w:eastAsia="SimSun" w:hAnsi="SimSun" w:hint="eastAsia"/>
                <w:szCs w:val="21"/>
              </w:rPr>
              <w:t>用人单位对社会公布内容有异议的，由负责查处的人力资源社会</w:t>
            </w:r>
            <w:r w:rsidRPr="00217ED7">
              <w:rPr>
                <w:rFonts w:ascii="SimSun" w:eastAsia="SimSun" w:hAnsi="SimSun" w:hint="eastAsia"/>
                <w:szCs w:val="21"/>
              </w:rPr>
              <w:lastRenderedPageBreak/>
              <w:t>保障行政部门自收到申请之日起</w:t>
            </w:r>
            <w:r w:rsidRPr="00217ED7">
              <w:rPr>
                <w:rFonts w:ascii="SimSun" w:eastAsia="SimSun" w:hAnsi="SimSun"/>
                <w:szCs w:val="21"/>
              </w:rPr>
              <w:t>15</w:t>
            </w:r>
            <w:r w:rsidRPr="00217ED7">
              <w:rPr>
                <w:rFonts w:ascii="SimSun" w:eastAsia="SimSun" w:hAnsi="SimSun" w:hint="eastAsia"/>
                <w:szCs w:val="21"/>
              </w:rPr>
              <w:t>个工作日内予以复核和处理，并通知用人单位。</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重大劳动保障违法行为处理决定被依法变更或者撤销的，负责查处的人力资源社会保障行政部门应当自变更或者撤销之日起</w:t>
            </w:r>
            <w:r w:rsidRPr="00217ED7">
              <w:rPr>
                <w:rFonts w:ascii="SimSun" w:eastAsia="SimSun" w:hAnsi="SimSun"/>
                <w:szCs w:val="21"/>
              </w:rPr>
              <w:t>10</w:t>
            </w:r>
            <w:r w:rsidRPr="00217ED7">
              <w:rPr>
                <w:rFonts w:ascii="SimSun" w:eastAsia="SimSun" w:hAnsi="SimSun" w:hint="eastAsia"/>
                <w:szCs w:val="21"/>
              </w:rPr>
              <w:t>个工作日内，对社会公布内容予以更正。</w:t>
            </w:r>
          </w:p>
          <w:p w:rsidR="00217ED7"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第十二条</w:t>
            </w:r>
            <w:r w:rsidRPr="00217ED7">
              <w:rPr>
                <w:rFonts w:ascii="SimSun" w:eastAsia="SimSun" w:hAnsi="SimSun"/>
                <w:szCs w:val="21"/>
              </w:rPr>
              <w:t xml:space="preserve"> </w:t>
            </w:r>
            <w:r w:rsidRPr="00217ED7">
              <w:rPr>
                <w:rFonts w:ascii="SimSun" w:eastAsia="SimSun" w:hAnsi="SimSun" w:hint="eastAsia"/>
                <w:szCs w:val="21"/>
              </w:rPr>
              <w:t>人力资源社会保障行政部门工作人员在重大劳动保障违法行为社会公布中滥用职权、玩忽职守、徇私舞弊的，依法予以处理。</w:t>
            </w:r>
          </w:p>
          <w:p w:rsidR="00F6633C" w:rsidRPr="00217ED7" w:rsidRDefault="00217ED7" w:rsidP="00217ED7">
            <w:pPr>
              <w:wordWrap w:val="0"/>
              <w:autoSpaceDE w:val="0"/>
              <w:autoSpaceDN w:val="0"/>
              <w:snapToGrid w:val="0"/>
              <w:spacing w:line="290" w:lineRule="atLeast"/>
              <w:rPr>
                <w:rFonts w:ascii="SimSun" w:eastAsia="SimSun" w:hAnsi="SimSun"/>
                <w:szCs w:val="21"/>
              </w:rPr>
            </w:pPr>
            <w:r w:rsidRPr="00217ED7">
              <w:rPr>
                <w:rFonts w:ascii="SimSun" w:eastAsia="SimSun" w:hAnsi="SimSun" w:hint="eastAsia"/>
                <w:szCs w:val="21"/>
              </w:rPr>
              <w:t xml:space="preserve">　　第十三条</w:t>
            </w:r>
            <w:r w:rsidRPr="00217ED7">
              <w:rPr>
                <w:rFonts w:ascii="SimSun" w:eastAsia="SimSun" w:hAnsi="SimSun"/>
                <w:szCs w:val="21"/>
              </w:rPr>
              <w:t xml:space="preserve"> </w:t>
            </w:r>
            <w:r w:rsidRPr="00217ED7">
              <w:rPr>
                <w:rFonts w:ascii="SimSun" w:eastAsia="SimSun" w:hAnsi="SimSun" w:hint="eastAsia"/>
                <w:szCs w:val="21"/>
              </w:rPr>
              <w:t>本办法自</w:t>
            </w:r>
            <w:r w:rsidRPr="00217ED7">
              <w:rPr>
                <w:rFonts w:ascii="SimSun" w:eastAsia="SimSun" w:hAnsi="SimSun"/>
                <w:szCs w:val="21"/>
              </w:rPr>
              <w:t>2017</w:t>
            </w:r>
            <w:r w:rsidRPr="00217ED7">
              <w:rPr>
                <w:rFonts w:ascii="SimSun" w:eastAsia="SimSun" w:hAnsi="SimSun" w:hint="eastAsia"/>
                <w:szCs w:val="21"/>
              </w:rPr>
              <w:t>年</w:t>
            </w:r>
            <w:r w:rsidRPr="00217ED7">
              <w:rPr>
                <w:rFonts w:ascii="SimSun" w:eastAsia="SimSun" w:hAnsi="SimSun"/>
                <w:szCs w:val="21"/>
              </w:rPr>
              <w:t>1</w:t>
            </w:r>
            <w:r w:rsidRPr="00217ED7">
              <w:rPr>
                <w:rFonts w:ascii="SimSun" w:eastAsia="SimSun" w:hAnsi="SimSun" w:hint="eastAsia"/>
                <w:szCs w:val="21"/>
              </w:rPr>
              <w:t>月</w:t>
            </w:r>
            <w:r w:rsidRPr="00217ED7">
              <w:rPr>
                <w:rFonts w:ascii="SimSun" w:eastAsia="SimSun" w:hAnsi="SimSun"/>
                <w:szCs w:val="21"/>
              </w:rPr>
              <w:t>1</w:t>
            </w:r>
            <w:r w:rsidRPr="00217ED7">
              <w:rPr>
                <w:rFonts w:ascii="SimSun" w:eastAsia="SimSun" w:hAnsi="SimSun" w:hint="eastAsia"/>
                <w:szCs w:val="21"/>
              </w:rPr>
              <w:t>日起施行。</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09" w:rsidRDefault="00B77F09" w:rsidP="00C278F4">
      <w:r>
        <w:separator/>
      </w:r>
    </w:p>
  </w:endnote>
  <w:endnote w:type="continuationSeparator" w:id="1">
    <w:p w:rsidR="00B77F09" w:rsidRDefault="00B77F0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09" w:rsidRDefault="00B77F09" w:rsidP="00C278F4">
      <w:r>
        <w:separator/>
      </w:r>
    </w:p>
  </w:footnote>
  <w:footnote w:type="continuationSeparator" w:id="1">
    <w:p w:rsidR="00B77F09" w:rsidRDefault="00B77F0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17ED7"/>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77F09"/>
    <w:rsid w:val="00B86414"/>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566</Words>
  <Characters>3228</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2016-10-10T02:32:00Z</dcterms:modified>
</cp:coreProperties>
</file>