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FA3D01" w:rsidRPr="00FA3D01" w:rsidRDefault="00FA3D01" w:rsidP="00FA3D01">
            <w:pPr>
              <w:snapToGrid w:val="0"/>
              <w:spacing w:line="360" w:lineRule="auto"/>
              <w:jc w:val="center"/>
              <w:rPr>
                <w:rFonts w:ascii="한컴바탕" w:eastAsia="한컴바탕" w:hAnsi="한컴바탕" w:cs="한컴바탕"/>
                <w:b/>
                <w:bCs/>
                <w:sz w:val="26"/>
                <w:szCs w:val="26"/>
                <w:lang w:eastAsia="ko-KR"/>
              </w:rPr>
            </w:pPr>
            <w:bookmarkStart w:id="0" w:name="_GoBack"/>
            <w:bookmarkEnd w:id="0"/>
            <w:r w:rsidRPr="00FA3D01">
              <w:rPr>
                <w:rFonts w:ascii="한컴바탕" w:eastAsia="한컴바탕" w:hAnsi="한컴바탕" w:cs="한컴바탕" w:hint="eastAsia"/>
                <w:b/>
                <w:bCs/>
                <w:sz w:val="26"/>
                <w:szCs w:val="26"/>
                <w:lang w:eastAsia="ko-KR"/>
              </w:rPr>
              <w:t xml:space="preserve">&lt;상표 전자출원 관련 규정&gt; 반포에 </w:t>
            </w:r>
          </w:p>
          <w:p w:rsidR="00FA3D01" w:rsidRPr="00FA3D01" w:rsidRDefault="00FA3D01" w:rsidP="00FA3D01">
            <w:pPr>
              <w:snapToGrid w:val="0"/>
              <w:spacing w:line="360" w:lineRule="auto"/>
              <w:jc w:val="center"/>
              <w:rPr>
                <w:rFonts w:ascii="한컴바탕" w:eastAsia="한컴바탕" w:hAnsi="한컴바탕" w:cs="한컴바탕" w:hint="eastAsia"/>
                <w:b/>
                <w:bCs/>
                <w:sz w:val="26"/>
                <w:szCs w:val="26"/>
                <w:lang w:eastAsia="ko-KR"/>
              </w:rPr>
            </w:pPr>
            <w:r w:rsidRPr="00FA3D01">
              <w:rPr>
                <w:rFonts w:ascii="한컴바탕" w:eastAsia="한컴바탕" w:hAnsi="한컴바탕" w:cs="한컴바탕" w:hint="eastAsia"/>
                <w:b/>
                <w:bCs/>
                <w:sz w:val="26"/>
                <w:szCs w:val="26"/>
                <w:lang w:eastAsia="ko-KR"/>
              </w:rPr>
              <w:t>대한 공고</w:t>
            </w:r>
          </w:p>
          <w:p w:rsidR="00FA3D01" w:rsidRPr="00FA3D01" w:rsidRDefault="00FA3D01" w:rsidP="00FA3D01">
            <w:pPr>
              <w:wordWrap w:val="0"/>
              <w:topLinePunct/>
              <w:snapToGrid w:val="0"/>
              <w:spacing w:line="360" w:lineRule="auto"/>
              <w:jc w:val="center"/>
              <w:rPr>
                <w:rFonts w:ascii="한컴바탕" w:eastAsia="한컴바탕" w:hAnsi="한컴바탕" w:cs="한컴바탕" w:hint="eastAsia"/>
                <w:szCs w:val="21"/>
                <w:lang w:eastAsia="ko-KR"/>
              </w:rPr>
            </w:pPr>
            <w:proofErr w:type="spellStart"/>
            <w:r w:rsidRPr="00FA3D01">
              <w:rPr>
                <w:rFonts w:ascii="한컴바탕" w:eastAsia="한컴바탕" w:hAnsi="한컴바탕" w:cs="한컴바탕" w:hint="eastAsia"/>
                <w:szCs w:val="21"/>
                <w:lang w:eastAsia="ko-KR"/>
              </w:rPr>
              <w:t>국가지적재산권국</w:t>
            </w:r>
            <w:proofErr w:type="spellEnd"/>
            <w:r w:rsidRPr="00FA3D01">
              <w:rPr>
                <w:rFonts w:ascii="한컴바탕" w:eastAsia="한컴바탕" w:hAnsi="한컴바탕" w:cs="한컴바탕" w:hint="eastAsia"/>
                <w:szCs w:val="21"/>
                <w:lang w:eastAsia="ko-KR"/>
              </w:rPr>
              <w:t xml:space="preserve"> 공고 제32호</w:t>
            </w:r>
          </w:p>
          <w:p w:rsidR="00FA3D01" w:rsidRPr="00FA3D01" w:rsidRDefault="00FA3D01" w:rsidP="00FA3D01">
            <w:pPr>
              <w:wordWrap w:val="0"/>
              <w:topLinePunct/>
              <w:snapToGrid w:val="0"/>
              <w:spacing w:line="360" w:lineRule="auto"/>
              <w:jc w:val="center"/>
              <w:rPr>
                <w:rFonts w:ascii="한컴바탕" w:eastAsia="한컴바탕" w:hAnsi="한컴바탕" w:cs="한컴바탕" w:hint="eastAsia"/>
                <w:szCs w:val="21"/>
                <w:lang w:eastAsia="ko-KR"/>
              </w:rPr>
            </w:pPr>
          </w:p>
          <w:p w:rsidR="00FA3D01" w:rsidRPr="00FA3D01" w:rsidRDefault="00FA3D01" w:rsidP="00FA3D01">
            <w:pPr>
              <w:wordWrap w:val="0"/>
              <w:topLinePunct/>
              <w:snapToGrid w:val="0"/>
              <w:spacing w:line="360" w:lineRule="auto"/>
              <w:jc w:val="center"/>
              <w:rPr>
                <w:rFonts w:ascii="한컴바탕" w:eastAsia="한컴바탕" w:hAnsi="한컴바탕" w:cs="한컴바탕" w:hint="eastAsia"/>
                <w:szCs w:val="21"/>
                <w:lang w:eastAsia="ko-KR"/>
              </w:rPr>
            </w:pPr>
          </w:p>
          <w:p w:rsidR="00FA3D01" w:rsidRPr="00FA3D01" w:rsidRDefault="00FA3D01" w:rsidP="00FA3D01">
            <w:pPr>
              <w:wordWrap w:val="0"/>
              <w:topLinePunct/>
              <w:snapToGrid w:val="0"/>
              <w:spacing w:line="360" w:lineRule="auto"/>
              <w:rPr>
                <w:rFonts w:ascii="한컴바탕" w:eastAsia="한컴바탕" w:hAnsi="한컴바탕" w:cs="한컴바탕" w:hint="eastAsia"/>
                <w:szCs w:val="21"/>
                <w:lang w:eastAsia="ko-KR"/>
              </w:rPr>
            </w:pPr>
            <w:r w:rsidRPr="00FA3D01">
              <w:rPr>
                <w:rFonts w:ascii="한컴바탕" w:eastAsia="한컴바탕" w:hAnsi="한컴바탕" w:cs="한컴바탕" w:hint="eastAsia"/>
                <w:szCs w:val="21"/>
                <w:lang w:eastAsia="ko-KR"/>
              </w:rPr>
              <w:t>상표등록 출원의 원활화를 도모하고 상표 전자출원 행위를 규범화하기 위한 목적으로 &lt;중화인민공화국 상표법&gt; 및 &lt;중화인민공화국 상표법 실시조례&gt; 등 관련 규정에 근거하여 &lt;상표 전자출원에 관한 규정&gt;을 제정하여 발표하는 바이며 2019년 9월 1일부터 시행한다.</w:t>
            </w:r>
          </w:p>
          <w:p w:rsidR="00FA3D01" w:rsidRPr="00FA3D01" w:rsidRDefault="00FA3D01" w:rsidP="00FA3D01">
            <w:pPr>
              <w:wordWrap w:val="0"/>
              <w:topLinePunct/>
              <w:snapToGrid w:val="0"/>
              <w:spacing w:line="360" w:lineRule="auto"/>
              <w:rPr>
                <w:rFonts w:ascii="한컴바탕" w:eastAsia="한컴바탕" w:hAnsi="한컴바탕" w:cs="한컴바탕" w:hint="eastAsia"/>
                <w:szCs w:val="21"/>
                <w:lang w:eastAsia="ko-KR"/>
              </w:rPr>
            </w:pPr>
            <w:r w:rsidRPr="00FA3D01">
              <w:rPr>
                <w:rFonts w:ascii="한컴바탕" w:eastAsia="한컴바탕" w:hAnsi="한컴바탕" w:cs="한컴바탕" w:hint="eastAsia"/>
                <w:szCs w:val="21"/>
                <w:lang w:eastAsia="ko-KR"/>
              </w:rPr>
              <w:t>위와 같이 특별히 공고한다.</w:t>
            </w:r>
          </w:p>
          <w:p w:rsidR="00FA3D01" w:rsidRPr="00FA3D01" w:rsidRDefault="00FA3D01" w:rsidP="00FA3D01">
            <w:pPr>
              <w:wordWrap w:val="0"/>
              <w:topLinePunct/>
              <w:snapToGrid w:val="0"/>
              <w:spacing w:line="360" w:lineRule="auto"/>
              <w:rPr>
                <w:rFonts w:ascii="한컴바탕" w:eastAsia="한컴바탕" w:hAnsi="한컴바탕" w:cs="한컴바탕" w:hint="eastAsia"/>
                <w:szCs w:val="21"/>
                <w:lang w:eastAsia="ko-KR"/>
              </w:rPr>
            </w:pPr>
          </w:p>
          <w:p w:rsidR="00FA3D01" w:rsidRPr="00FA3D01" w:rsidRDefault="00FA3D01" w:rsidP="00FA3D01">
            <w:pPr>
              <w:wordWrap w:val="0"/>
              <w:topLinePunct/>
              <w:snapToGrid w:val="0"/>
              <w:spacing w:line="360" w:lineRule="auto"/>
              <w:jc w:val="right"/>
              <w:rPr>
                <w:rFonts w:ascii="한컴바탕" w:eastAsia="한컴바탕" w:hAnsi="한컴바탕" w:cs="한컴바탕" w:hint="eastAsia"/>
                <w:szCs w:val="21"/>
                <w:lang w:eastAsia="ko-KR"/>
              </w:rPr>
            </w:pPr>
            <w:proofErr w:type="spellStart"/>
            <w:r w:rsidRPr="00FA3D01">
              <w:rPr>
                <w:rFonts w:ascii="한컴바탕" w:eastAsia="한컴바탕" w:hAnsi="한컴바탕" w:cs="한컴바탕" w:hint="eastAsia"/>
                <w:szCs w:val="21"/>
                <w:lang w:eastAsia="ko-KR"/>
              </w:rPr>
              <w:t>국가지적재산권국</w:t>
            </w:r>
            <w:proofErr w:type="spellEnd"/>
          </w:p>
          <w:p w:rsidR="00FA3D01" w:rsidRPr="00FA3D01" w:rsidRDefault="00FA3D01" w:rsidP="00FA3D01">
            <w:pPr>
              <w:wordWrap w:val="0"/>
              <w:topLinePunct/>
              <w:snapToGrid w:val="0"/>
              <w:spacing w:line="360" w:lineRule="auto"/>
              <w:jc w:val="right"/>
              <w:rPr>
                <w:rFonts w:ascii="한컴바탕" w:eastAsia="한컴바탕" w:hAnsi="한컴바탕" w:cs="한컴바탕" w:hint="eastAsia"/>
                <w:szCs w:val="21"/>
                <w:lang w:eastAsia="ko-KR"/>
              </w:rPr>
            </w:pPr>
            <w:r w:rsidRPr="00FA3D01">
              <w:rPr>
                <w:rFonts w:ascii="한컴바탕" w:eastAsia="한컴바탕" w:hAnsi="한컴바탕" w:cs="한컴바탕" w:hint="eastAsia"/>
                <w:szCs w:val="21"/>
                <w:lang w:eastAsia="ko-KR"/>
              </w:rPr>
              <w:t>2019년 8월 27일</w:t>
            </w:r>
          </w:p>
          <w:p w:rsidR="00FA3D01" w:rsidRPr="00FA3D01" w:rsidRDefault="00FA3D01" w:rsidP="00FA3D01">
            <w:pPr>
              <w:wordWrap w:val="0"/>
              <w:topLinePunct/>
              <w:snapToGrid w:val="0"/>
              <w:spacing w:line="360" w:lineRule="auto"/>
              <w:rPr>
                <w:rFonts w:ascii="한컴바탕" w:eastAsia="한컴바탕" w:hAnsi="한컴바탕" w:cs="한컴바탕" w:hint="eastAsia"/>
                <w:szCs w:val="21"/>
                <w:lang w:eastAsia="ko-KR"/>
              </w:rPr>
            </w:pPr>
          </w:p>
          <w:p w:rsidR="00FA3D01" w:rsidRPr="00FA3D01" w:rsidRDefault="00FA3D01" w:rsidP="00FA3D01">
            <w:pPr>
              <w:wordWrap w:val="0"/>
              <w:topLinePunct/>
              <w:snapToGrid w:val="0"/>
              <w:spacing w:line="360" w:lineRule="auto"/>
              <w:rPr>
                <w:rFonts w:ascii="한컴바탕" w:eastAsia="한컴바탕" w:hAnsi="한컴바탕" w:cs="한컴바탕" w:hint="eastAsia"/>
                <w:szCs w:val="21"/>
                <w:lang w:eastAsia="ko-KR"/>
              </w:rPr>
            </w:pPr>
          </w:p>
          <w:p w:rsidR="00FA3D01" w:rsidRPr="00FA3D01" w:rsidRDefault="00FA3D01" w:rsidP="00FA3D01">
            <w:pPr>
              <w:topLinePunct/>
              <w:snapToGrid w:val="0"/>
              <w:spacing w:line="360" w:lineRule="auto"/>
              <w:jc w:val="center"/>
              <w:rPr>
                <w:rFonts w:ascii="한컴바탕" w:eastAsia="한컴바탕" w:hAnsi="한컴바탕" w:cs="한컴바탕" w:hint="eastAsia"/>
                <w:b/>
                <w:szCs w:val="21"/>
                <w:lang w:eastAsia="ko-KR"/>
              </w:rPr>
            </w:pPr>
            <w:r w:rsidRPr="00FA3D01">
              <w:rPr>
                <w:rFonts w:ascii="한컴바탕" w:eastAsia="한컴바탕" w:hAnsi="한컴바탕" w:cs="한컴바탕" w:hint="eastAsia"/>
                <w:b/>
                <w:szCs w:val="21"/>
                <w:lang w:eastAsia="ko-KR"/>
              </w:rPr>
              <w:t>상표 전자출원에 관한 규정</w:t>
            </w:r>
          </w:p>
          <w:p w:rsidR="00FA3D01" w:rsidRPr="00FA3D01" w:rsidRDefault="00FA3D01" w:rsidP="00FA3D01">
            <w:pPr>
              <w:wordWrap w:val="0"/>
              <w:topLinePunct/>
              <w:snapToGrid w:val="0"/>
              <w:spacing w:line="360" w:lineRule="auto"/>
              <w:rPr>
                <w:rFonts w:ascii="한컴바탕" w:eastAsia="한컴바탕" w:hAnsi="한컴바탕" w:cs="한컴바탕" w:hint="eastAsia"/>
                <w:szCs w:val="21"/>
                <w:lang w:eastAsia="ko-KR"/>
              </w:rPr>
            </w:pPr>
          </w:p>
          <w:p w:rsidR="00FA3D01" w:rsidRPr="00FA3D01" w:rsidRDefault="00FA3D01" w:rsidP="00FA3D01">
            <w:pPr>
              <w:pStyle w:val="a4"/>
              <w:numPr>
                <w:ilvl w:val="0"/>
                <w:numId w:val="43"/>
              </w:numPr>
              <w:wordWrap w:val="0"/>
              <w:topLinePunct/>
              <w:snapToGrid w:val="0"/>
              <w:spacing w:line="360" w:lineRule="auto"/>
              <w:ind w:firstLineChars="0"/>
              <w:rPr>
                <w:rFonts w:ascii="한컴바탕" w:eastAsia="한컴바탕" w:hAnsi="한컴바탕" w:cs="한컴바탕" w:hint="eastAsia"/>
                <w:szCs w:val="21"/>
                <w:lang w:eastAsia="ko-KR"/>
              </w:rPr>
            </w:pPr>
            <w:r w:rsidRPr="00FA3D01">
              <w:rPr>
                <w:rFonts w:ascii="한컴바탕" w:eastAsia="한컴바탕" w:hAnsi="한컴바탕" w:cs="한컴바탕" w:hint="eastAsia"/>
                <w:szCs w:val="21"/>
                <w:lang w:eastAsia="ko-KR"/>
              </w:rPr>
              <w:t>상표 전자출원 행위를 규범화하기 위한 목적으로 &lt;중화인민공화국 상표법&gt; 및 &lt;중화인민공화국 상표법 실시조례&gt;에 근거하여 이 규정을 제정한다.</w:t>
            </w:r>
          </w:p>
          <w:p w:rsidR="00FA3D01" w:rsidRPr="00FA3D01" w:rsidRDefault="00FA3D01" w:rsidP="00FA3D01">
            <w:pPr>
              <w:pStyle w:val="a4"/>
              <w:numPr>
                <w:ilvl w:val="0"/>
                <w:numId w:val="43"/>
              </w:numPr>
              <w:wordWrap w:val="0"/>
              <w:topLinePunct/>
              <w:snapToGrid w:val="0"/>
              <w:spacing w:line="360" w:lineRule="auto"/>
              <w:ind w:firstLineChars="0"/>
              <w:rPr>
                <w:rFonts w:ascii="한컴바탕" w:eastAsia="한컴바탕" w:hAnsi="한컴바탕" w:cs="한컴바탕" w:hint="eastAsia"/>
                <w:szCs w:val="21"/>
                <w:lang w:eastAsia="ko-KR"/>
              </w:rPr>
            </w:pPr>
            <w:proofErr w:type="spellStart"/>
            <w:r w:rsidRPr="00FA3D01">
              <w:rPr>
                <w:rFonts w:ascii="한컴바탕" w:eastAsia="한컴바탕" w:hAnsi="한컴바탕" w:cs="한컴바탕" w:hint="eastAsia"/>
                <w:szCs w:val="21"/>
                <w:lang w:eastAsia="ko-KR"/>
              </w:rPr>
              <w:t>국가지적재산권국</w:t>
            </w:r>
            <w:proofErr w:type="spellEnd"/>
            <w:r w:rsidRPr="00FA3D01">
              <w:rPr>
                <w:rFonts w:ascii="한컴바탕" w:eastAsia="한컴바탕" w:hAnsi="한컴바탕" w:cs="한컴바탕" w:hint="eastAsia"/>
                <w:szCs w:val="21"/>
                <w:lang w:eastAsia="ko-KR"/>
              </w:rPr>
              <w:t xml:space="preserve"> 온라인 상표 서비스 시스템상 개통된 제반 상표 전자출원 업무는 이 규정을 </w:t>
            </w:r>
            <w:proofErr w:type="spellStart"/>
            <w:r w:rsidRPr="00FA3D01">
              <w:rPr>
                <w:rFonts w:ascii="한컴바탕" w:eastAsia="한컴바탕" w:hAnsi="한컴바탕" w:cs="한컴바탕" w:hint="eastAsia"/>
                <w:szCs w:val="21"/>
                <w:lang w:eastAsia="ko-KR"/>
              </w:rPr>
              <w:t>적용받는다</w:t>
            </w:r>
            <w:proofErr w:type="spellEnd"/>
            <w:r w:rsidRPr="00FA3D01">
              <w:rPr>
                <w:rFonts w:ascii="한컴바탕" w:eastAsia="한컴바탕" w:hAnsi="한컴바탕" w:cs="한컴바탕" w:hint="eastAsia"/>
                <w:szCs w:val="21"/>
                <w:lang w:eastAsia="ko-KR"/>
              </w:rPr>
              <w:t xml:space="preserve">.  </w:t>
            </w:r>
          </w:p>
          <w:p w:rsidR="00FA3D01" w:rsidRPr="00FA3D01" w:rsidRDefault="00FA3D01" w:rsidP="00FA3D01">
            <w:pPr>
              <w:pStyle w:val="a4"/>
              <w:numPr>
                <w:ilvl w:val="0"/>
                <w:numId w:val="43"/>
              </w:numPr>
              <w:wordWrap w:val="0"/>
              <w:topLinePunct/>
              <w:snapToGrid w:val="0"/>
              <w:spacing w:line="360" w:lineRule="auto"/>
              <w:ind w:firstLineChars="0"/>
              <w:rPr>
                <w:rFonts w:ascii="한컴바탕" w:eastAsia="한컴바탕" w:hAnsi="한컴바탕" w:cs="한컴바탕" w:hint="eastAsia"/>
                <w:spacing w:val="-10"/>
                <w:szCs w:val="21"/>
                <w:lang w:eastAsia="ko-KR"/>
              </w:rPr>
            </w:pPr>
            <w:r w:rsidRPr="00FA3D01">
              <w:rPr>
                <w:rFonts w:ascii="한컴바탕" w:eastAsia="한컴바탕" w:hAnsi="한컴바탕" w:cs="한컴바탕" w:hint="eastAsia"/>
                <w:spacing w:val="-10"/>
                <w:szCs w:val="21"/>
                <w:lang w:eastAsia="ko-KR"/>
              </w:rPr>
              <w:t xml:space="preserve">이 규정에서 상표 전자출원이라 함은 당사자가 온라인 상표 서비스 시스템상으로 규정에 부합하는 전자문서 형태의 상표출원문서를 </w:t>
            </w:r>
            <w:proofErr w:type="spellStart"/>
            <w:r w:rsidRPr="00FA3D01">
              <w:rPr>
                <w:rFonts w:ascii="한컴바탕" w:eastAsia="한컴바탕" w:hAnsi="한컴바탕" w:cs="한컴바탕" w:hint="eastAsia"/>
                <w:spacing w:val="-10"/>
                <w:szCs w:val="21"/>
                <w:lang w:eastAsia="ko-KR"/>
              </w:rPr>
              <w:t>지적재산권국에</w:t>
            </w:r>
            <w:proofErr w:type="spellEnd"/>
            <w:r w:rsidRPr="00FA3D01">
              <w:rPr>
                <w:rFonts w:ascii="한컴바탕" w:eastAsia="한컴바탕" w:hAnsi="한컴바탕" w:cs="한컴바탕" w:hint="eastAsia"/>
                <w:spacing w:val="-10"/>
                <w:szCs w:val="21"/>
                <w:lang w:eastAsia="ko-KR"/>
              </w:rPr>
              <w:t xml:space="preserve"> 제출하는 상표출원을 지칭한다.</w:t>
            </w:r>
          </w:p>
          <w:p w:rsidR="00FA3D01" w:rsidRPr="00FA3D01" w:rsidRDefault="00FA3D01" w:rsidP="00FA3D01">
            <w:pPr>
              <w:wordWrap w:val="0"/>
              <w:topLinePunct/>
              <w:snapToGrid w:val="0"/>
              <w:spacing w:line="360" w:lineRule="auto"/>
              <w:rPr>
                <w:rFonts w:ascii="한컴바탕" w:eastAsia="한컴바탕" w:hAnsi="한컴바탕" w:cs="한컴바탕" w:hint="eastAsia"/>
                <w:spacing w:val="-10"/>
                <w:szCs w:val="21"/>
                <w:lang w:eastAsia="ko-KR"/>
              </w:rPr>
            </w:pPr>
            <w:r w:rsidRPr="00FA3D01">
              <w:rPr>
                <w:rFonts w:ascii="한컴바탕" w:eastAsia="한컴바탕" w:hAnsi="한컴바탕" w:cs="한컴바탕" w:hint="eastAsia"/>
                <w:spacing w:val="-10"/>
                <w:szCs w:val="21"/>
                <w:lang w:eastAsia="ko-KR"/>
              </w:rPr>
              <w:t xml:space="preserve">상표 문서의 전자송달이라 함은 </w:t>
            </w:r>
            <w:proofErr w:type="spellStart"/>
            <w:r w:rsidRPr="00FA3D01">
              <w:rPr>
                <w:rFonts w:ascii="한컴바탕" w:eastAsia="한컴바탕" w:hAnsi="한컴바탕" w:cs="한컴바탕" w:hint="eastAsia"/>
                <w:spacing w:val="-10"/>
                <w:szCs w:val="21"/>
                <w:lang w:eastAsia="ko-KR"/>
              </w:rPr>
              <w:t>국가지적재산권국이</w:t>
            </w:r>
            <w:proofErr w:type="spellEnd"/>
            <w:r w:rsidRPr="00FA3D01">
              <w:rPr>
                <w:rFonts w:ascii="한컴바탕" w:eastAsia="한컴바탕" w:hAnsi="한컴바탕" w:cs="한컴바탕" w:hint="eastAsia"/>
                <w:spacing w:val="-10"/>
                <w:szCs w:val="21"/>
                <w:lang w:eastAsia="ko-KR"/>
              </w:rPr>
              <w:t xml:space="preserve"> 온라인 상표 서비스 시스템상으로 전자문서 형태의 </w:t>
            </w:r>
            <w:r w:rsidRPr="00FA3D01">
              <w:rPr>
                <w:rFonts w:ascii="한컴바탕" w:eastAsia="한컴바탕" w:hAnsi="한컴바탕" w:cs="한컴바탕" w:hint="eastAsia"/>
                <w:spacing w:val="-10"/>
                <w:szCs w:val="21"/>
                <w:lang w:eastAsia="ko-KR"/>
              </w:rPr>
              <w:lastRenderedPageBreak/>
              <w:t>상표 문서를 당사자에게 송달하는 것을 지칭한다.</w:t>
            </w:r>
          </w:p>
          <w:p w:rsidR="00FA3D01" w:rsidRPr="00FA3D01" w:rsidRDefault="00FA3D01" w:rsidP="00FA3D01">
            <w:pPr>
              <w:pStyle w:val="a4"/>
              <w:numPr>
                <w:ilvl w:val="0"/>
                <w:numId w:val="43"/>
              </w:numPr>
              <w:wordWrap w:val="0"/>
              <w:topLinePunct/>
              <w:snapToGrid w:val="0"/>
              <w:spacing w:line="360" w:lineRule="auto"/>
              <w:ind w:firstLineChars="0"/>
              <w:rPr>
                <w:rFonts w:ascii="한컴바탕" w:eastAsia="한컴바탕" w:hAnsi="한컴바탕" w:cs="한컴바탕" w:hint="eastAsia"/>
                <w:spacing w:val="-12"/>
                <w:szCs w:val="21"/>
                <w:lang w:eastAsia="ko-KR"/>
              </w:rPr>
            </w:pPr>
            <w:r w:rsidRPr="00FA3D01">
              <w:rPr>
                <w:rFonts w:ascii="한컴바탕" w:eastAsia="한컴바탕" w:hAnsi="한컴바탕" w:cs="한컴바탕" w:hint="eastAsia"/>
                <w:spacing w:val="-12"/>
                <w:szCs w:val="21"/>
                <w:lang w:eastAsia="ko-KR"/>
              </w:rPr>
              <w:t xml:space="preserve">상표 전자출원을 제출하거나 상표 문서의 전자송달을 수락하는 당사자는 이 규정에 따라 </w:t>
            </w:r>
            <w:proofErr w:type="spellStart"/>
            <w:r w:rsidRPr="00FA3D01">
              <w:rPr>
                <w:rFonts w:ascii="한컴바탕" w:eastAsia="한컴바탕" w:hAnsi="한컴바탕" w:cs="한컴바탕" w:hint="eastAsia"/>
                <w:spacing w:val="-12"/>
                <w:szCs w:val="21"/>
                <w:lang w:eastAsia="ko-KR"/>
              </w:rPr>
              <w:t>국가지적재산권국과</w:t>
            </w:r>
            <w:proofErr w:type="spellEnd"/>
            <w:r w:rsidRPr="00FA3D01">
              <w:rPr>
                <w:rFonts w:ascii="한컴바탕" w:eastAsia="한컴바탕" w:hAnsi="한컴바탕" w:cs="한컴바탕" w:hint="eastAsia"/>
                <w:spacing w:val="-12"/>
                <w:szCs w:val="21"/>
                <w:lang w:eastAsia="ko-KR"/>
              </w:rPr>
              <w:t xml:space="preserve"> &lt;온라인 상표 서비스 시스템 이용자 약관&gt;(이하 ‘이용자 약관’</w:t>
            </w:r>
            <w:proofErr w:type="spellStart"/>
            <w:r w:rsidRPr="00FA3D01">
              <w:rPr>
                <w:rFonts w:ascii="한컴바탕" w:eastAsia="한컴바탕" w:hAnsi="한컴바탕" w:cs="한컴바탕" w:hint="eastAsia"/>
                <w:spacing w:val="-12"/>
                <w:szCs w:val="21"/>
                <w:lang w:eastAsia="ko-KR"/>
              </w:rPr>
              <w:t>으로</w:t>
            </w:r>
            <w:proofErr w:type="spellEnd"/>
            <w:r w:rsidRPr="00FA3D01">
              <w:rPr>
                <w:rFonts w:ascii="한컴바탕" w:eastAsia="한컴바탕" w:hAnsi="한컴바탕" w:cs="한컴바탕" w:hint="eastAsia"/>
                <w:spacing w:val="-12"/>
                <w:szCs w:val="21"/>
                <w:lang w:eastAsia="ko-KR"/>
              </w:rPr>
              <w:t xml:space="preserve"> 약칭)을 체결하고 온라인 상표 서비스 시스템 이용자 등록을 하여야 하며 요구에 따라 작성하는 이용자 정보는 진실적이고 유효한 정보이어야 한다.</w:t>
            </w:r>
          </w:p>
          <w:p w:rsidR="00FA3D01" w:rsidRPr="00FA3D01" w:rsidRDefault="00FA3D01" w:rsidP="00FA3D01">
            <w:pPr>
              <w:pStyle w:val="a4"/>
              <w:numPr>
                <w:ilvl w:val="0"/>
                <w:numId w:val="43"/>
              </w:numPr>
              <w:wordWrap w:val="0"/>
              <w:topLinePunct/>
              <w:snapToGrid w:val="0"/>
              <w:spacing w:line="360" w:lineRule="auto"/>
              <w:ind w:firstLineChars="0"/>
              <w:rPr>
                <w:rFonts w:ascii="한컴바탕" w:eastAsia="한컴바탕" w:hAnsi="한컴바탕" w:cs="한컴바탕" w:hint="eastAsia"/>
                <w:szCs w:val="21"/>
                <w:lang w:eastAsia="ko-KR"/>
              </w:rPr>
            </w:pPr>
            <w:r w:rsidRPr="00FA3D01">
              <w:rPr>
                <w:rFonts w:ascii="한컴바탕" w:eastAsia="한컴바탕" w:hAnsi="한컴바탕" w:cs="한컴바탕" w:hint="eastAsia"/>
                <w:szCs w:val="21"/>
                <w:lang w:eastAsia="ko-KR"/>
              </w:rPr>
              <w:t>당사자는 상표 전자출원을 스스로 처리하거나 적법하게 설립된 상표대리기구에 상표 전자출원 대행을 의뢰할 수 도 있다.</w:t>
            </w:r>
          </w:p>
          <w:p w:rsidR="00FA3D01" w:rsidRPr="00FA3D01" w:rsidRDefault="00FA3D01" w:rsidP="00FA3D01">
            <w:pPr>
              <w:wordWrap w:val="0"/>
              <w:topLinePunct/>
              <w:snapToGrid w:val="0"/>
              <w:spacing w:line="360" w:lineRule="auto"/>
              <w:rPr>
                <w:rFonts w:ascii="한컴바탕" w:eastAsia="한컴바탕" w:hAnsi="한컴바탕" w:cs="한컴바탕" w:hint="eastAsia"/>
                <w:spacing w:val="-22"/>
                <w:szCs w:val="21"/>
                <w:lang w:eastAsia="ko-KR"/>
              </w:rPr>
            </w:pPr>
            <w:r w:rsidRPr="00FA3D01">
              <w:rPr>
                <w:rFonts w:ascii="한컴바탕" w:eastAsia="한컴바탕" w:hAnsi="한컴바탕" w:cs="한컴바탕" w:hint="eastAsia"/>
                <w:spacing w:val="-22"/>
                <w:szCs w:val="21"/>
                <w:lang w:eastAsia="ko-KR"/>
              </w:rPr>
              <w:t xml:space="preserve">상표대리기구에 상표 전자출원 대행을 의뢰하는 경우 대리기구가 </w:t>
            </w:r>
            <w:proofErr w:type="spellStart"/>
            <w:r w:rsidRPr="00FA3D01">
              <w:rPr>
                <w:rFonts w:ascii="한컴바탕" w:eastAsia="한컴바탕" w:hAnsi="한컴바탕" w:cs="한컴바탕" w:hint="eastAsia"/>
                <w:spacing w:val="-22"/>
                <w:szCs w:val="21"/>
                <w:lang w:eastAsia="ko-KR"/>
              </w:rPr>
              <w:t>국가지적재산권국과</w:t>
            </w:r>
            <w:proofErr w:type="spellEnd"/>
            <w:r w:rsidRPr="00FA3D01">
              <w:rPr>
                <w:rFonts w:ascii="한컴바탕" w:eastAsia="한컴바탕" w:hAnsi="한컴바탕" w:cs="한컴바탕" w:hint="eastAsia"/>
                <w:spacing w:val="-22"/>
                <w:szCs w:val="21"/>
                <w:lang w:eastAsia="ko-KR"/>
              </w:rPr>
              <w:t xml:space="preserve"> 이용자 약관을 체결하여야 한다.</w:t>
            </w:r>
          </w:p>
          <w:p w:rsidR="00FA3D01" w:rsidRPr="00FA3D01" w:rsidRDefault="00FA3D01" w:rsidP="00FA3D01">
            <w:pPr>
              <w:wordWrap w:val="0"/>
              <w:topLinePunct/>
              <w:snapToGrid w:val="0"/>
              <w:spacing w:line="360" w:lineRule="auto"/>
              <w:rPr>
                <w:rFonts w:ascii="한컴바탕" w:eastAsia="한컴바탕" w:hAnsi="한컴바탕" w:cs="한컴바탕" w:hint="eastAsia"/>
                <w:spacing w:val="-6"/>
                <w:szCs w:val="21"/>
                <w:lang w:eastAsia="ko-KR"/>
              </w:rPr>
            </w:pPr>
            <w:r w:rsidRPr="00FA3D01">
              <w:rPr>
                <w:rFonts w:ascii="한컴바탕" w:eastAsia="한컴바탕" w:hAnsi="한컴바탕" w:cs="한컴바탕" w:hint="eastAsia"/>
                <w:spacing w:val="-6"/>
                <w:szCs w:val="21"/>
                <w:lang w:eastAsia="ko-KR"/>
              </w:rPr>
              <w:t>동일 상표의 공동명의 등록 출원 또는 기타 공유상표 관련 수속을 상표대리기구에 의뢰하지 않고 스스로 처리하는 경우 상표법 실시조례 제16조에 규정한 대표인이 상표 전자출원을 제출한다.</w:t>
            </w:r>
          </w:p>
          <w:p w:rsidR="00FA3D01" w:rsidRPr="00FA3D01" w:rsidRDefault="00FA3D01" w:rsidP="00FA3D01">
            <w:pPr>
              <w:pStyle w:val="a4"/>
              <w:numPr>
                <w:ilvl w:val="0"/>
                <w:numId w:val="43"/>
              </w:numPr>
              <w:wordWrap w:val="0"/>
              <w:topLinePunct/>
              <w:snapToGrid w:val="0"/>
              <w:spacing w:line="360" w:lineRule="auto"/>
              <w:ind w:firstLineChars="0"/>
              <w:rPr>
                <w:rFonts w:ascii="한컴바탕" w:eastAsia="한컴바탕" w:hAnsi="한컴바탕" w:cs="한컴바탕" w:hint="eastAsia"/>
                <w:spacing w:val="-8"/>
                <w:szCs w:val="21"/>
                <w:lang w:eastAsia="ko-KR"/>
              </w:rPr>
            </w:pPr>
            <w:r w:rsidRPr="00FA3D01">
              <w:rPr>
                <w:rFonts w:ascii="한컴바탕" w:eastAsia="한컴바탕" w:hAnsi="한컴바탕" w:cs="한컴바탕" w:hint="eastAsia"/>
                <w:spacing w:val="-8"/>
                <w:szCs w:val="21"/>
                <w:lang w:eastAsia="ko-KR"/>
              </w:rPr>
              <w:t>상표 전자출원문서 또는 자료를 제출함에 있어 정해진 문서 서식, 데이터 기준, 준수사항(操作規范) 및 전송방식을 준수하여야 한다.</w:t>
            </w:r>
          </w:p>
          <w:p w:rsidR="00FA3D01" w:rsidRPr="00FA3D01" w:rsidRDefault="00FA3D01" w:rsidP="00FA3D01">
            <w:pPr>
              <w:pStyle w:val="a4"/>
              <w:numPr>
                <w:ilvl w:val="0"/>
                <w:numId w:val="43"/>
              </w:numPr>
              <w:wordWrap w:val="0"/>
              <w:topLinePunct/>
              <w:snapToGrid w:val="0"/>
              <w:spacing w:line="360" w:lineRule="auto"/>
              <w:ind w:firstLineChars="0"/>
              <w:rPr>
                <w:rFonts w:ascii="한컴바탕" w:eastAsia="한컴바탕" w:hAnsi="한컴바탕" w:cs="한컴바탕" w:hint="eastAsia"/>
                <w:spacing w:val="-18"/>
                <w:szCs w:val="21"/>
                <w:lang w:eastAsia="ko-KR"/>
              </w:rPr>
            </w:pPr>
            <w:r w:rsidRPr="00FA3D01">
              <w:rPr>
                <w:rFonts w:ascii="한컴바탕" w:eastAsia="한컴바탕" w:hAnsi="한컴바탕" w:cs="한컴바탕" w:hint="eastAsia"/>
                <w:spacing w:val="-18"/>
                <w:szCs w:val="21"/>
                <w:lang w:eastAsia="ko-KR"/>
              </w:rPr>
              <w:t xml:space="preserve">상표 전자출원문서 또는 자료의 제출일은 상표 전자출원문서 또는 자료가 </w:t>
            </w:r>
            <w:proofErr w:type="spellStart"/>
            <w:r w:rsidRPr="00FA3D01">
              <w:rPr>
                <w:rFonts w:ascii="한컴바탕" w:eastAsia="한컴바탕" w:hAnsi="한컴바탕" w:cs="한컴바탕" w:hint="eastAsia"/>
                <w:spacing w:val="-18"/>
                <w:szCs w:val="21"/>
                <w:lang w:eastAsia="ko-KR"/>
              </w:rPr>
              <w:t>국가지적재산권국</w:t>
            </w:r>
            <w:proofErr w:type="spellEnd"/>
            <w:r w:rsidRPr="00FA3D01">
              <w:rPr>
                <w:rFonts w:ascii="한컴바탕" w:eastAsia="한컴바탕" w:hAnsi="한컴바탕" w:cs="한컴바탕" w:hint="eastAsia"/>
                <w:spacing w:val="-18"/>
                <w:szCs w:val="21"/>
                <w:lang w:eastAsia="ko-KR"/>
              </w:rPr>
              <w:t xml:space="preserve"> 온라인 상표 서비스 시스템에 도착한 시점을 기준으로 하며 온라인 상표 서비스 시스템에 정상적으로 도착하지 아니한 경우 제출하지 아니한 것으로 간주한다.</w:t>
            </w:r>
          </w:p>
          <w:p w:rsidR="00FA3D01" w:rsidRPr="00FA3D01" w:rsidRDefault="00FA3D01" w:rsidP="00FA3D01">
            <w:pPr>
              <w:pStyle w:val="a4"/>
              <w:numPr>
                <w:ilvl w:val="0"/>
                <w:numId w:val="43"/>
              </w:numPr>
              <w:wordWrap w:val="0"/>
              <w:topLinePunct/>
              <w:snapToGrid w:val="0"/>
              <w:spacing w:line="360" w:lineRule="auto"/>
              <w:ind w:firstLineChars="0"/>
              <w:rPr>
                <w:rFonts w:ascii="한컴바탕" w:eastAsia="한컴바탕" w:hAnsi="한컴바탕" w:cs="한컴바탕" w:hint="eastAsia"/>
                <w:spacing w:val="-22"/>
                <w:szCs w:val="21"/>
                <w:lang w:eastAsia="ko-KR"/>
              </w:rPr>
            </w:pPr>
            <w:r w:rsidRPr="00FA3D01">
              <w:rPr>
                <w:rFonts w:ascii="한컴바탕" w:eastAsia="한컴바탕" w:hAnsi="한컴바탕" w:cs="한컴바탕" w:hint="eastAsia"/>
                <w:spacing w:val="-22"/>
                <w:szCs w:val="21"/>
                <w:lang w:eastAsia="ko-KR"/>
              </w:rPr>
              <w:t xml:space="preserve">제출한 상표 전자출원문서 또는 자료의 내용은 </w:t>
            </w:r>
            <w:proofErr w:type="spellStart"/>
            <w:r w:rsidRPr="00FA3D01">
              <w:rPr>
                <w:rFonts w:ascii="한컴바탕" w:eastAsia="한컴바탕" w:hAnsi="한컴바탕" w:cs="한컴바탕" w:hint="eastAsia"/>
                <w:spacing w:val="-22"/>
                <w:szCs w:val="21"/>
                <w:lang w:eastAsia="ko-KR"/>
              </w:rPr>
              <w:t>국가지적재산권국의</w:t>
            </w:r>
            <w:proofErr w:type="spellEnd"/>
            <w:r w:rsidRPr="00FA3D01">
              <w:rPr>
                <w:rFonts w:ascii="한컴바탕" w:eastAsia="한컴바탕" w:hAnsi="한컴바탕" w:cs="한컴바탕" w:hint="eastAsia"/>
                <w:spacing w:val="-22"/>
                <w:szCs w:val="21"/>
                <w:lang w:eastAsia="ko-KR"/>
              </w:rPr>
              <w:t xml:space="preserve"> 기록파일(</w:t>
            </w:r>
            <w:proofErr w:type="spellStart"/>
            <w:r w:rsidRPr="00FA3D01">
              <w:rPr>
                <w:rFonts w:ascii="한컴바탕" w:eastAsia="한컴바탕" w:hAnsi="한컴바탕" w:cs="한컴바탕" w:hint="eastAsia"/>
                <w:spacing w:val="-22"/>
                <w:szCs w:val="21"/>
                <w:lang w:eastAsia="ko-KR"/>
              </w:rPr>
              <w:t>档案</w:t>
            </w:r>
            <w:proofErr w:type="spellEnd"/>
            <w:r w:rsidRPr="00FA3D01">
              <w:rPr>
                <w:rFonts w:ascii="한컴바탕" w:eastAsia="한컴바탕" w:hAnsi="한컴바탕" w:cs="한컴바탕" w:hint="eastAsia"/>
                <w:spacing w:val="-22"/>
                <w:szCs w:val="21"/>
                <w:lang w:eastAsia="ko-KR"/>
              </w:rPr>
              <w:t>), 데이터 베이스의 기록을 기준으로 한다. 단, 당사자가 증거를 제시하여 기록에 오류사항이 있음을 증명한 경우에는 예외로 한다.</w:t>
            </w:r>
          </w:p>
          <w:p w:rsidR="00FA3D01" w:rsidRPr="00FA3D01" w:rsidRDefault="00FA3D01" w:rsidP="00FA3D01">
            <w:pPr>
              <w:pStyle w:val="a4"/>
              <w:numPr>
                <w:ilvl w:val="0"/>
                <w:numId w:val="43"/>
              </w:numPr>
              <w:wordWrap w:val="0"/>
              <w:topLinePunct/>
              <w:snapToGrid w:val="0"/>
              <w:spacing w:line="360" w:lineRule="auto"/>
              <w:ind w:firstLineChars="0"/>
              <w:rPr>
                <w:rFonts w:ascii="한컴바탕" w:eastAsia="한컴바탕" w:hAnsi="한컴바탕" w:cs="한컴바탕" w:hint="eastAsia"/>
                <w:spacing w:val="-22"/>
                <w:szCs w:val="21"/>
                <w:lang w:eastAsia="ko-KR"/>
              </w:rPr>
            </w:pPr>
            <w:r w:rsidRPr="00FA3D01">
              <w:rPr>
                <w:rFonts w:ascii="한컴바탕" w:eastAsia="한컴바탕" w:hAnsi="한컴바탕" w:cs="한컴바탕" w:hint="eastAsia"/>
                <w:spacing w:val="-22"/>
                <w:szCs w:val="21"/>
                <w:lang w:eastAsia="ko-KR"/>
              </w:rPr>
              <w:t xml:space="preserve">당사자가 상표 전자출원을 제출한 후 국가지적재산권국은 종이 문서 형태로 제출하는 해당 출원과 관련된 후속적 자료를 접수하지 아니한다. 단, 필요한 경우 </w:t>
            </w:r>
            <w:r w:rsidRPr="00FA3D01">
              <w:rPr>
                <w:rFonts w:ascii="한컴바탕" w:eastAsia="한컴바탕" w:hAnsi="한컴바탕" w:cs="한컴바탕" w:hint="eastAsia"/>
                <w:spacing w:val="-22"/>
                <w:szCs w:val="21"/>
                <w:lang w:eastAsia="ko-KR"/>
              </w:rPr>
              <w:lastRenderedPageBreak/>
              <w:t>당사자에게 지정 기한 내에 상응하는 종이 문서 형태의 자료, 실물증거 등을 제출할 것을 요구할 수 있다.</w:t>
            </w:r>
          </w:p>
          <w:p w:rsidR="00FA3D01" w:rsidRPr="00FA3D01" w:rsidRDefault="00FA3D01" w:rsidP="00FA3D01">
            <w:pPr>
              <w:pStyle w:val="a4"/>
              <w:numPr>
                <w:ilvl w:val="0"/>
                <w:numId w:val="43"/>
              </w:numPr>
              <w:wordWrap w:val="0"/>
              <w:topLinePunct/>
              <w:snapToGrid w:val="0"/>
              <w:spacing w:line="360" w:lineRule="auto"/>
              <w:ind w:firstLineChars="0"/>
              <w:rPr>
                <w:rFonts w:ascii="한컴바탕" w:eastAsia="한컴바탕" w:hAnsi="한컴바탕" w:cs="한컴바탕" w:hint="eastAsia"/>
                <w:spacing w:val="-4"/>
                <w:szCs w:val="21"/>
                <w:lang w:eastAsia="ko-KR"/>
              </w:rPr>
            </w:pPr>
            <w:proofErr w:type="spellStart"/>
            <w:r w:rsidRPr="00FA3D01">
              <w:rPr>
                <w:rFonts w:ascii="한컴바탕" w:eastAsia="한컴바탕" w:hAnsi="한컴바탕" w:cs="한컴바탕" w:hint="eastAsia"/>
                <w:spacing w:val="-4"/>
                <w:szCs w:val="21"/>
                <w:lang w:eastAsia="ko-KR"/>
              </w:rPr>
              <w:t>국가지적재산권국의</w:t>
            </w:r>
            <w:proofErr w:type="spellEnd"/>
            <w:r w:rsidRPr="00FA3D01">
              <w:rPr>
                <w:rFonts w:ascii="한컴바탕" w:eastAsia="한컴바탕" w:hAnsi="한컴바탕" w:cs="한컴바탕" w:hint="eastAsia"/>
                <w:spacing w:val="-4"/>
                <w:szCs w:val="21"/>
                <w:lang w:eastAsia="ko-KR"/>
              </w:rPr>
              <w:t xml:space="preserve"> 상표 문서 </w:t>
            </w:r>
            <w:proofErr w:type="spellStart"/>
            <w:r w:rsidRPr="00FA3D01">
              <w:rPr>
                <w:rFonts w:ascii="한컴바탕" w:eastAsia="한컴바탕" w:hAnsi="한컴바탕" w:cs="한컴바탕" w:hint="eastAsia"/>
                <w:spacing w:val="-4"/>
                <w:szCs w:val="21"/>
                <w:lang w:eastAsia="ko-KR"/>
              </w:rPr>
              <w:t>전자송달일은</w:t>
            </w:r>
            <w:proofErr w:type="spellEnd"/>
            <w:r w:rsidRPr="00FA3D01">
              <w:rPr>
                <w:rFonts w:ascii="한컴바탕" w:eastAsia="한컴바탕" w:hAnsi="한컴바탕" w:cs="한컴바탕" w:hint="eastAsia"/>
                <w:spacing w:val="-4"/>
                <w:szCs w:val="21"/>
                <w:lang w:eastAsia="ko-KR"/>
              </w:rPr>
              <w:t xml:space="preserve"> 문서 발송일로부터 15일이 만료되는 시점에 당사자에게 송달된 것으로 간주한다.</w:t>
            </w:r>
          </w:p>
          <w:p w:rsidR="00FA3D01" w:rsidRPr="00FA3D01" w:rsidRDefault="00FA3D01" w:rsidP="00FA3D01">
            <w:pPr>
              <w:pStyle w:val="a4"/>
              <w:numPr>
                <w:ilvl w:val="0"/>
                <w:numId w:val="43"/>
              </w:numPr>
              <w:wordWrap w:val="0"/>
              <w:topLinePunct/>
              <w:snapToGrid w:val="0"/>
              <w:spacing w:line="360" w:lineRule="auto"/>
              <w:ind w:firstLineChars="0"/>
              <w:rPr>
                <w:rFonts w:ascii="한컴바탕" w:eastAsia="한컴바탕" w:hAnsi="한컴바탕" w:cs="한컴바탕" w:hint="eastAsia"/>
                <w:spacing w:val="-14"/>
                <w:szCs w:val="21"/>
                <w:lang w:eastAsia="ko-KR"/>
              </w:rPr>
            </w:pPr>
            <w:r w:rsidRPr="00FA3D01">
              <w:rPr>
                <w:rFonts w:ascii="한컴바탕" w:eastAsia="한컴바탕" w:hAnsi="한컴바탕" w:cs="한컴바탕" w:hint="eastAsia"/>
                <w:spacing w:val="-14"/>
                <w:szCs w:val="21"/>
                <w:lang w:eastAsia="ko-KR"/>
              </w:rPr>
              <w:t xml:space="preserve">당사자는 적시에 </w:t>
            </w:r>
            <w:proofErr w:type="spellStart"/>
            <w:r w:rsidRPr="00FA3D01">
              <w:rPr>
                <w:rFonts w:ascii="한컴바탕" w:eastAsia="한컴바탕" w:hAnsi="한컴바탕" w:cs="한컴바탕" w:hint="eastAsia"/>
                <w:spacing w:val="-14"/>
                <w:szCs w:val="21"/>
                <w:lang w:eastAsia="ko-KR"/>
              </w:rPr>
              <w:t>국가지적재산권국</w:t>
            </w:r>
            <w:proofErr w:type="spellEnd"/>
            <w:r w:rsidRPr="00FA3D01">
              <w:rPr>
                <w:rFonts w:ascii="한컴바탕" w:eastAsia="한컴바탕" w:hAnsi="한컴바탕" w:cs="한컴바탕" w:hint="eastAsia"/>
                <w:spacing w:val="-14"/>
                <w:szCs w:val="21"/>
                <w:lang w:eastAsia="ko-KR"/>
              </w:rPr>
              <w:t xml:space="preserve"> 온라인 상표 서비스 시스템에 등록하여 </w:t>
            </w:r>
            <w:proofErr w:type="spellStart"/>
            <w:r w:rsidRPr="00FA3D01">
              <w:rPr>
                <w:rFonts w:ascii="한컴바탕" w:eastAsia="한컴바탕" w:hAnsi="한컴바탕" w:cs="한컴바탕" w:hint="eastAsia"/>
                <w:spacing w:val="-14"/>
                <w:szCs w:val="21"/>
                <w:lang w:eastAsia="ko-KR"/>
              </w:rPr>
              <w:t>국가지적재산권국이</w:t>
            </w:r>
            <w:proofErr w:type="spellEnd"/>
            <w:r w:rsidRPr="00FA3D01">
              <w:rPr>
                <w:rFonts w:ascii="한컴바탕" w:eastAsia="한컴바탕" w:hAnsi="한컴바탕" w:cs="한컴바탕" w:hint="eastAsia"/>
                <w:spacing w:val="-14"/>
                <w:szCs w:val="21"/>
                <w:lang w:eastAsia="ko-KR"/>
              </w:rPr>
              <w:t xml:space="preserve"> </w:t>
            </w:r>
            <w:proofErr w:type="spellStart"/>
            <w:r w:rsidRPr="00FA3D01">
              <w:rPr>
                <w:rFonts w:ascii="한컴바탕" w:eastAsia="한컴바탕" w:hAnsi="한컴바탕" w:cs="한컴바탕" w:hint="eastAsia"/>
                <w:spacing w:val="-14"/>
                <w:szCs w:val="21"/>
                <w:lang w:eastAsia="ko-KR"/>
              </w:rPr>
              <w:t>전자송달한</w:t>
            </w:r>
            <w:proofErr w:type="spellEnd"/>
            <w:r w:rsidRPr="00FA3D01">
              <w:rPr>
                <w:rFonts w:ascii="한컴바탕" w:eastAsia="한컴바탕" w:hAnsi="한컴바탕" w:cs="한컴바탕" w:hint="eastAsia"/>
                <w:spacing w:val="-14"/>
                <w:szCs w:val="21"/>
                <w:lang w:eastAsia="ko-KR"/>
              </w:rPr>
              <w:t xml:space="preserve"> 상표 문건을 확인하여야 한다. 등록하지 아니하거나 확인하지 아니하는 경우 상표법 실시조례 제10조에 규정한 송달 불능에 해당되지 아니하며 공시 방식으로 송달하지 아니한다.</w:t>
            </w:r>
          </w:p>
          <w:p w:rsidR="00FA3D01" w:rsidRPr="00FA3D01" w:rsidRDefault="00FA3D01" w:rsidP="00FA3D01">
            <w:pPr>
              <w:pStyle w:val="a4"/>
              <w:numPr>
                <w:ilvl w:val="0"/>
                <w:numId w:val="43"/>
              </w:numPr>
              <w:wordWrap w:val="0"/>
              <w:topLinePunct/>
              <w:snapToGrid w:val="0"/>
              <w:spacing w:line="360" w:lineRule="auto"/>
              <w:ind w:firstLineChars="0"/>
              <w:rPr>
                <w:rFonts w:ascii="한컴바탕" w:eastAsia="한컴바탕" w:hAnsi="한컴바탕" w:cs="한컴바탕" w:hint="eastAsia"/>
                <w:szCs w:val="21"/>
                <w:lang w:eastAsia="ko-KR"/>
              </w:rPr>
            </w:pPr>
            <w:r w:rsidRPr="00FA3D01">
              <w:rPr>
                <w:rFonts w:ascii="한컴바탕" w:eastAsia="한컴바탕" w:hAnsi="한컴바탕" w:cs="한컴바탕" w:hint="eastAsia"/>
                <w:szCs w:val="21"/>
                <w:lang w:eastAsia="ko-KR"/>
              </w:rPr>
              <w:t>상표법 및 그 실시조례상 상표 출원 및 상표 문서와 관련된 모든 규정은 종이 문서 형태로 제출하는 상표 출원 및 상표 문서에 관한 특별 규정을 제외하고 상표 전자출원에 동등하게 적용된다.</w:t>
            </w:r>
          </w:p>
          <w:p w:rsidR="00DB5008" w:rsidRPr="00FA3D01" w:rsidRDefault="00FA3D01" w:rsidP="00FA3D01">
            <w:pPr>
              <w:pStyle w:val="a4"/>
              <w:numPr>
                <w:ilvl w:val="0"/>
                <w:numId w:val="43"/>
              </w:numPr>
              <w:wordWrap w:val="0"/>
              <w:topLinePunct/>
              <w:snapToGrid w:val="0"/>
              <w:spacing w:line="360" w:lineRule="auto"/>
              <w:ind w:firstLineChars="0"/>
              <w:rPr>
                <w:rFonts w:ascii="굴림" w:eastAsia="굴림" w:hAnsi="굴림" w:hint="eastAsia"/>
                <w:szCs w:val="21"/>
                <w:lang w:eastAsia="ko-KR"/>
              </w:rPr>
            </w:pPr>
            <w:r w:rsidRPr="00FA3D01">
              <w:rPr>
                <w:rFonts w:ascii="한컴바탕" w:eastAsia="한컴바탕" w:hAnsi="한컴바탕" w:cs="한컴바탕" w:hint="eastAsia"/>
                <w:szCs w:val="21"/>
                <w:lang w:eastAsia="ko-KR"/>
              </w:rPr>
              <w:t>이 규정은 2019년 9월 1일부터 시행한다.</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542167" w:rsidRPr="00542167" w:rsidRDefault="00542167" w:rsidP="00542167">
            <w:pPr>
              <w:snapToGrid w:val="0"/>
              <w:spacing w:line="360" w:lineRule="auto"/>
              <w:jc w:val="center"/>
              <w:rPr>
                <w:rFonts w:ascii="한컴바탕" w:eastAsia="한컴바탕" w:hAnsi="한컴바탕" w:cs="한컴바탕"/>
                <w:b/>
                <w:bCs/>
                <w:spacing w:val="-18"/>
                <w:sz w:val="26"/>
                <w:szCs w:val="26"/>
              </w:rPr>
            </w:pPr>
            <w:r w:rsidRPr="00542167">
              <w:rPr>
                <w:rFonts w:ascii="한컴바탕" w:eastAsia="한컴바탕" w:hAnsi="한컴바탕" w:cs="한컴바탕" w:hint="eastAsia"/>
                <w:b/>
                <w:bCs/>
                <w:spacing w:val="-18"/>
                <w:sz w:val="26"/>
                <w:szCs w:val="26"/>
              </w:rPr>
              <w:t>关于发布《关于商标电子申请的规定》</w:t>
            </w:r>
          </w:p>
          <w:p w:rsidR="00542167" w:rsidRPr="00542167" w:rsidRDefault="00542167" w:rsidP="00542167">
            <w:pPr>
              <w:snapToGrid w:val="0"/>
              <w:spacing w:line="360" w:lineRule="auto"/>
              <w:jc w:val="center"/>
              <w:rPr>
                <w:rFonts w:ascii="한컴바탕" w:eastAsia="한컴바탕" w:hAnsi="한컴바탕" w:cs="한컴바탕"/>
                <w:b/>
                <w:bCs/>
                <w:sz w:val="26"/>
                <w:szCs w:val="26"/>
              </w:rPr>
            </w:pPr>
            <w:r w:rsidRPr="00542167">
              <w:rPr>
                <w:rFonts w:ascii="한컴바탕" w:eastAsia="한컴바탕" w:hAnsi="한컴바탕" w:cs="한컴바탕" w:hint="eastAsia"/>
                <w:b/>
                <w:bCs/>
                <w:sz w:val="26"/>
                <w:szCs w:val="26"/>
              </w:rPr>
              <w:t>的公告</w:t>
            </w:r>
          </w:p>
          <w:p w:rsidR="00542167" w:rsidRPr="00542167" w:rsidRDefault="00542167" w:rsidP="00542167">
            <w:pPr>
              <w:snapToGrid w:val="0"/>
              <w:spacing w:line="360" w:lineRule="auto"/>
              <w:jc w:val="center"/>
              <w:rPr>
                <w:rFonts w:ascii="한컴바탕" w:eastAsia="한컴바탕" w:hAnsi="한컴바탕" w:cs="한컴바탕"/>
                <w:szCs w:val="21"/>
              </w:rPr>
            </w:pPr>
            <w:r w:rsidRPr="00542167">
              <w:rPr>
                <w:rFonts w:ascii="한컴바탕" w:eastAsia="한컴바탕" w:hAnsi="한컴바탕" w:cs="한컴바탕" w:hint="eastAsia"/>
                <w:szCs w:val="21"/>
              </w:rPr>
              <w:t>国家知识产权局公告第</w:t>
            </w:r>
            <w:r w:rsidRPr="00542167">
              <w:rPr>
                <w:rFonts w:ascii="한컴바탕" w:eastAsia="한컴바탕" w:hAnsi="한컴바탕" w:cs="한컴바탕"/>
                <w:szCs w:val="21"/>
              </w:rPr>
              <w:t>323号</w:t>
            </w:r>
          </w:p>
          <w:p w:rsidR="00542167" w:rsidRPr="00542167" w:rsidRDefault="00542167" w:rsidP="00542167">
            <w:pPr>
              <w:snapToGrid w:val="0"/>
              <w:spacing w:line="360" w:lineRule="auto"/>
              <w:jc w:val="center"/>
              <w:rPr>
                <w:rFonts w:ascii="한컴바탕" w:eastAsia="한컴바탕" w:hAnsi="한컴바탕" w:cs="한컴바탕"/>
                <w:szCs w:val="21"/>
              </w:rPr>
            </w:pPr>
          </w:p>
          <w:p w:rsidR="00542167" w:rsidRPr="00542167" w:rsidRDefault="00542167" w:rsidP="00542167">
            <w:pPr>
              <w:snapToGrid w:val="0"/>
              <w:spacing w:line="360" w:lineRule="auto"/>
              <w:jc w:val="center"/>
              <w:rPr>
                <w:rFonts w:ascii="한컴바탕" w:eastAsia="한컴바탕" w:hAnsi="한컴바탕" w:cs="한컴바탕"/>
                <w:szCs w:val="21"/>
              </w:rPr>
            </w:pPr>
          </w:p>
          <w:p w:rsidR="00542167" w:rsidRPr="00542167" w:rsidRDefault="00542167" w:rsidP="00542167">
            <w:pPr>
              <w:snapToGrid w:val="0"/>
              <w:spacing w:line="360" w:lineRule="auto"/>
              <w:rPr>
                <w:rFonts w:ascii="한컴바탕" w:eastAsia="한컴바탕" w:hAnsi="한컴바탕" w:cs="한컴바탕"/>
                <w:szCs w:val="21"/>
              </w:rPr>
            </w:pPr>
            <w:r w:rsidRPr="00542167">
              <w:rPr>
                <w:rFonts w:ascii="한컴바탕" w:eastAsia="한컴바탕" w:hAnsi="한컴바탕" w:cs="한컴바탕" w:hint="eastAsia"/>
                <w:szCs w:val="21"/>
              </w:rPr>
              <w:t xml:space="preserve">　　为便利商标注册申请，规范商标电子申请行为，根据《中华人民共和国商标法》及《中华人民共和国商标法实施条例》等有关规定，国家知识产权局制定了《关于商标电子申请的规定》。现予以发布，自</w:t>
            </w:r>
            <w:r w:rsidRPr="00542167">
              <w:rPr>
                <w:rFonts w:ascii="한컴바탕" w:eastAsia="한컴바탕" w:hAnsi="한컴바탕" w:cs="한컴바탕"/>
                <w:szCs w:val="21"/>
              </w:rPr>
              <w:t>2019年9月1日起施行。</w:t>
            </w:r>
          </w:p>
          <w:p w:rsidR="00542167" w:rsidRDefault="00542167" w:rsidP="00542167">
            <w:pPr>
              <w:snapToGrid w:val="0"/>
              <w:spacing w:line="360" w:lineRule="auto"/>
              <w:ind w:firstLine="210"/>
              <w:rPr>
                <w:rFonts w:ascii="한컴바탕" w:eastAsia="한컴바탕" w:hAnsi="한컴바탕" w:cs="한컴바탕"/>
                <w:szCs w:val="21"/>
              </w:rPr>
            </w:pPr>
            <w:r w:rsidRPr="00542167">
              <w:rPr>
                <w:rFonts w:ascii="한컴바탕" w:eastAsia="한컴바탕" w:hAnsi="한컴바탕" w:cs="한컴바탕" w:hint="eastAsia"/>
                <w:szCs w:val="21"/>
              </w:rPr>
              <w:t>特此公告。</w:t>
            </w:r>
          </w:p>
          <w:p w:rsidR="00542167" w:rsidRPr="00542167" w:rsidRDefault="00542167" w:rsidP="00542167">
            <w:pPr>
              <w:snapToGrid w:val="0"/>
              <w:spacing w:line="360" w:lineRule="auto"/>
              <w:ind w:firstLine="210"/>
              <w:rPr>
                <w:rFonts w:ascii="한컴바탕" w:eastAsia="한컴바탕" w:hAnsi="한컴바탕" w:cs="한컴바탕"/>
                <w:szCs w:val="21"/>
              </w:rPr>
            </w:pPr>
          </w:p>
          <w:p w:rsidR="00542167" w:rsidRPr="00542167" w:rsidRDefault="00542167" w:rsidP="00542167">
            <w:pPr>
              <w:snapToGrid w:val="0"/>
              <w:spacing w:line="360" w:lineRule="auto"/>
              <w:jc w:val="right"/>
              <w:rPr>
                <w:rFonts w:ascii="한컴바탕" w:eastAsia="한컴바탕" w:hAnsi="한컴바탕" w:cs="한컴바탕"/>
                <w:szCs w:val="21"/>
              </w:rPr>
            </w:pPr>
            <w:r w:rsidRPr="00542167">
              <w:rPr>
                <w:rFonts w:ascii="한컴바탕" w:eastAsia="한컴바탕" w:hAnsi="한컴바탕" w:cs="한컴바탕" w:hint="eastAsia"/>
                <w:szCs w:val="21"/>
              </w:rPr>
              <w:t xml:space="preserve">　　国家知识产权局</w:t>
            </w:r>
          </w:p>
          <w:p w:rsidR="00542167" w:rsidRPr="00542167" w:rsidRDefault="00542167" w:rsidP="00542167">
            <w:pPr>
              <w:snapToGrid w:val="0"/>
              <w:spacing w:line="360" w:lineRule="auto"/>
              <w:jc w:val="right"/>
              <w:rPr>
                <w:rFonts w:ascii="한컴바탕" w:eastAsia="한컴바탕" w:hAnsi="한컴바탕" w:cs="한컴바탕"/>
                <w:szCs w:val="21"/>
              </w:rPr>
            </w:pPr>
            <w:r w:rsidRPr="00542167">
              <w:rPr>
                <w:rFonts w:ascii="한컴바탕" w:eastAsia="한컴바탕" w:hAnsi="한컴바탕" w:cs="한컴바탕" w:hint="eastAsia"/>
                <w:szCs w:val="21"/>
              </w:rPr>
              <w:t xml:space="preserve">　　</w:t>
            </w:r>
            <w:r w:rsidRPr="00542167">
              <w:rPr>
                <w:rFonts w:ascii="한컴바탕" w:eastAsia="한컴바탕" w:hAnsi="한컴바탕" w:cs="한컴바탕"/>
                <w:szCs w:val="21"/>
              </w:rPr>
              <w:t>2019年8月27日</w:t>
            </w:r>
          </w:p>
          <w:p w:rsidR="00542167" w:rsidRPr="00542167" w:rsidRDefault="00542167" w:rsidP="00542167">
            <w:pPr>
              <w:snapToGrid w:val="0"/>
              <w:spacing w:line="360" w:lineRule="auto"/>
              <w:jc w:val="right"/>
              <w:rPr>
                <w:rFonts w:ascii="한컴바탕" w:eastAsia="한컴바탕" w:hAnsi="한컴바탕" w:cs="한컴바탕"/>
                <w:szCs w:val="21"/>
              </w:rPr>
            </w:pPr>
          </w:p>
          <w:p w:rsidR="00542167" w:rsidRPr="00542167" w:rsidRDefault="00542167" w:rsidP="00542167">
            <w:pPr>
              <w:snapToGrid w:val="0"/>
              <w:spacing w:line="360" w:lineRule="auto"/>
              <w:jc w:val="right"/>
              <w:rPr>
                <w:rFonts w:ascii="한컴바탕" w:eastAsia="한컴바탕" w:hAnsi="한컴바탕" w:cs="한컴바탕"/>
                <w:szCs w:val="21"/>
              </w:rPr>
            </w:pPr>
          </w:p>
          <w:p w:rsidR="00542167" w:rsidRPr="00542167" w:rsidRDefault="00542167" w:rsidP="00542167">
            <w:pPr>
              <w:snapToGrid w:val="0"/>
              <w:spacing w:line="360" w:lineRule="auto"/>
              <w:jc w:val="center"/>
              <w:rPr>
                <w:rFonts w:ascii="한컴바탕" w:eastAsia="한컴바탕" w:hAnsi="한컴바탕" w:cs="한컴바탕"/>
                <w:b/>
                <w:bCs/>
                <w:szCs w:val="21"/>
              </w:rPr>
            </w:pPr>
            <w:r w:rsidRPr="00542167">
              <w:rPr>
                <w:rFonts w:ascii="한컴바탕" w:eastAsia="한컴바탕" w:hAnsi="한컴바탕" w:cs="한컴바탕" w:hint="eastAsia"/>
                <w:b/>
                <w:bCs/>
                <w:szCs w:val="21"/>
              </w:rPr>
              <w:t>关于商标电子申请的规定</w:t>
            </w:r>
          </w:p>
          <w:p w:rsidR="00542167" w:rsidRPr="00542167" w:rsidRDefault="00542167" w:rsidP="00542167">
            <w:pPr>
              <w:snapToGrid w:val="0"/>
              <w:spacing w:line="360" w:lineRule="auto"/>
              <w:jc w:val="center"/>
              <w:rPr>
                <w:rFonts w:ascii="한컴바탕" w:eastAsia="한컴바탕" w:hAnsi="한컴바탕" w:cs="한컴바탕"/>
                <w:b/>
                <w:bCs/>
                <w:szCs w:val="21"/>
              </w:rPr>
            </w:pPr>
          </w:p>
          <w:p w:rsidR="00542167" w:rsidRPr="00542167" w:rsidRDefault="00542167" w:rsidP="00542167">
            <w:pPr>
              <w:snapToGrid w:val="0"/>
              <w:spacing w:line="360" w:lineRule="auto"/>
              <w:rPr>
                <w:rFonts w:ascii="한컴바탕" w:eastAsia="한컴바탕" w:hAnsi="한컴바탕" w:cs="한컴바탕"/>
                <w:szCs w:val="21"/>
              </w:rPr>
            </w:pPr>
            <w:r w:rsidRPr="00542167">
              <w:rPr>
                <w:rFonts w:ascii="한컴바탕" w:eastAsia="한컴바탕" w:hAnsi="한컴바탕" w:cs="한컴바탕" w:hint="eastAsia"/>
                <w:szCs w:val="21"/>
              </w:rPr>
              <w:t xml:space="preserve">　　</w:t>
            </w:r>
            <w:r w:rsidRPr="00542167">
              <w:rPr>
                <w:rFonts w:ascii="한컴바탕" w:eastAsia="한컴바탕" w:hAnsi="한컴바탕" w:cs="한컴바탕" w:hint="eastAsia"/>
                <w:b/>
                <w:bCs/>
                <w:szCs w:val="21"/>
              </w:rPr>
              <w:t>第一条</w:t>
            </w:r>
            <w:r w:rsidRPr="00542167">
              <w:rPr>
                <w:rFonts w:ascii="한컴바탕" w:eastAsia="한컴바탕" w:hAnsi="한컴바탕" w:cs="한컴바탕"/>
                <w:szCs w:val="21"/>
              </w:rPr>
              <w:t xml:space="preserve"> 为规范商标电子申请行为，根据《中华人民共和国商标法》及《中华人民共和国商标法实施条例》，制定本规定。</w:t>
            </w:r>
          </w:p>
          <w:p w:rsidR="00542167" w:rsidRPr="00542167" w:rsidRDefault="00542167" w:rsidP="00542167">
            <w:pPr>
              <w:snapToGrid w:val="0"/>
              <w:spacing w:line="360" w:lineRule="auto"/>
              <w:rPr>
                <w:rFonts w:ascii="한컴바탕" w:eastAsia="한컴바탕" w:hAnsi="한컴바탕" w:cs="한컴바탕"/>
                <w:szCs w:val="21"/>
              </w:rPr>
            </w:pPr>
            <w:r w:rsidRPr="00542167">
              <w:rPr>
                <w:rFonts w:ascii="한컴바탕" w:eastAsia="한컴바탕" w:hAnsi="한컴바탕" w:cs="한컴바탕" w:hint="eastAsia"/>
                <w:szCs w:val="21"/>
              </w:rPr>
              <w:t xml:space="preserve">　　</w:t>
            </w:r>
            <w:r w:rsidRPr="00542167">
              <w:rPr>
                <w:rFonts w:ascii="한컴바탕" w:eastAsia="한컴바탕" w:hAnsi="한컴바탕" w:cs="한컴바탕" w:hint="eastAsia"/>
                <w:b/>
                <w:bCs/>
                <w:szCs w:val="21"/>
              </w:rPr>
              <w:t>第二条</w:t>
            </w:r>
            <w:r w:rsidRPr="00542167">
              <w:rPr>
                <w:rFonts w:ascii="한컴바탕" w:eastAsia="한컴바탕" w:hAnsi="한컴바탕" w:cs="한컴바탕"/>
                <w:szCs w:val="21"/>
              </w:rPr>
              <w:t xml:space="preserve"> 本规定适用于在国家知识产权局商标网上服务系统开通的各类商标电子申请业务。</w:t>
            </w:r>
          </w:p>
          <w:p w:rsidR="00542167" w:rsidRPr="00542167" w:rsidRDefault="00542167" w:rsidP="00542167">
            <w:pPr>
              <w:snapToGrid w:val="0"/>
              <w:spacing w:line="360" w:lineRule="auto"/>
              <w:rPr>
                <w:rFonts w:ascii="한컴바탕" w:eastAsia="한컴바탕" w:hAnsi="한컴바탕" w:cs="한컴바탕"/>
                <w:szCs w:val="21"/>
              </w:rPr>
            </w:pPr>
            <w:r w:rsidRPr="00542167">
              <w:rPr>
                <w:rFonts w:ascii="한컴바탕" w:eastAsia="한컴바탕" w:hAnsi="한컴바탕" w:cs="한컴바탕" w:hint="eastAsia"/>
                <w:szCs w:val="21"/>
              </w:rPr>
              <w:t xml:space="preserve">　　</w:t>
            </w:r>
            <w:r w:rsidRPr="00542167">
              <w:rPr>
                <w:rFonts w:ascii="한컴바탕" w:eastAsia="한컴바탕" w:hAnsi="한컴바탕" w:cs="한컴바탕" w:hint="eastAsia"/>
                <w:b/>
                <w:bCs/>
                <w:szCs w:val="21"/>
              </w:rPr>
              <w:t>第三条</w:t>
            </w:r>
            <w:r w:rsidRPr="00542167">
              <w:rPr>
                <w:rFonts w:ascii="한컴바탕" w:eastAsia="한컴바탕" w:hAnsi="한컴바탕" w:cs="한컴바탕"/>
                <w:b/>
                <w:bCs/>
                <w:szCs w:val="21"/>
              </w:rPr>
              <w:t xml:space="preserve"> </w:t>
            </w:r>
            <w:r w:rsidRPr="00542167">
              <w:rPr>
                <w:rFonts w:ascii="한컴바탕" w:eastAsia="한컴바탕" w:hAnsi="한컴바탕" w:cs="한컴바탕"/>
                <w:szCs w:val="21"/>
              </w:rPr>
              <w:t>本规定所称商标电子申请是指当事人将商标申请文件以符合规定的电子文件形式通过商标网上服务系统向国家知识产权局提出的商标申请。</w:t>
            </w:r>
          </w:p>
          <w:p w:rsidR="00542167" w:rsidRPr="00542167" w:rsidRDefault="00542167" w:rsidP="00542167">
            <w:pPr>
              <w:snapToGrid w:val="0"/>
              <w:spacing w:line="360" w:lineRule="auto"/>
              <w:rPr>
                <w:rFonts w:ascii="한컴바탕" w:eastAsia="한컴바탕" w:hAnsi="한컴바탕" w:cs="한컴바탕"/>
                <w:szCs w:val="21"/>
              </w:rPr>
            </w:pPr>
            <w:r w:rsidRPr="00542167">
              <w:rPr>
                <w:rFonts w:ascii="한컴바탕" w:eastAsia="한컴바탕" w:hAnsi="한컴바탕" w:cs="한컴바탕" w:hint="eastAsia"/>
                <w:szCs w:val="21"/>
              </w:rPr>
              <w:t xml:space="preserve">　　商标文件电子送达是指国家知识产权局通过商标网上服务系统以电子文件形</w:t>
            </w:r>
            <w:r w:rsidRPr="00542167">
              <w:rPr>
                <w:rFonts w:ascii="한컴바탕" w:eastAsia="한컴바탕" w:hAnsi="한컴바탕" w:cs="한컴바탕" w:hint="eastAsia"/>
                <w:szCs w:val="21"/>
              </w:rPr>
              <w:lastRenderedPageBreak/>
              <w:t>式向当事人送达商标文件。</w:t>
            </w:r>
          </w:p>
          <w:p w:rsidR="00542167" w:rsidRPr="00542167" w:rsidRDefault="00542167" w:rsidP="00542167">
            <w:pPr>
              <w:snapToGrid w:val="0"/>
              <w:spacing w:line="360" w:lineRule="auto"/>
              <w:rPr>
                <w:rFonts w:ascii="한컴바탕" w:eastAsia="한컴바탕" w:hAnsi="한컴바탕" w:cs="한컴바탕"/>
                <w:szCs w:val="21"/>
              </w:rPr>
            </w:pPr>
            <w:r w:rsidRPr="00542167">
              <w:rPr>
                <w:rFonts w:ascii="한컴바탕" w:eastAsia="한컴바탕" w:hAnsi="한컴바탕" w:cs="한컴바탕" w:hint="eastAsia"/>
                <w:szCs w:val="21"/>
              </w:rPr>
              <w:t xml:space="preserve">　　</w:t>
            </w:r>
            <w:r w:rsidRPr="00542167">
              <w:rPr>
                <w:rFonts w:ascii="한컴바탕" w:eastAsia="한컴바탕" w:hAnsi="한컴바탕" w:cs="한컴바탕" w:hint="eastAsia"/>
                <w:b/>
                <w:bCs/>
                <w:szCs w:val="21"/>
              </w:rPr>
              <w:t>第四条</w:t>
            </w:r>
            <w:r w:rsidRPr="00542167">
              <w:rPr>
                <w:rFonts w:ascii="한컴바탕" w:eastAsia="한컴바탕" w:hAnsi="한컴바탕" w:cs="한컴바탕"/>
                <w:szCs w:val="21"/>
              </w:rPr>
              <w:t xml:space="preserve"> 当事人提交商标电子申请或者接受商标文件电子送达的，应当依照本规定与国家知识产权局签订《商标网上服务系统用户使用协议》(以下简称用户协议)，通过商标网上服务系统进行用户注册，按要求填写的用户信息应当真实有效。</w:t>
            </w:r>
          </w:p>
          <w:p w:rsidR="00542167" w:rsidRPr="00542167" w:rsidRDefault="00542167" w:rsidP="00542167">
            <w:pPr>
              <w:snapToGrid w:val="0"/>
              <w:spacing w:line="360" w:lineRule="auto"/>
              <w:rPr>
                <w:rFonts w:ascii="한컴바탕" w:eastAsia="한컴바탕" w:hAnsi="한컴바탕" w:cs="한컴바탕"/>
                <w:szCs w:val="21"/>
              </w:rPr>
            </w:pPr>
            <w:r w:rsidRPr="00542167">
              <w:rPr>
                <w:rFonts w:ascii="한컴바탕" w:eastAsia="한컴바탕" w:hAnsi="한컴바탕" w:cs="한컴바탕" w:hint="eastAsia"/>
                <w:szCs w:val="21"/>
              </w:rPr>
              <w:t xml:space="preserve">　　</w:t>
            </w:r>
            <w:r w:rsidRPr="00542167">
              <w:rPr>
                <w:rFonts w:ascii="한컴바탕" w:eastAsia="한컴바탕" w:hAnsi="한컴바탕" w:cs="한컴바탕" w:hint="eastAsia"/>
                <w:b/>
                <w:bCs/>
                <w:szCs w:val="21"/>
              </w:rPr>
              <w:t>第五条</w:t>
            </w:r>
            <w:r w:rsidRPr="00542167">
              <w:rPr>
                <w:rFonts w:ascii="한컴바탕" w:eastAsia="한컴바탕" w:hAnsi="한컴바탕" w:cs="한컴바탕"/>
                <w:szCs w:val="21"/>
              </w:rPr>
              <w:t xml:space="preserve"> 当事人可以自行办理商标电子申请事宜，也可以委托依法设立的商标代理机构办理。</w:t>
            </w:r>
          </w:p>
          <w:p w:rsidR="00542167" w:rsidRPr="00542167" w:rsidRDefault="00542167" w:rsidP="00542167">
            <w:pPr>
              <w:snapToGrid w:val="0"/>
              <w:spacing w:line="360" w:lineRule="auto"/>
              <w:rPr>
                <w:rFonts w:ascii="한컴바탕" w:eastAsia="한컴바탕" w:hAnsi="한컴바탕" w:cs="한컴바탕"/>
                <w:szCs w:val="21"/>
              </w:rPr>
            </w:pPr>
            <w:r w:rsidRPr="00542167">
              <w:rPr>
                <w:rFonts w:ascii="한컴바탕" w:eastAsia="한컴바탕" w:hAnsi="한컴바탕" w:cs="한컴바탕" w:hint="eastAsia"/>
                <w:szCs w:val="21"/>
              </w:rPr>
              <w:t xml:space="preserve">　　委托商标代理机构办理的，代理机构应当与国家知识产权局签订用户协议。</w:t>
            </w:r>
          </w:p>
          <w:p w:rsidR="00542167" w:rsidRPr="00542167" w:rsidRDefault="00542167" w:rsidP="00542167">
            <w:pPr>
              <w:snapToGrid w:val="0"/>
              <w:spacing w:line="360" w:lineRule="auto"/>
              <w:rPr>
                <w:rFonts w:ascii="한컴바탕" w:eastAsia="한컴바탕" w:hAnsi="한컴바탕" w:cs="한컴바탕"/>
                <w:szCs w:val="21"/>
              </w:rPr>
            </w:pPr>
            <w:r w:rsidRPr="00542167">
              <w:rPr>
                <w:rFonts w:ascii="한컴바탕" w:eastAsia="한컴바탕" w:hAnsi="한컴바탕" w:cs="한컴바탕" w:hint="eastAsia"/>
                <w:szCs w:val="21"/>
              </w:rPr>
              <w:t xml:space="preserve">　　未委托商标代理机构办理共同申请注册同一商标或者办理其他共有商标事宜的，由商标法实施条例第十六条所述的代表人提交商标电子申请。</w:t>
            </w:r>
          </w:p>
          <w:p w:rsidR="00542167" w:rsidRPr="00542167" w:rsidRDefault="00542167" w:rsidP="00542167">
            <w:pPr>
              <w:snapToGrid w:val="0"/>
              <w:spacing w:line="360" w:lineRule="auto"/>
              <w:rPr>
                <w:rFonts w:ascii="한컴바탕" w:eastAsia="한컴바탕" w:hAnsi="한컴바탕" w:cs="한컴바탕"/>
                <w:szCs w:val="21"/>
              </w:rPr>
            </w:pPr>
            <w:r w:rsidRPr="00542167">
              <w:rPr>
                <w:rFonts w:ascii="한컴바탕" w:eastAsia="한컴바탕" w:hAnsi="한컴바탕" w:cs="한컴바탕" w:hint="eastAsia"/>
                <w:szCs w:val="21"/>
              </w:rPr>
              <w:t xml:space="preserve">　</w:t>
            </w:r>
            <w:r w:rsidRPr="00542167">
              <w:rPr>
                <w:rFonts w:ascii="한컴바탕" w:eastAsia="한컴바탕" w:hAnsi="한컴바탕" w:cs="한컴바탕" w:hint="eastAsia"/>
                <w:b/>
                <w:bCs/>
                <w:szCs w:val="21"/>
              </w:rPr>
              <w:t xml:space="preserve">　第六条</w:t>
            </w:r>
            <w:r w:rsidRPr="00542167">
              <w:rPr>
                <w:rFonts w:ascii="한컴바탕" w:eastAsia="한컴바탕" w:hAnsi="한컴바탕" w:cs="한컴바탕"/>
                <w:szCs w:val="21"/>
              </w:rPr>
              <w:t xml:space="preserve"> 提交商标电子申请文件或者材料的，应当遵守规定的文件格式、数据标准、操作规范和传输方式。</w:t>
            </w:r>
          </w:p>
          <w:p w:rsidR="00542167" w:rsidRPr="00542167" w:rsidRDefault="00542167" w:rsidP="00542167">
            <w:pPr>
              <w:snapToGrid w:val="0"/>
              <w:spacing w:line="360" w:lineRule="auto"/>
              <w:rPr>
                <w:rFonts w:ascii="한컴바탕" w:eastAsia="한컴바탕" w:hAnsi="한컴바탕" w:cs="한컴바탕"/>
                <w:szCs w:val="21"/>
              </w:rPr>
            </w:pPr>
            <w:r w:rsidRPr="00542167">
              <w:rPr>
                <w:rFonts w:ascii="한컴바탕" w:eastAsia="한컴바탕" w:hAnsi="한컴바탕" w:cs="한컴바탕" w:hint="eastAsia"/>
                <w:szCs w:val="21"/>
              </w:rPr>
              <w:t xml:space="preserve">　　</w:t>
            </w:r>
            <w:r w:rsidRPr="00542167">
              <w:rPr>
                <w:rFonts w:ascii="한컴바탕" w:eastAsia="한컴바탕" w:hAnsi="한컴바탕" w:cs="한컴바탕" w:hint="eastAsia"/>
                <w:b/>
                <w:bCs/>
                <w:szCs w:val="21"/>
              </w:rPr>
              <w:t>第七条</w:t>
            </w:r>
            <w:r w:rsidRPr="00542167">
              <w:rPr>
                <w:rFonts w:ascii="한컴바탕" w:eastAsia="한컴바탕" w:hAnsi="한컴바탕" w:cs="한컴바탕"/>
                <w:b/>
                <w:bCs/>
                <w:szCs w:val="21"/>
              </w:rPr>
              <w:t xml:space="preserve"> </w:t>
            </w:r>
            <w:r w:rsidRPr="00542167">
              <w:rPr>
                <w:rFonts w:ascii="한컴바탕" w:eastAsia="한컴바탕" w:hAnsi="한컴바탕" w:cs="한컴바탕"/>
                <w:szCs w:val="21"/>
              </w:rPr>
              <w:t>提交商标电子申请文件或者材料的日期以国家知识产权局商标网上服务系统收到商标电子申请文件或材料的时间为准，商标网上服务系统未能正常接收的，视为未提交。</w:t>
            </w:r>
          </w:p>
          <w:p w:rsidR="00542167" w:rsidRPr="00542167" w:rsidRDefault="00542167" w:rsidP="00542167">
            <w:pPr>
              <w:snapToGrid w:val="0"/>
              <w:spacing w:line="360" w:lineRule="auto"/>
              <w:rPr>
                <w:rFonts w:ascii="한컴바탕" w:eastAsia="한컴바탕" w:hAnsi="한컴바탕" w:cs="한컴바탕"/>
                <w:szCs w:val="21"/>
              </w:rPr>
            </w:pPr>
            <w:r w:rsidRPr="00542167">
              <w:rPr>
                <w:rFonts w:ascii="한컴바탕" w:eastAsia="한컴바탕" w:hAnsi="한컴바탕" w:cs="한컴바탕" w:hint="eastAsia"/>
                <w:szCs w:val="21"/>
              </w:rPr>
              <w:t xml:space="preserve">　　</w:t>
            </w:r>
            <w:r w:rsidRPr="00542167">
              <w:rPr>
                <w:rFonts w:ascii="한컴바탕" w:eastAsia="한컴바탕" w:hAnsi="한컴바탕" w:cs="한컴바탕" w:hint="eastAsia"/>
                <w:b/>
                <w:bCs/>
                <w:szCs w:val="21"/>
              </w:rPr>
              <w:t>第八条</w:t>
            </w:r>
            <w:r w:rsidRPr="00542167">
              <w:rPr>
                <w:rFonts w:ascii="한컴바탕" w:eastAsia="한컴바탕" w:hAnsi="한컴바탕" w:cs="한컴바탕"/>
                <w:szCs w:val="21"/>
              </w:rPr>
              <w:t xml:space="preserve"> 提交商标电子申请文件或者材料的内容以国家知识产权局档案、数据库记录为准，但是当事人确有证据证明记录有错误的除外。</w:t>
            </w:r>
          </w:p>
          <w:p w:rsidR="00542167" w:rsidRPr="00542167" w:rsidRDefault="00542167" w:rsidP="00542167">
            <w:pPr>
              <w:snapToGrid w:val="0"/>
              <w:spacing w:line="360" w:lineRule="auto"/>
              <w:rPr>
                <w:rFonts w:ascii="한컴바탕" w:eastAsia="한컴바탕" w:hAnsi="한컴바탕" w:cs="한컴바탕"/>
                <w:szCs w:val="21"/>
              </w:rPr>
            </w:pPr>
            <w:r w:rsidRPr="00542167">
              <w:rPr>
                <w:rFonts w:ascii="한컴바탕" w:eastAsia="한컴바탕" w:hAnsi="한컴바탕" w:cs="한컴바탕" w:hint="eastAsia"/>
                <w:szCs w:val="21"/>
              </w:rPr>
              <w:t xml:space="preserve">　　</w:t>
            </w:r>
            <w:r w:rsidRPr="00542167">
              <w:rPr>
                <w:rFonts w:ascii="한컴바탕" w:eastAsia="한컴바탕" w:hAnsi="한컴바탕" w:cs="한컴바탕" w:hint="eastAsia"/>
                <w:b/>
                <w:bCs/>
                <w:szCs w:val="21"/>
              </w:rPr>
              <w:t>第九条</w:t>
            </w:r>
            <w:r w:rsidRPr="00542167">
              <w:rPr>
                <w:rFonts w:ascii="한컴바탕" w:eastAsia="한컴바탕" w:hAnsi="한컴바탕" w:cs="한컴바탕"/>
                <w:szCs w:val="21"/>
              </w:rPr>
              <w:t xml:space="preserve"> 当事人提交商标电子申请后，国家知识产权局不再接受以纸件形式提交的与本次申请相关的后续材料，但是</w:t>
            </w:r>
            <w:r w:rsidRPr="00542167">
              <w:rPr>
                <w:rFonts w:ascii="한컴바탕" w:eastAsia="한컴바탕" w:hAnsi="한컴바탕" w:cs="한컴바탕"/>
                <w:szCs w:val="21"/>
              </w:rPr>
              <w:lastRenderedPageBreak/>
              <w:t>必要时，可以要求当事人在指定期限内提交对应的纸件材料、实物证据等。</w:t>
            </w:r>
          </w:p>
          <w:p w:rsidR="00542167" w:rsidRPr="00542167" w:rsidRDefault="00542167" w:rsidP="00542167">
            <w:pPr>
              <w:snapToGrid w:val="0"/>
              <w:spacing w:line="360" w:lineRule="auto"/>
              <w:rPr>
                <w:rFonts w:ascii="한컴바탕" w:eastAsia="한컴바탕" w:hAnsi="한컴바탕" w:cs="한컴바탕"/>
                <w:szCs w:val="21"/>
              </w:rPr>
            </w:pPr>
            <w:r w:rsidRPr="00542167">
              <w:rPr>
                <w:rFonts w:ascii="한컴바탕" w:eastAsia="한컴바탕" w:hAnsi="한컴바탕" w:cs="한컴바탕" w:hint="eastAsia"/>
                <w:szCs w:val="21"/>
              </w:rPr>
              <w:t xml:space="preserve">　　</w:t>
            </w:r>
            <w:r w:rsidRPr="00542167">
              <w:rPr>
                <w:rFonts w:ascii="한컴바탕" w:eastAsia="한컴바탕" w:hAnsi="한컴바탕" w:cs="한컴바탕" w:hint="eastAsia"/>
                <w:b/>
                <w:bCs/>
                <w:szCs w:val="21"/>
              </w:rPr>
              <w:t>第十条</w:t>
            </w:r>
            <w:r w:rsidRPr="00542167">
              <w:rPr>
                <w:rFonts w:ascii="한컴바탕" w:eastAsia="한컴바탕" w:hAnsi="한컴바탕" w:cs="한컴바탕"/>
                <w:szCs w:val="21"/>
              </w:rPr>
              <w:t xml:space="preserve"> 国家知识产权局电子送达商标文件的日期，以文件发出之日起满15日视为送达当事人。</w:t>
            </w:r>
          </w:p>
          <w:p w:rsidR="00542167" w:rsidRPr="00542167" w:rsidRDefault="00542167" w:rsidP="00542167">
            <w:pPr>
              <w:snapToGrid w:val="0"/>
              <w:spacing w:line="360" w:lineRule="auto"/>
              <w:rPr>
                <w:rFonts w:ascii="한컴바탕" w:eastAsia="한컴바탕" w:hAnsi="한컴바탕" w:cs="한컴바탕"/>
                <w:szCs w:val="21"/>
              </w:rPr>
            </w:pPr>
            <w:r w:rsidRPr="00542167">
              <w:rPr>
                <w:rFonts w:ascii="한컴바탕" w:eastAsia="한컴바탕" w:hAnsi="한컴바탕" w:cs="한컴바탕" w:hint="eastAsia"/>
                <w:szCs w:val="21"/>
              </w:rPr>
              <w:t xml:space="preserve">　</w:t>
            </w:r>
            <w:r w:rsidRPr="00542167">
              <w:rPr>
                <w:rFonts w:ascii="한컴바탕" w:eastAsia="한컴바탕" w:hAnsi="한컴바탕" w:cs="한컴바탕" w:hint="eastAsia"/>
                <w:b/>
                <w:bCs/>
                <w:szCs w:val="21"/>
              </w:rPr>
              <w:t xml:space="preserve">　第十一条</w:t>
            </w:r>
            <w:r w:rsidRPr="00542167">
              <w:rPr>
                <w:rFonts w:ascii="한컴바탕" w:eastAsia="한컴바탕" w:hAnsi="한컴바탕" w:cs="한컴바탕"/>
                <w:szCs w:val="21"/>
              </w:rPr>
              <w:t xml:space="preserve"> 对于国家知识产权局电子送达的商标文件，当事人应当及时登录国家知识产权局商标网上服务系统查看;未登录或者未查看的，不属于商标法实施条例第十条规定的无法送达的情形，不再通过公告方式送达。</w:t>
            </w:r>
          </w:p>
          <w:p w:rsidR="00542167" w:rsidRPr="00542167" w:rsidRDefault="00542167" w:rsidP="00542167">
            <w:pPr>
              <w:snapToGrid w:val="0"/>
              <w:spacing w:line="360" w:lineRule="auto"/>
              <w:rPr>
                <w:rFonts w:ascii="한컴바탕" w:eastAsia="한컴바탕" w:hAnsi="한컴바탕" w:cs="한컴바탕"/>
                <w:szCs w:val="21"/>
              </w:rPr>
            </w:pPr>
            <w:r w:rsidRPr="00542167">
              <w:rPr>
                <w:rFonts w:ascii="한컴바탕" w:eastAsia="한컴바탕" w:hAnsi="한컴바탕" w:cs="한컴바탕" w:hint="eastAsia"/>
                <w:szCs w:val="21"/>
              </w:rPr>
              <w:t xml:space="preserve">　　</w:t>
            </w:r>
            <w:r w:rsidRPr="00542167">
              <w:rPr>
                <w:rFonts w:ascii="한컴바탕" w:eastAsia="한컴바탕" w:hAnsi="한컴바탕" w:cs="한컴바탕" w:hint="eastAsia"/>
                <w:b/>
                <w:bCs/>
                <w:szCs w:val="21"/>
              </w:rPr>
              <w:t>第十二条</w:t>
            </w:r>
            <w:r w:rsidRPr="00542167">
              <w:rPr>
                <w:rFonts w:ascii="한컴바탕" w:eastAsia="한컴바탕" w:hAnsi="한컴바탕" w:cs="한컴바탕"/>
                <w:szCs w:val="21"/>
              </w:rPr>
              <w:t xml:space="preserve"> 商标法及其实施条例中关于商标申请和商标文件的所有规定，除专门针对以纸件形式提交的商标申请和商标文件的规定之外，均适用于商标电子申请。</w:t>
            </w:r>
          </w:p>
          <w:p w:rsidR="00DB5008" w:rsidRPr="00C331D8" w:rsidRDefault="00542167" w:rsidP="00542167">
            <w:pPr>
              <w:snapToGrid w:val="0"/>
              <w:spacing w:line="360" w:lineRule="auto"/>
              <w:rPr>
                <w:rFonts w:ascii="SimSun" w:eastAsia="SimSun" w:hAnsi="SimSun"/>
                <w:szCs w:val="21"/>
              </w:rPr>
            </w:pPr>
            <w:r w:rsidRPr="00542167">
              <w:rPr>
                <w:rFonts w:ascii="한컴바탕" w:eastAsia="한컴바탕" w:hAnsi="한컴바탕" w:cs="한컴바탕" w:hint="eastAsia"/>
                <w:szCs w:val="21"/>
              </w:rPr>
              <w:t xml:space="preserve">　　</w:t>
            </w:r>
            <w:r w:rsidRPr="00542167">
              <w:rPr>
                <w:rFonts w:ascii="한컴바탕" w:eastAsia="한컴바탕" w:hAnsi="한컴바탕" w:cs="한컴바탕" w:hint="eastAsia"/>
                <w:b/>
                <w:bCs/>
                <w:szCs w:val="21"/>
              </w:rPr>
              <w:t>第十三条</w:t>
            </w:r>
            <w:r w:rsidRPr="00542167">
              <w:rPr>
                <w:rFonts w:ascii="한컴바탕" w:eastAsia="한컴바탕" w:hAnsi="한컴바탕" w:cs="한컴바탕"/>
                <w:szCs w:val="21"/>
              </w:rPr>
              <w:t xml:space="preserve"> </w:t>
            </w:r>
            <w:r w:rsidRPr="00FA3D01">
              <w:rPr>
                <w:rFonts w:ascii="한컴바탕" w:eastAsia="한컴바탕" w:hAnsi="한컴바탕" w:cs="한컴바탕"/>
                <w:szCs w:val="21"/>
              </w:rPr>
              <w:t>本规定自2019年9月1日起施行。</w:t>
            </w:r>
          </w:p>
        </w:tc>
      </w:tr>
    </w:tbl>
    <w:p w:rsidR="00100135" w:rsidRPr="009A4BE1" w:rsidRDefault="00100135"/>
    <w:sectPr w:rsidR="00100135" w:rsidRPr="009A4BE1"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724" w:rsidRDefault="00CA3724" w:rsidP="00C278F4">
      <w:r>
        <w:separator/>
      </w:r>
    </w:p>
  </w:endnote>
  <w:endnote w:type="continuationSeparator" w:id="0">
    <w:p w:rsidR="00CA3724" w:rsidRDefault="00CA372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724" w:rsidRDefault="00CA3724" w:rsidP="00C278F4">
      <w:r>
        <w:separator/>
      </w:r>
    </w:p>
  </w:footnote>
  <w:footnote w:type="continuationSeparator" w:id="0">
    <w:p w:rsidR="00CA3724" w:rsidRDefault="00CA372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073725E"/>
    <w:multiLevelType w:val="hybridMultilevel"/>
    <w:tmpl w:val="08F608B8"/>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275C9"/>
    <w:multiLevelType w:val="hybridMultilevel"/>
    <w:tmpl w:val="FC1084B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FA0602"/>
    <w:multiLevelType w:val="hybridMultilevel"/>
    <w:tmpl w:val="E506D3C8"/>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AB0361"/>
    <w:multiLevelType w:val="hybridMultilevel"/>
    <w:tmpl w:val="33EEB2E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A8233D"/>
    <w:multiLevelType w:val="hybridMultilevel"/>
    <w:tmpl w:val="73FE4DE6"/>
    <w:lvl w:ilvl="0" w:tplc="75B62F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256418"/>
    <w:multiLevelType w:val="hybridMultilevel"/>
    <w:tmpl w:val="E99C8AFC"/>
    <w:lvl w:ilvl="0" w:tplc="4776E54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EB2E1B"/>
    <w:multiLevelType w:val="hybridMultilevel"/>
    <w:tmpl w:val="BD0E334C"/>
    <w:lvl w:ilvl="0" w:tplc="5C64EFB0">
      <w:start w:val="1"/>
      <w:numFmt w:val="lowerRoman"/>
      <w:lvlText w:val="%1."/>
      <w:lvlJc w:val="left"/>
      <w:pPr>
        <w:ind w:left="1480" w:hanging="720"/>
      </w:pPr>
      <w:rPr>
        <w:rFonts w:hint="default"/>
      </w:r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8">
    <w:nsid w:val="26943802"/>
    <w:multiLevelType w:val="hybridMultilevel"/>
    <w:tmpl w:val="62584B30"/>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92318C"/>
    <w:multiLevelType w:val="hybridMultilevel"/>
    <w:tmpl w:val="7E54DFE4"/>
    <w:lvl w:ilvl="0" w:tplc="F0F202BE">
      <w:start w:val="1"/>
      <w:numFmt w:val="decimal"/>
      <w:lvlText w:val="(%1)"/>
      <w:lvlJc w:val="left"/>
      <w:pPr>
        <w:ind w:left="760" w:hanging="4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C796684"/>
    <w:multiLevelType w:val="hybridMultilevel"/>
    <w:tmpl w:val="65C0F3AA"/>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1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15">
    <w:nsid w:val="31B8183C"/>
    <w:multiLevelType w:val="hybridMultilevel"/>
    <w:tmpl w:val="014C24C6"/>
    <w:lvl w:ilvl="0" w:tplc="7240687E">
      <w:start w:val="1"/>
      <w:numFmt w:val="decimal"/>
      <w:lvlText w:val="제%1장"/>
      <w:lvlJc w:val="left"/>
      <w:pPr>
        <w:ind w:left="760" w:hanging="7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1C1A74"/>
    <w:multiLevelType w:val="hybridMultilevel"/>
    <w:tmpl w:val="2B1886EA"/>
    <w:lvl w:ilvl="0" w:tplc="096CE4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917CDB"/>
    <w:multiLevelType w:val="hybridMultilevel"/>
    <w:tmpl w:val="33EEB2E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7AE4432"/>
    <w:multiLevelType w:val="hybridMultilevel"/>
    <w:tmpl w:val="29A649B4"/>
    <w:lvl w:ilvl="0" w:tplc="7B9449EA">
      <w:start w:val="1"/>
      <w:numFmt w:val="decimal"/>
      <w:lvlText w:val="(%1)"/>
      <w:lvlJc w:val="left"/>
      <w:pPr>
        <w:ind w:left="760" w:hanging="4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F3B0184"/>
    <w:multiLevelType w:val="hybridMultilevel"/>
    <w:tmpl w:val="DEDADE06"/>
    <w:lvl w:ilvl="0" w:tplc="3F12246A">
      <w:start w:val="1"/>
      <w:numFmt w:val="decimal"/>
      <w:lvlText w:val="제%1조"/>
      <w:lvlJc w:val="left"/>
      <w:pPr>
        <w:ind w:left="631" w:hanging="420"/>
      </w:pPr>
      <w:rPr>
        <w:rFonts w:hint="eastAsia"/>
        <w:b/>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21">
    <w:nsid w:val="445712B6"/>
    <w:multiLevelType w:val="hybridMultilevel"/>
    <w:tmpl w:val="848EB452"/>
    <w:lvl w:ilvl="0" w:tplc="4D2E657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244254"/>
    <w:multiLevelType w:val="hybridMultilevel"/>
    <w:tmpl w:val="BA9CA8C2"/>
    <w:lvl w:ilvl="0" w:tplc="8064084C">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1CA7578"/>
    <w:multiLevelType w:val="hybridMultilevel"/>
    <w:tmpl w:val="0018E6D4"/>
    <w:lvl w:ilvl="0" w:tplc="0768802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6">
    <w:nsid w:val="58186BED"/>
    <w:multiLevelType w:val="hybridMultilevel"/>
    <w:tmpl w:val="79C4F9D8"/>
    <w:lvl w:ilvl="0" w:tplc="9A760C7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8E34233"/>
    <w:multiLevelType w:val="hybridMultilevel"/>
    <w:tmpl w:val="EB9075A0"/>
    <w:lvl w:ilvl="0" w:tplc="2620E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3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11E7E70"/>
    <w:multiLevelType w:val="hybridMultilevel"/>
    <w:tmpl w:val="561E0DFA"/>
    <w:lvl w:ilvl="0" w:tplc="DD2A2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9A538D2"/>
    <w:multiLevelType w:val="hybridMultilevel"/>
    <w:tmpl w:val="2FC4DC4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nsid w:val="6B96182A"/>
    <w:multiLevelType w:val="hybridMultilevel"/>
    <w:tmpl w:val="62584B30"/>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37">
    <w:nsid w:val="72DF1B36"/>
    <w:multiLevelType w:val="hybridMultilevel"/>
    <w:tmpl w:val="4EC8B4FE"/>
    <w:lvl w:ilvl="0" w:tplc="CE22735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40">
    <w:nsid w:val="76D931A6"/>
    <w:multiLevelType w:val="hybridMultilevel"/>
    <w:tmpl w:val="715E9032"/>
    <w:lvl w:ilvl="0" w:tplc="478C560A">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36"/>
  </w:num>
  <w:num w:numId="2">
    <w:abstractNumId w:val="30"/>
  </w:num>
  <w:num w:numId="3">
    <w:abstractNumId w:val="12"/>
  </w:num>
  <w:num w:numId="4">
    <w:abstractNumId w:val="19"/>
  </w:num>
  <w:num w:numId="5">
    <w:abstractNumId w:val="39"/>
  </w:num>
  <w:num w:numId="6">
    <w:abstractNumId w:val="41"/>
  </w:num>
  <w:num w:numId="7">
    <w:abstractNumId w:val="29"/>
  </w:num>
  <w:num w:numId="8">
    <w:abstractNumId w:val="0"/>
  </w:num>
  <w:num w:numId="9">
    <w:abstractNumId w:val="28"/>
  </w:num>
  <w:num w:numId="10">
    <w:abstractNumId w:val="23"/>
  </w:num>
  <w:num w:numId="11">
    <w:abstractNumId w:val="34"/>
  </w:num>
  <w:num w:numId="12">
    <w:abstractNumId w:val="42"/>
  </w:num>
  <w:num w:numId="13">
    <w:abstractNumId w:val="31"/>
  </w:num>
  <w:num w:numId="14">
    <w:abstractNumId w:val="25"/>
  </w:num>
  <w:num w:numId="15">
    <w:abstractNumId w:val="13"/>
  </w:num>
  <w:num w:numId="16">
    <w:abstractNumId w:val="38"/>
  </w:num>
  <w:num w:numId="17">
    <w:abstractNumId w:val="10"/>
  </w:num>
  <w:num w:numId="18">
    <w:abstractNumId w:val="14"/>
  </w:num>
  <w:num w:numId="19">
    <w:abstractNumId w:val="15"/>
  </w:num>
  <w:num w:numId="20">
    <w:abstractNumId w:val="24"/>
  </w:num>
  <w:num w:numId="21">
    <w:abstractNumId w:val="6"/>
  </w:num>
  <w:num w:numId="22">
    <w:abstractNumId w:val="37"/>
  </w:num>
  <w:num w:numId="23">
    <w:abstractNumId w:val="16"/>
  </w:num>
  <w:num w:numId="24">
    <w:abstractNumId w:val="21"/>
  </w:num>
  <w:num w:numId="25">
    <w:abstractNumId w:val="22"/>
  </w:num>
  <w:num w:numId="26">
    <w:abstractNumId w:val="26"/>
  </w:num>
  <w:num w:numId="27">
    <w:abstractNumId w:val="5"/>
  </w:num>
  <w:num w:numId="28">
    <w:abstractNumId w:val="32"/>
  </w:num>
  <w:num w:numId="29">
    <w:abstractNumId w:val="9"/>
  </w:num>
  <w:num w:numId="30">
    <w:abstractNumId w:val="7"/>
  </w:num>
  <w:num w:numId="31">
    <w:abstractNumId w:val="18"/>
  </w:num>
  <w:num w:numId="32">
    <w:abstractNumId w:val="20"/>
  </w:num>
  <w:num w:numId="33">
    <w:abstractNumId w:val="8"/>
  </w:num>
  <w:num w:numId="34">
    <w:abstractNumId w:val="35"/>
  </w:num>
  <w:num w:numId="35">
    <w:abstractNumId w:val="1"/>
  </w:num>
  <w:num w:numId="36">
    <w:abstractNumId w:val="33"/>
  </w:num>
  <w:num w:numId="37">
    <w:abstractNumId w:val="4"/>
  </w:num>
  <w:num w:numId="38">
    <w:abstractNumId w:val="17"/>
  </w:num>
  <w:num w:numId="39">
    <w:abstractNumId w:val="11"/>
  </w:num>
  <w:num w:numId="40">
    <w:abstractNumId w:val="2"/>
  </w:num>
  <w:num w:numId="41">
    <w:abstractNumId w:val="3"/>
  </w:num>
  <w:num w:numId="42">
    <w:abstractNumId w:val="27"/>
  </w:num>
  <w:num w:numId="43">
    <w:abstractNumId w:val="4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D115A"/>
    <w:rsid w:val="00100135"/>
    <w:rsid w:val="00135A6C"/>
    <w:rsid w:val="00140993"/>
    <w:rsid w:val="0016200D"/>
    <w:rsid w:val="001A612D"/>
    <w:rsid w:val="001F2DDE"/>
    <w:rsid w:val="002068CB"/>
    <w:rsid w:val="00210ACB"/>
    <w:rsid w:val="00210CC1"/>
    <w:rsid w:val="002404C7"/>
    <w:rsid w:val="00247BC5"/>
    <w:rsid w:val="00264629"/>
    <w:rsid w:val="0028452A"/>
    <w:rsid w:val="002C3012"/>
    <w:rsid w:val="002D5985"/>
    <w:rsid w:val="002E45D9"/>
    <w:rsid w:val="002E5535"/>
    <w:rsid w:val="00315BCC"/>
    <w:rsid w:val="00356E94"/>
    <w:rsid w:val="00373DA6"/>
    <w:rsid w:val="0037618A"/>
    <w:rsid w:val="003818EE"/>
    <w:rsid w:val="003C5455"/>
    <w:rsid w:val="003D3255"/>
    <w:rsid w:val="0042048E"/>
    <w:rsid w:val="00432A54"/>
    <w:rsid w:val="00444F1B"/>
    <w:rsid w:val="00450E11"/>
    <w:rsid w:val="00470D1E"/>
    <w:rsid w:val="004A6A46"/>
    <w:rsid w:val="004B2981"/>
    <w:rsid w:val="004B30A1"/>
    <w:rsid w:val="004C5FF1"/>
    <w:rsid w:val="004E2A9C"/>
    <w:rsid w:val="00525052"/>
    <w:rsid w:val="00532BD0"/>
    <w:rsid w:val="0053491D"/>
    <w:rsid w:val="00542167"/>
    <w:rsid w:val="00555816"/>
    <w:rsid w:val="0055642B"/>
    <w:rsid w:val="0056283F"/>
    <w:rsid w:val="00573A32"/>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274C0"/>
    <w:rsid w:val="00991600"/>
    <w:rsid w:val="009A4BE1"/>
    <w:rsid w:val="009A6824"/>
    <w:rsid w:val="009B0986"/>
    <w:rsid w:val="009C24AE"/>
    <w:rsid w:val="009D3790"/>
    <w:rsid w:val="00A14377"/>
    <w:rsid w:val="00A14F38"/>
    <w:rsid w:val="00A17997"/>
    <w:rsid w:val="00A2090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331D8"/>
    <w:rsid w:val="00C52475"/>
    <w:rsid w:val="00C810C6"/>
    <w:rsid w:val="00CA3724"/>
    <w:rsid w:val="00CC1207"/>
    <w:rsid w:val="00CC5D08"/>
    <w:rsid w:val="00CD4421"/>
    <w:rsid w:val="00CD5ACF"/>
    <w:rsid w:val="00D122A0"/>
    <w:rsid w:val="00D16B85"/>
    <w:rsid w:val="00D420AB"/>
    <w:rsid w:val="00D44DCD"/>
    <w:rsid w:val="00DB5008"/>
    <w:rsid w:val="00DC175C"/>
    <w:rsid w:val="00DC50B8"/>
    <w:rsid w:val="00DD0992"/>
    <w:rsid w:val="00DF51C3"/>
    <w:rsid w:val="00E00A22"/>
    <w:rsid w:val="00E05766"/>
    <w:rsid w:val="00E46AEF"/>
    <w:rsid w:val="00E75E1F"/>
    <w:rsid w:val="00E7653A"/>
    <w:rsid w:val="00E9758D"/>
    <w:rsid w:val="00F078AB"/>
    <w:rsid w:val="00F6633C"/>
    <w:rsid w:val="00F74269"/>
    <w:rsid w:val="00F77275"/>
    <w:rsid w:val="00F916FD"/>
    <w:rsid w:val="00FA333E"/>
    <w:rsid w:val="00FA3D01"/>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6B584-C789-4CAC-872A-34A5F55D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Pages>
  <Words>443</Words>
  <Characters>2526</Characters>
  <Application>Microsoft Office Word</Application>
  <DocSecurity>0</DocSecurity>
  <Lines>21</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28</cp:revision>
  <dcterms:created xsi:type="dcterms:W3CDTF">2016-01-15T03:23:00Z</dcterms:created>
  <dcterms:modified xsi:type="dcterms:W3CDTF">2019-09-09T07:01:00Z</dcterms:modified>
</cp:coreProperties>
</file>