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A44E0" w:rsidRPr="00BA44E0" w:rsidRDefault="00BA44E0" w:rsidP="00BA44E0">
            <w:pPr>
              <w:wordWrap w:val="0"/>
              <w:autoSpaceDN w:val="0"/>
              <w:snapToGrid w:val="0"/>
              <w:spacing w:line="290" w:lineRule="atLeast"/>
              <w:jc w:val="left"/>
              <w:rPr>
                <w:rFonts w:ascii="한컴바탕" w:eastAsia="한컴바탕" w:hAnsi="한컴바탕" w:cs="한컴바탕"/>
                <w:b/>
                <w:sz w:val="26"/>
                <w:szCs w:val="26"/>
                <w:lang w:eastAsia="ko-KR"/>
              </w:rPr>
            </w:pPr>
            <w:r w:rsidRPr="00BA44E0">
              <w:rPr>
                <w:rFonts w:ascii="한컴바탕" w:eastAsia="한컴바탕" w:hAnsi="한컴바탕" w:cs="한컴바탕" w:hint="eastAsia"/>
                <w:b/>
                <w:sz w:val="26"/>
                <w:szCs w:val="26"/>
                <w:lang w:eastAsia="ko-KR"/>
              </w:rPr>
              <w:t>상무부•해관총서</w:t>
            </w:r>
            <w:r w:rsidRPr="00BA44E0">
              <w:rPr>
                <w:rFonts w:ascii="한컴바탕" w:eastAsia="한컴바탕" w:hAnsi="한컴바탕" w:cs="한컴바탕"/>
                <w:b/>
                <w:sz w:val="26"/>
                <w:szCs w:val="26"/>
                <w:lang w:eastAsia="ko-KR"/>
              </w:rPr>
              <w:t xml:space="preserve"> 공고 2016년 제45호</w:t>
            </w: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r w:rsidRPr="00BA44E0">
              <w:rPr>
                <w:rFonts w:ascii="한컴바탕" w:eastAsia="한컴바탕" w:hAnsi="한컴바탕" w:cs="한컴바탕"/>
                <w:spacing w:val="-6"/>
                <w:szCs w:val="21"/>
                <w:lang w:eastAsia="ko-KR"/>
              </w:rPr>
              <w:t>&lt;가공무역의 혁신과 발전을 촉진할 것에 관한 국무원의 의견&gt;(국발[2016]4호), &lt;대외무역의 안정 회복과 양호한 성장을 촉진할 것에 관한 국무원의 의견&gt;(국발[2016]27호)의 요구와 국무원의 행저심사비준 개혁 총괄계획에 근거하여 전국 범위 내에서 가공무역 업무에 대한 심사비준을 취소하고 사중•사후 감독관리 제도를 구축 및 보완한다. 이에 관련 사항을 다음과 같이 공고한다.</w:t>
            </w: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r w:rsidRPr="00BA44E0">
              <w:rPr>
                <w:rFonts w:ascii="한컴바탕" w:eastAsia="한컴바탕" w:hAnsi="한컴바탕" w:cs="한컴바탕"/>
                <w:spacing w:val="-6"/>
                <w:szCs w:val="21"/>
                <w:lang w:eastAsia="ko-KR"/>
              </w:rPr>
              <w:t>1.</w:t>
            </w:r>
            <w:r w:rsidRPr="00BA44E0">
              <w:rPr>
                <w:rFonts w:ascii="한컴바탕" w:eastAsia="한컴바탕" w:hAnsi="한컴바탕" w:cs="한컴바탕"/>
                <w:spacing w:val="-6"/>
                <w:szCs w:val="21"/>
                <w:lang w:eastAsia="ko-KR"/>
              </w:rPr>
              <w:tab/>
              <w:t>상무주관부서의 가공무역계약에 대한 심사비준과 가공무역 보세수입 원재료•부품 또는 완제품 내수판매 전환에 대한 심사비준을 취소한다. 각 급 상무주관부서는 더 이상 &lt;가공무역업무비준증서&gt;, &lt;온라인감독관리기업가공무역업무비준증서&gt;와 &lt;가공무역보세수입원재료•부품내수판매비준증서&gt;, &lt;가공무역비(</w:t>
            </w:r>
            <w:r w:rsidRPr="00BA44E0">
              <w:rPr>
                <w:rFonts w:ascii="한컴바탕" w:eastAsia="한컴바탕" w:hAnsi="한컴바탕" w:cs="한컴바탕" w:hint="eastAsia"/>
                <w:spacing w:val="-6"/>
                <w:szCs w:val="21"/>
                <w:lang w:eastAsia="ko-KR"/>
              </w:rPr>
              <w:t>非</w:t>
            </w:r>
            <w:r w:rsidRPr="00BA44E0">
              <w:rPr>
                <w:rFonts w:ascii="한컴바탕" w:eastAsia="한컴바탕" w:hAnsi="한컴바탕" w:cs="한컴바탕"/>
                <w:spacing w:val="-6"/>
                <w:szCs w:val="21"/>
                <w:lang w:eastAsia="ko-KR"/>
              </w:rPr>
              <w:t>)가격책정설비비준증서&gt;를 발급하지 아니한다. 세관특수감독관리구역관리위원회는 더 이상 &lt;수출가공구역가공무역업무비준증서&gt;와 &lt;수출가공구역심가공이월업무비준증서&gt;를 발급하지 아니한다.</w:t>
            </w: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r w:rsidRPr="00BA44E0">
              <w:rPr>
                <w:rFonts w:ascii="한컴바탕" w:eastAsia="한컴바탕" w:hAnsi="한컴바탕" w:cs="한컴바탕"/>
                <w:spacing w:val="-6"/>
                <w:szCs w:val="21"/>
                <w:lang w:eastAsia="ko-KR"/>
              </w:rPr>
              <w:t>2.</w:t>
            </w:r>
            <w:r w:rsidRPr="00BA44E0">
              <w:rPr>
                <w:rFonts w:ascii="한컴바탕" w:eastAsia="한컴바탕" w:hAnsi="한컴바탕" w:cs="한컴바탕"/>
                <w:spacing w:val="-6"/>
                <w:szCs w:val="21"/>
                <w:lang w:eastAsia="ko-KR"/>
              </w:rPr>
              <w:tab/>
              <w:t>가공 업무를 전개하는 기업은 상무주관부서 또는 세관특수감독관리구역관리위원회가 발급한 유효기간 내에 있는 &lt;가공무역기업 경영상황 및 생산능력 증명서&gt;(양식은 첨부 참조)를 지참하여 세관에서 가공무역수첩(장부) 개설(변경) 수속을 처리하며 세관은 더 이상은 관련 허가증을 검사•확인하지 아니하고 &lt;가공무역기업 경영상황 및 생산능력 증명서&gt;에 열거된 세목 범위(즉, 상푸코드 앞 네자리)에 따라 수첩을 개설(변경)한다. 가공무역 금지 또는 제한 품목과 연관된 경우 기업은 상무부의 비준문서를 취득한 후 세관에서 관련 업무를 처리하여야 한다.</w:t>
            </w: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r w:rsidRPr="00BA44E0">
              <w:rPr>
                <w:rFonts w:ascii="한컴바탕" w:eastAsia="한컴바탕" w:hAnsi="한컴바탕" w:cs="한컴바탕"/>
                <w:spacing w:val="-6"/>
                <w:szCs w:val="21"/>
                <w:lang w:eastAsia="ko-KR"/>
              </w:rPr>
              <w:t>3.</w:t>
            </w:r>
            <w:r w:rsidRPr="00BA44E0">
              <w:rPr>
                <w:rFonts w:ascii="한컴바탕" w:eastAsia="한컴바탕" w:hAnsi="한컴바탕" w:cs="한컴바탕"/>
                <w:spacing w:val="-6"/>
                <w:szCs w:val="21"/>
                <w:lang w:eastAsia="ko-KR"/>
              </w:rPr>
              <w:tab/>
              <w:t>세관특수감독관리구역 외의 가공무역 보세수입 원재료•부품 또는 완제품을 내수시장에 판매하는 경우 세관은 법에 의거하여 세금 및 납세유예기간 이자를 징수한다. 수입 원재료•부품이 허가증 관리 대상에 해당되는 경우 기업은 관련 허가증을 세관에 제출하여야 한다.</w:t>
            </w: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r w:rsidRPr="00BA44E0">
              <w:rPr>
                <w:rFonts w:ascii="한컴바탕" w:eastAsia="한컴바탕" w:hAnsi="한컴바탕" w:cs="한컴바탕" w:hint="eastAsia"/>
                <w:spacing w:val="-6"/>
                <w:szCs w:val="21"/>
                <w:lang w:eastAsia="ko-KR"/>
              </w:rPr>
              <w:t>가공무역</w:t>
            </w:r>
            <w:r w:rsidRPr="00BA44E0">
              <w:rPr>
                <w:rFonts w:ascii="한컴바탕" w:eastAsia="한컴바탕" w:hAnsi="한컴바탕" w:cs="한컴바탕"/>
                <w:spacing w:val="-6"/>
                <w:szCs w:val="21"/>
                <w:lang w:eastAsia="ko-KR"/>
              </w:rPr>
              <w:t xml:space="preserve"> 항목 하의 관세할당 농산품 내수판매 전환 수속을 이행하는 경우 세관은 '일반 무역' 무역 방식의 관세할당증서 원본 또는 관세할당 외 특혜관세세율할당증서 원본(이하 '일반무역할당증서'로 약칭)을 검사•확인하고 관세할당세율 또는 관세할당 외 잠정특혜관세세율에 따라 세금 및 납세유예</w:t>
            </w:r>
            <w:r w:rsidRPr="00BA44E0">
              <w:rPr>
                <w:rFonts w:ascii="한컴바탕" w:eastAsia="한컴바탕" w:hAnsi="한컴바탕" w:cs="한컴바탕"/>
                <w:spacing w:val="-6"/>
                <w:szCs w:val="21"/>
                <w:lang w:eastAsia="ko-KR"/>
              </w:rPr>
              <w:lastRenderedPageBreak/>
              <w:t xml:space="preserve">기간 이자를 징수한다. 일반무역할당증서를 보유하고 있지 아니하는 경우 관세할당 외 세율에 따라 세금 및 납세유예기간 이자를 징수한다. </w:t>
            </w: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r w:rsidRPr="00BA44E0">
              <w:rPr>
                <w:rFonts w:ascii="한컴바탕" w:eastAsia="한컴바탕" w:hAnsi="한컴바탕" w:cs="한컴바탕"/>
                <w:spacing w:val="-6"/>
                <w:szCs w:val="21"/>
                <w:lang w:eastAsia="ko-KR"/>
              </w:rPr>
              <w:t>4.</w:t>
            </w:r>
            <w:r w:rsidRPr="00BA44E0">
              <w:rPr>
                <w:rFonts w:ascii="한컴바탕" w:eastAsia="한컴바탕" w:hAnsi="한컴바탕" w:cs="한컴바탕"/>
                <w:spacing w:val="-6"/>
                <w:szCs w:val="21"/>
                <w:lang w:eastAsia="ko-KR"/>
              </w:rPr>
              <w:tab/>
              <w:t>가공무역기업의 경영상황 및 생산능력에 대한 검사제도를 엄격화 한다. 각 급 상무주관부서, 세관특수감독관리구역관리위원회는 가공무역기업 경영상황 및 생산능력 검사제도를 엄격히 집행하고 기업에게 &lt;가공무역기업 경영상황 및 생산능력 증명서&gt;를 발급하여야 한다.</w:t>
            </w: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r w:rsidRPr="00BA44E0">
              <w:rPr>
                <w:rFonts w:ascii="한컴바탕" w:eastAsia="한컴바탕" w:hAnsi="한컴바탕" w:cs="한컴바탕"/>
                <w:spacing w:val="-6"/>
                <w:szCs w:val="21"/>
                <w:lang w:eastAsia="ko-KR"/>
              </w:rPr>
              <w:t>5.</w:t>
            </w:r>
            <w:r w:rsidRPr="00BA44E0">
              <w:rPr>
                <w:rFonts w:ascii="한컴바탕" w:eastAsia="한컴바탕" w:hAnsi="한컴바탕" w:cs="한컴바탕"/>
                <w:spacing w:val="-6"/>
                <w:szCs w:val="21"/>
                <w:lang w:eastAsia="ko-KR"/>
              </w:rPr>
              <w:tab/>
              <w:t>각 급 상무주관부서와 세관은 연결을 강화하고 긴밀하게 협력하여 가공무역 관리업무 처리절차 또는 처리지침을 제정하고 서비스를 규범화하며 기업의 편리를 도모하고 양호한 가공무역 발전 환경을 조성하여야 한다.</w:t>
            </w: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r w:rsidRPr="00BA44E0">
              <w:rPr>
                <w:rFonts w:ascii="한컴바탕" w:eastAsia="한컴바탕" w:hAnsi="한컴바탕" w:cs="한컴바탕"/>
                <w:spacing w:val="-6"/>
                <w:szCs w:val="21"/>
                <w:lang w:eastAsia="ko-KR"/>
              </w:rPr>
              <w:t>6.</w:t>
            </w:r>
            <w:r w:rsidRPr="00BA44E0">
              <w:rPr>
                <w:rFonts w:ascii="한컴바탕" w:eastAsia="한컴바탕" w:hAnsi="한컴바탕" w:cs="한컴바탕"/>
                <w:spacing w:val="-6"/>
                <w:szCs w:val="21"/>
                <w:lang w:eastAsia="ko-KR"/>
              </w:rPr>
              <w:tab/>
              <w:t>이 공고는 2016년 9월 1일부터 실시한다.</w:t>
            </w: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r w:rsidRPr="00BA44E0">
              <w:rPr>
                <w:rFonts w:ascii="한컴바탕" w:eastAsia="한컴바탕" w:hAnsi="한컴바탕" w:cs="한컴바탕" w:hint="eastAsia"/>
                <w:spacing w:val="-6"/>
                <w:szCs w:val="21"/>
                <w:lang w:eastAsia="ko-KR"/>
              </w:rPr>
              <w:t>첨부</w:t>
            </w:r>
            <w:r w:rsidRPr="00BA44E0">
              <w:rPr>
                <w:rFonts w:ascii="한컴바탕" w:eastAsia="한컴바탕" w:hAnsi="한컴바탕" w:cs="한컴바탕"/>
                <w:spacing w:val="-6"/>
                <w:szCs w:val="21"/>
                <w:lang w:eastAsia="ko-KR"/>
              </w:rPr>
              <w:t xml:space="preserve"> : &lt;가공무역기업 경영상황 및 생산능력 증명서&gt; 양식</w:t>
            </w:r>
          </w:p>
          <w:p w:rsidR="00BA44E0" w:rsidRDefault="00BA44E0" w:rsidP="00BA44E0">
            <w:pPr>
              <w:wordWrap w:val="0"/>
              <w:autoSpaceDN w:val="0"/>
              <w:snapToGrid w:val="0"/>
              <w:spacing w:line="290" w:lineRule="atLeast"/>
              <w:jc w:val="left"/>
              <w:rPr>
                <w:rFonts w:ascii="한컴바탕" w:eastAsia="한컴바탕" w:hAnsi="한컴바탕" w:cs="한컴바탕" w:hint="eastAsia"/>
                <w:spacing w:val="-6"/>
                <w:szCs w:val="21"/>
              </w:rPr>
            </w:pPr>
            <w:hyperlink r:id="rId7" w:history="1">
              <w:r w:rsidRPr="0000525C">
                <w:rPr>
                  <w:rStyle w:val="a7"/>
                  <w:rFonts w:ascii="한컴바탕" w:eastAsia="한컴바탕" w:hAnsi="한컴바탕" w:cs="한컴바탕"/>
                  <w:spacing w:val="-6"/>
                  <w:szCs w:val="21"/>
                  <w:lang w:eastAsia="ko-KR"/>
                </w:rPr>
                <w:t>http://images.mofcom.gov.cn/wms/201608/20160825145954439.doc</w:t>
              </w:r>
            </w:hyperlink>
          </w:p>
          <w:p w:rsidR="00BA44E0" w:rsidRPr="00BA44E0" w:rsidRDefault="00BA44E0" w:rsidP="00BA44E0">
            <w:pPr>
              <w:wordWrap w:val="0"/>
              <w:autoSpaceDN w:val="0"/>
              <w:snapToGrid w:val="0"/>
              <w:spacing w:line="290" w:lineRule="atLeast"/>
              <w:jc w:val="left"/>
              <w:rPr>
                <w:rFonts w:ascii="한컴바탕" w:eastAsia="한컴바탕" w:hAnsi="한컴바탕" w:cs="한컴바탕" w:hint="eastAsia"/>
                <w:spacing w:val="-6"/>
                <w:szCs w:val="21"/>
              </w:rPr>
            </w:pP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p>
          <w:p w:rsidR="00BA44E0" w:rsidRPr="00BA44E0" w:rsidRDefault="00BA44E0" w:rsidP="00BA44E0">
            <w:pPr>
              <w:wordWrap w:val="0"/>
              <w:autoSpaceDN w:val="0"/>
              <w:snapToGrid w:val="0"/>
              <w:spacing w:line="290" w:lineRule="atLeast"/>
              <w:jc w:val="left"/>
              <w:rPr>
                <w:rFonts w:ascii="한컴바탕" w:eastAsia="한컴바탕" w:hAnsi="한컴바탕" w:cs="한컴바탕"/>
                <w:spacing w:val="-6"/>
                <w:szCs w:val="21"/>
                <w:lang w:eastAsia="ko-KR"/>
              </w:rPr>
            </w:pPr>
          </w:p>
          <w:p w:rsidR="00BA44E0" w:rsidRPr="00BA44E0" w:rsidRDefault="00BA44E0" w:rsidP="00BA44E0">
            <w:pPr>
              <w:wordWrap w:val="0"/>
              <w:autoSpaceDN w:val="0"/>
              <w:snapToGrid w:val="0"/>
              <w:spacing w:line="290" w:lineRule="atLeast"/>
              <w:jc w:val="right"/>
              <w:rPr>
                <w:rFonts w:ascii="한컴바탕" w:eastAsia="한컴바탕" w:hAnsi="한컴바탕" w:cs="한컴바탕"/>
                <w:spacing w:val="-6"/>
                <w:szCs w:val="21"/>
                <w:lang w:eastAsia="ko-KR"/>
              </w:rPr>
            </w:pPr>
            <w:r w:rsidRPr="00BA44E0">
              <w:rPr>
                <w:rFonts w:ascii="한컴바탕" w:eastAsia="한컴바탕" w:hAnsi="한컴바탕" w:cs="한컴바탕" w:hint="eastAsia"/>
                <w:spacing w:val="-6"/>
                <w:szCs w:val="21"/>
                <w:lang w:eastAsia="ko-KR"/>
              </w:rPr>
              <w:t>상무부</w:t>
            </w:r>
            <w:r w:rsidRPr="00BA44E0">
              <w:rPr>
                <w:rFonts w:ascii="한컴바탕" w:eastAsia="한컴바탕" w:hAnsi="한컴바탕" w:cs="한컴바탕"/>
                <w:spacing w:val="-6"/>
                <w:szCs w:val="21"/>
                <w:lang w:eastAsia="ko-KR"/>
              </w:rPr>
              <w:t xml:space="preserve"> </w:t>
            </w:r>
          </w:p>
          <w:p w:rsidR="00BA44E0" w:rsidRPr="00BA44E0" w:rsidRDefault="00BA44E0" w:rsidP="00BA44E0">
            <w:pPr>
              <w:wordWrap w:val="0"/>
              <w:autoSpaceDN w:val="0"/>
              <w:snapToGrid w:val="0"/>
              <w:spacing w:line="290" w:lineRule="atLeast"/>
              <w:jc w:val="right"/>
              <w:rPr>
                <w:rFonts w:ascii="한컴바탕" w:eastAsia="한컴바탕" w:hAnsi="한컴바탕" w:cs="한컴바탕"/>
                <w:spacing w:val="-6"/>
                <w:szCs w:val="21"/>
                <w:lang w:eastAsia="ko-KR"/>
              </w:rPr>
            </w:pPr>
            <w:r w:rsidRPr="00BA44E0">
              <w:rPr>
                <w:rFonts w:ascii="한컴바탕" w:eastAsia="한컴바탕" w:hAnsi="한컴바탕" w:cs="한컴바탕" w:hint="eastAsia"/>
                <w:spacing w:val="-6"/>
                <w:szCs w:val="21"/>
                <w:lang w:eastAsia="ko-KR"/>
              </w:rPr>
              <w:t>해관총서</w:t>
            </w:r>
          </w:p>
          <w:p w:rsidR="00F6633C" w:rsidRPr="00BA44E0" w:rsidRDefault="00BA44E0" w:rsidP="00BA44E0">
            <w:pPr>
              <w:wordWrap w:val="0"/>
              <w:autoSpaceDN w:val="0"/>
              <w:snapToGrid w:val="0"/>
              <w:spacing w:line="290" w:lineRule="atLeast"/>
              <w:jc w:val="right"/>
              <w:rPr>
                <w:rFonts w:ascii="한컴바탕" w:eastAsia="한컴바탕" w:hAnsi="한컴바탕" w:cs="한컴바탕"/>
                <w:spacing w:val="-6"/>
                <w:szCs w:val="21"/>
                <w:lang w:eastAsia="ko-KR"/>
              </w:rPr>
            </w:pPr>
            <w:r w:rsidRPr="00BA44E0">
              <w:rPr>
                <w:rFonts w:ascii="한컴바탕" w:eastAsia="한컴바탕" w:hAnsi="한컴바탕" w:cs="한컴바탕"/>
                <w:spacing w:val="-6"/>
                <w:szCs w:val="21"/>
                <w:lang w:eastAsia="ko-KR"/>
              </w:rPr>
              <w:t>2016년 8일 25일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A44E0" w:rsidRPr="00BA44E0" w:rsidRDefault="00BA44E0" w:rsidP="00BA44E0">
            <w:pPr>
              <w:wordWrap w:val="0"/>
              <w:autoSpaceDE w:val="0"/>
              <w:autoSpaceDN w:val="0"/>
              <w:snapToGrid w:val="0"/>
              <w:spacing w:line="290" w:lineRule="atLeast"/>
              <w:rPr>
                <w:rFonts w:ascii="SimSun" w:eastAsia="SimSun" w:hAnsi="SimSun"/>
                <w:b/>
                <w:spacing w:val="-14"/>
                <w:sz w:val="26"/>
                <w:szCs w:val="26"/>
              </w:rPr>
            </w:pPr>
            <w:r w:rsidRPr="00BA44E0">
              <w:rPr>
                <w:rFonts w:ascii="SimSun" w:eastAsia="SimSun" w:hAnsi="SimSun" w:hint="eastAsia"/>
                <w:b/>
                <w:spacing w:val="-14"/>
                <w:sz w:val="26"/>
                <w:szCs w:val="26"/>
              </w:rPr>
              <w:t>商务部、海关总署公告</w:t>
            </w:r>
            <w:r w:rsidRPr="00BA44E0">
              <w:rPr>
                <w:rFonts w:ascii="SimSun" w:eastAsia="SimSun" w:hAnsi="SimSun"/>
                <w:b/>
                <w:spacing w:val="-14"/>
                <w:sz w:val="26"/>
                <w:szCs w:val="26"/>
              </w:rPr>
              <w:t>2016</w:t>
            </w:r>
            <w:r w:rsidRPr="00BA44E0">
              <w:rPr>
                <w:rFonts w:ascii="SimSun" w:eastAsia="SimSun" w:hAnsi="SimSun" w:hint="eastAsia"/>
                <w:b/>
                <w:spacing w:val="-14"/>
                <w:sz w:val="26"/>
                <w:szCs w:val="26"/>
              </w:rPr>
              <w:t>年第</w:t>
            </w:r>
            <w:r w:rsidRPr="00BA44E0">
              <w:rPr>
                <w:rFonts w:ascii="SimSun" w:eastAsia="SimSun" w:hAnsi="SimSun"/>
                <w:b/>
                <w:spacing w:val="-14"/>
                <w:sz w:val="26"/>
                <w:szCs w:val="26"/>
              </w:rPr>
              <w:t>45</w:t>
            </w:r>
            <w:r w:rsidRPr="00BA44E0">
              <w:rPr>
                <w:rFonts w:ascii="SimSun" w:eastAsia="SimSun" w:hAnsi="SimSun" w:hint="eastAsia"/>
                <w:b/>
                <w:spacing w:val="-14"/>
                <w:sz w:val="26"/>
                <w:szCs w:val="26"/>
              </w:rPr>
              <w:t>号</w:t>
            </w:r>
          </w:p>
          <w:p w:rsidR="00BA44E0" w:rsidRPr="00BA44E0" w:rsidRDefault="00BA44E0" w:rsidP="00BA44E0">
            <w:pPr>
              <w:wordWrap w:val="0"/>
              <w:autoSpaceDE w:val="0"/>
              <w:autoSpaceDN w:val="0"/>
              <w:snapToGrid w:val="0"/>
              <w:spacing w:line="290" w:lineRule="atLeast"/>
              <w:rPr>
                <w:rFonts w:ascii="SimSun" w:eastAsia="SimSun" w:hAnsi="SimSun"/>
                <w:szCs w:val="21"/>
              </w:rPr>
            </w:pPr>
          </w:p>
          <w:p w:rsidR="00BA44E0" w:rsidRPr="00BA44E0" w:rsidRDefault="00BA44E0" w:rsidP="00BA44E0">
            <w:pPr>
              <w:wordWrap w:val="0"/>
              <w:autoSpaceDE w:val="0"/>
              <w:autoSpaceDN w:val="0"/>
              <w:snapToGrid w:val="0"/>
              <w:spacing w:line="290" w:lineRule="atLeast"/>
              <w:rPr>
                <w:rFonts w:ascii="SimSun" w:eastAsia="SimSun" w:hAnsi="SimSun"/>
                <w:szCs w:val="21"/>
              </w:rPr>
            </w:pPr>
          </w:p>
          <w:p w:rsidR="00BA44E0" w:rsidRPr="00BA44E0" w:rsidRDefault="00BA44E0" w:rsidP="00BA44E0">
            <w:pPr>
              <w:wordWrap w:val="0"/>
              <w:autoSpaceDE w:val="0"/>
              <w:autoSpaceDN w:val="0"/>
              <w:snapToGrid w:val="0"/>
              <w:spacing w:line="290" w:lineRule="atLeast"/>
              <w:rPr>
                <w:rFonts w:ascii="SimSun" w:eastAsia="SimSun" w:hAnsi="SimSun"/>
                <w:szCs w:val="21"/>
              </w:rPr>
            </w:pPr>
            <w:r w:rsidRPr="00BA44E0">
              <w:rPr>
                <w:rFonts w:ascii="SimSun" w:eastAsia="SimSun" w:hAnsi="SimSun" w:hint="eastAsia"/>
                <w:szCs w:val="21"/>
              </w:rPr>
              <w:t xml:space="preserve">　　根据《国务院关于促进加工贸易创新发展的若干意见》（国发〔</w:t>
            </w:r>
            <w:r w:rsidRPr="00BA44E0">
              <w:rPr>
                <w:rFonts w:ascii="SimSun" w:eastAsia="SimSun" w:hAnsi="SimSun"/>
                <w:szCs w:val="21"/>
              </w:rPr>
              <w:t>2016〕4</w:t>
            </w:r>
            <w:r w:rsidRPr="00BA44E0">
              <w:rPr>
                <w:rFonts w:ascii="SimSun" w:eastAsia="SimSun" w:hAnsi="SimSun" w:hint="eastAsia"/>
                <w:szCs w:val="21"/>
              </w:rPr>
              <w:t>号）、《国务院关于促进外贸回稳向好的若干意见》（国发〔</w:t>
            </w:r>
            <w:r w:rsidRPr="00BA44E0">
              <w:rPr>
                <w:rFonts w:ascii="SimSun" w:eastAsia="SimSun" w:hAnsi="SimSun"/>
                <w:szCs w:val="21"/>
              </w:rPr>
              <w:t>2016〕27</w:t>
            </w:r>
            <w:r w:rsidRPr="00BA44E0">
              <w:rPr>
                <w:rFonts w:ascii="SimSun" w:eastAsia="SimSun" w:hAnsi="SimSun" w:hint="eastAsia"/>
                <w:szCs w:val="21"/>
              </w:rPr>
              <w:t>号）要求和国务院行政审批改革总体部署，在全国范围内取消加工贸易业务审批，建立健全事中事后监管机制。现就有关事项公告如下：</w:t>
            </w:r>
          </w:p>
          <w:p w:rsidR="00BA44E0" w:rsidRPr="00BA44E0" w:rsidRDefault="00BA44E0" w:rsidP="00BA44E0">
            <w:pPr>
              <w:wordWrap w:val="0"/>
              <w:autoSpaceDE w:val="0"/>
              <w:autoSpaceDN w:val="0"/>
              <w:snapToGrid w:val="0"/>
              <w:spacing w:line="290" w:lineRule="atLeast"/>
              <w:rPr>
                <w:rFonts w:ascii="SimSun" w:eastAsia="SimSun" w:hAnsi="SimSun"/>
                <w:szCs w:val="21"/>
              </w:rPr>
            </w:pPr>
            <w:r w:rsidRPr="00BA44E0">
              <w:rPr>
                <w:rFonts w:ascii="SimSun" w:eastAsia="SimSun" w:hAnsi="SimSun" w:hint="eastAsia"/>
                <w:szCs w:val="21"/>
              </w:rPr>
              <w:t xml:space="preserve">　　一、取消商务主管部门对加工贸易合同审批和加工贸易保税进口料件或制成品转内销审批。各级商务主管部门不再签发《加工贸易业务批准证》、《联网监管企业加工贸易业务批准证》和《加工贸易保税进口料件内销批准证》、《加工贸易不作价设备批准证》。海关特殊监管区域管委会不再签发《出口加工区加工贸易业务批准证》和《出口加工区深加工结转业务批准证》。</w:t>
            </w:r>
          </w:p>
          <w:p w:rsidR="00BA44E0" w:rsidRPr="00BA44E0" w:rsidRDefault="00BA44E0" w:rsidP="00BA44E0">
            <w:pPr>
              <w:wordWrap w:val="0"/>
              <w:autoSpaceDE w:val="0"/>
              <w:autoSpaceDN w:val="0"/>
              <w:snapToGrid w:val="0"/>
              <w:spacing w:line="290" w:lineRule="atLeast"/>
              <w:rPr>
                <w:rFonts w:ascii="SimSun" w:eastAsia="SimSun" w:hAnsi="SimSun"/>
                <w:szCs w:val="21"/>
              </w:rPr>
            </w:pPr>
            <w:r w:rsidRPr="00BA44E0">
              <w:rPr>
                <w:rFonts w:ascii="SimSun" w:eastAsia="SimSun" w:hAnsi="SimSun" w:hint="eastAsia"/>
                <w:szCs w:val="21"/>
              </w:rPr>
              <w:t xml:space="preserve">　　二、开展加工贸易业务的企业，凭商务主管部门或海关特殊监管区域管委会出具的有效期内的《加工贸易企业经营状况和生产能力证明》（打印表样式见附件）到海关办理加工贸易手（账）册设立（变更）手续，海关不再验核相关许可证件，并按《加工贸易企业经营状况和生产能力证明》中列名的税目范围（即商品编码前</w:t>
            </w:r>
            <w:r w:rsidRPr="00BA44E0">
              <w:rPr>
                <w:rFonts w:ascii="SimSun" w:eastAsia="SimSun" w:hAnsi="SimSun"/>
                <w:szCs w:val="21"/>
              </w:rPr>
              <w:t>4</w:t>
            </w:r>
            <w:r w:rsidRPr="00BA44E0">
              <w:rPr>
                <w:rFonts w:ascii="SimSun" w:eastAsia="SimSun" w:hAnsi="SimSun" w:hint="eastAsia"/>
                <w:szCs w:val="21"/>
              </w:rPr>
              <w:t>位）进行手册设立（变更）。涉及禁止或限制开展加工贸易商品的，企业应在取得商务部批准文件后到海关办理有关业务。</w:t>
            </w:r>
          </w:p>
          <w:p w:rsidR="00BA44E0" w:rsidRPr="00BA44E0" w:rsidRDefault="00BA44E0" w:rsidP="00BA44E0">
            <w:pPr>
              <w:wordWrap w:val="0"/>
              <w:autoSpaceDE w:val="0"/>
              <w:autoSpaceDN w:val="0"/>
              <w:snapToGrid w:val="0"/>
              <w:spacing w:line="290" w:lineRule="atLeast"/>
              <w:rPr>
                <w:rFonts w:ascii="SimSun" w:eastAsia="SimSun" w:hAnsi="SimSun"/>
                <w:szCs w:val="21"/>
              </w:rPr>
            </w:pPr>
            <w:r w:rsidRPr="00BA44E0">
              <w:rPr>
                <w:rFonts w:ascii="SimSun" w:eastAsia="SimSun" w:hAnsi="SimSun" w:hint="eastAsia"/>
                <w:szCs w:val="21"/>
              </w:rPr>
              <w:t xml:space="preserve">　　三、</w:t>
            </w:r>
            <w:r w:rsidRPr="00BA44E0">
              <w:rPr>
                <w:rFonts w:ascii="SimSun" w:eastAsia="SimSun" w:hAnsi="SimSun" w:hint="eastAsia"/>
                <w:spacing w:val="12"/>
                <w:szCs w:val="21"/>
              </w:rPr>
              <w:t>海关特殊监管区域外加工贸易保税进口料件或者制成品如需转内销的，海关依法征收税款和缓税利息。进口料件涉及许可证件管理的，企业还应当向海关提交相关许可证件。</w:t>
            </w:r>
          </w:p>
          <w:p w:rsidR="00BA44E0" w:rsidRPr="00BA44E0" w:rsidRDefault="00BA44E0" w:rsidP="00BA44E0">
            <w:pPr>
              <w:wordWrap w:val="0"/>
              <w:autoSpaceDE w:val="0"/>
              <w:autoSpaceDN w:val="0"/>
              <w:snapToGrid w:val="0"/>
              <w:spacing w:line="290" w:lineRule="atLeast"/>
              <w:rPr>
                <w:rFonts w:ascii="SimSun" w:eastAsia="SimSun" w:hAnsi="SimSun"/>
                <w:spacing w:val="10"/>
                <w:szCs w:val="21"/>
              </w:rPr>
            </w:pPr>
            <w:r w:rsidRPr="00BA44E0">
              <w:rPr>
                <w:rFonts w:ascii="SimSun" w:eastAsia="SimSun" w:hAnsi="SimSun" w:hint="eastAsia"/>
                <w:szCs w:val="21"/>
              </w:rPr>
              <w:t xml:space="preserve">　　</w:t>
            </w:r>
            <w:r w:rsidRPr="00BA44E0">
              <w:rPr>
                <w:rFonts w:ascii="SimSun" w:eastAsia="SimSun" w:hAnsi="SimSun" w:hint="eastAsia"/>
                <w:spacing w:val="10"/>
                <w:szCs w:val="21"/>
              </w:rPr>
              <w:t>加工贸易项下关税配额农产品办理内销手续时，海关验核贸易方式为</w:t>
            </w:r>
            <w:r w:rsidRPr="00BA44E0">
              <w:rPr>
                <w:rFonts w:ascii="SimSun" w:eastAsia="SimSun" w:hAnsi="SimSun"/>
                <w:spacing w:val="10"/>
                <w:szCs w:val="21"/>
              </w:rPr>
              <w:t>"</w:t>
            </w:r>
            <w:r w:rsidRPr="00BA44E0">
              <w:rPr>
                <w:rFonts w:ascii="SimSun" w:eastAsia="SimSun" w:hAnsi="SimSun" w:hint="eastAsia"/>
                <w:spacing w:val="10"/>
                <w:szCs w:val="21"/>
              </w:rPr>
              <w:t>一般贸易</w:t>
            </w:r>
            <w:r w:rsidRPr="00BA44E0">
              <w:rPr>
                <w:rFonts w:ascii="SimSun" w:eastAsia="SimSun" w:hAnsi="SimSun"/>
                <w:spacing w:val="10"/>
                <w:szCs w:val="21"/>
              </w:rPr>
              <w:t>"</w:t>
            </w:r>
            <w:r w:rsidRPr="00BA44E0">
              <w:rPr>
                <w:rFonts w:ascii="SimSun" w:eastAsia="SimSun" w:hAnsi="SimSun" w:hint="eastAsia"/>
                <w:spacing w:val="10"/>
                <w:szCs w:val="21"/>
              </w:rPr>
              <w:t>的关税配额证原件或关税配额外优惠关税税率配额证原件（以下简称</w:t>
            </w:r>
            <w:r w:rsidRPr="00BA44E0">
              <w:rPr>
                <w:rFonts w:ascii="SimSun" w:eastAsia="SimSun" w:hAnsi="SimSun"/>
                <w:spacing w:val="10"/>
                <w:szCs w:val="21"/>
              </w:rPr>
              <w:t>"</w:t>
            </w:r>
            <w:r w:rsidRPr="00BA44E0">
              <w:rPr>
                <w:rFonts w:ascii="SimSun" w:eastAsia="SimSun" w:hAnsi="SimSun" w:hint="eastAsia"/>
                <w:spacing w:val="10"/>
                <w:szCs w:val="21"/>
              </w:rPr>
              <w:t>一般贸易配额证</w:t>
            </w:r>
            <w:r w:rsidRPr="00BA44E0">
              <w:rPr>
                <w:rFonts w:ascii="SimSun" w:eastAsia="SimSun" w:hAnsi="SimSun"/>
                <w:spacing w:val="10"/>
                <w:szCs w:val="21"/>
              </w:rPr>
              <w:t>"），</w:t>
            </w:r>
            <w:r w:rsidRPr="00BA44E0">
              <w:rPr>
                <w:rFonts w:ascii="SimSun" w:eastAsia="SimSun" w:hAnsi="SimSun" w:hint="eastAsia"/>
                <w:spacing w:val="10"/>
                <w:szCs w:val="21"/>
              </w:rPr>
              <w:t>按关税配额税率或关税配额外暂定优惠关税</w:t>
            </w:r>
            <w:r w:rsidRPr="00BA44E0">
              <w:rPr>
                <w:rFonts w:ascii="SimSun" w:eastAsia="SimSun" w:hAnsi="SimSun" w:hint="eastAsia"/>
                <w:spacing w:val="10"/>
                <w:szCs w:val="21"/>
              </w:rPr>
              <w:lastRenderedPageBreak/>
              <w:t>税率计征税款和缓税利息。无一般贸易配额证的，按关税配额外税率计征税款和缓税利息。</w:t>
            </w:r>
          </w:p>
          <w:p w:rsidR="00BA44E0" w:rsidRPr="00BA44E0" w:rsidRDefault="00BA44E0" w:rsidP="00BA44E0">
            <w:pPr>
              <w:wordWrap w:val="0"/>
              <w:autoSpaceDE w:val="0"/>
              <w:autoSpaceDN w:val="0"/>
              <w:snapToGrid w:val="0"/>
              <w:spacing w:line="290" w:lineRule="atLeast"/>
              <w:rPr>
                <w:rFonts w:ascii="SimSun" w:eastAsia="SimSun" w:hAnsi="SimSun"/>
                <w:szCs w:val="21"/>
              </w:rPr>
            </w:pPr>
            <w:r w:rsidRPr="00BA44E0">
              <w:rPr>
                <w:rFonts w:ascii="SimSun" w:eastAsia="SimSun" w:hAnsi="SimSun" w:hint="eastAsia"/>
                <w:szCs w:val="21"/>
              </w:rPr>
              <w:t xml:space="preserve">　　四、严格加工贸易企业经营状况和生产能力核查机制。各级商务主管部门、海关特殊监管区域管委会要严格执行加工贸易企业经营状况和生产能力核查制度，为企业出具《加工贸易企业经营状况和生产能力证明》。</w:t>
            </w:r>
          </w:p>
          <w:p w:rsidR="00BA44E0" w:rsidRPr="00BA44E0" w:rsidRDefault="00BA44E0" w:rsidP="00BA44E0">
            <w:pPr>
              <w:wordWrap w:val="0"/>
              <w:autoSpaceDE w:val="0"/>
              <w:autoSpaceDN w:val="0"/>
              <w:snapToGrid w:val="0"/>
              <w:spacing w:line="290" w:lineRule="atLeast"/>
              <w:rPr>
                <w:rFonts w:ascii="SimSun" w:eastAsia="SimSun" w:hAnsi="SimSun"/>
                <w:szCs w:val="21"/>
              </w:rPr>
            </w:pPr>
            <w:r w:rsidRPr="00BA44E0">
              <w:rPr>
                <w:rFonts w:ascii="SimSun" w:eastAsia="SimSun" w:hAnsi="SimSun" w:hint="eastAsia"/>
                <w:szCs w:val="21"/>
              </w:rPr>
              <w:t xml:space="preserve">　　五、</w:t>
            </w:r>
            <w:r w:rsidRPr="00BA44E0">
              <w:rPr>
                <w:rFonts w:ascii="SimSun" w:eastAsia="SimSun" w:hAnsi="SimSun" w:hint="eastAsia"/>
                <w:spacing w:val="12"/>
                <w:szCs w:val="21"/>
              </w:rPr>
              <w:t>各级商务主管部门和海关要加强衔接，密切配合，制订加工贸易管理操作流程或办事指引，规范服务，便利企业，为加工贸易发展营造良好环境。</w:t>
            </w:r>
          </w:p>
          <w:p w:rsidR="00BA44E0" w:rsidRPr="00BA44E0" w:rsidRDefault="00BA44E0" w:rsidP="00BA44E0">
            <w:pPr>
              <w:wordWrap w:val="0"/>
              <w:autoSpaceDE w:val="0"/>
              <w:autoSpaceDN w:val="0"/>
              <w:snapToGrid w:val="0"/>
              <w:spacing w:line="290" w:lineRule="atLeast"/>
              <w:rPr>
                <w:rFonts w:ascii="SimSun" w:eastAsia="SimSun" w:hAnsi="SimSun"/>
                <w:szCs w:val="21"/>
              </w:rPr>
            </w:pPr>
            <w:r w:rsidRPr="00BA44E0">
              <w:rPr>
                <w:rFonts w:ascii="SimSun" w:eastAsia="SimSun" w:hAnsi="SimSun" w:hint="eastAsia"/>
                <w:szCs w:val="21"/>
              </w:rPr>
              <w:t xml:space="preserve">　　六、本公告自</w:t>
            </w:r>
            <w:r w:rsidRPr="00BA44E0">
              <w:rPr>
                <w:rFonts w:ascii="SimSun" w:eastAsia="SimSun" w:hAnsi="SimSun"/>
                <w:szCs w:val="21"/>
              </w:rPr>
              <w:t>2016</w:t>
            </w:r>
            <w:r w:rsidRPr="00BA44E0">
              <w:rPr>
                <w:rFonts w:ascii="SimSun" w:eastAsia="SimSun" w:hAnsi="SimSun" w:hint="eastAsia"/>
                <w:szCs w:val="21"/>
              </w:rPr>
              <w:t>年</w:t>
            </w:r>
            <w:r w:rsidRPr="00BA44E0">
              <w:rPr>
                <w:rFonts w:ascii="SimSun" w:eastAsia="SimSun" w:hAnsi="SimSun"/>
                <w:szCs w:val="21"/>
              </w:rPr>
              <w:t>9</w:t>
            </w:r>
            <w:r w:rsidRPr="00BA44E0">
              <w:rPr>
                <w:rFonts w:ascii="SimSun" w:eastAsia="SimSun" w:hAnsi="SimSun" w:hint="eastAsia"/>
                <w:szCs w:val="21"/>
              </w:rPr>
              <w:t>月</w:t>
            </w:r>
            <w:r w:rsidRPr="00BA44E0">
              <w:rPr>
                <w:rFonts w:ascii="SimSun" w:eastAsia="SimSun" w:hAnsi="SimSun"/>
                <w:szCs w:val="21"/>
              </w:rPr>
              <w:t>1</w:t>
            </w:r>
            <w:r w:rsidRPr="00BA44E0">
              <w:rPr>
                <w:rFonts w:ascii="SimSun" w:eastAsia="SimSun" w:hAnsi="SimSun" w:hint="eastAsia"/>
                <w:szCs w:val="21"/>
              </w:rPr>
              <w:t>日起实施。</w:t>
            </w:r>
          </w:p>
          <w:p w:rsidR="00BA44E0" w:rsidRPr="00BA44E0" w:rsidRDefault="00BA44E0" w:rsidP="00BA44E0">
            <w:pPr>
              <w:wordWrap w:val="0"/>
              <w:autoSpaceDE w:val="0"/>
              <w:autoSpaceDN w:val="0"/>
              <w:snapToGrid w:val="0"/>
              <w:spacing w:line="290" w:lineRule="atLeast"/>
              <w:rPr>
                <w:rFonts w:ascii="SimSun" w:eastAsia="SimSun" w:hAnsi="SimSun"/>
                <w:szCs w:val="21"/>
              </w:rPr>
            </w:pPr>
          </w:p>
          <w:p w:rsidR="00BA44E0" w:rsidRPr="00BA44E0" w:rsidRDefault="00BA44E0" w:rsidP="00BA44E0">
            <w:pPr>
              <w:wordWrap w:val="0"/>
              <w:autoSpaceDE w:val="0"/>
              <w:autoSpaceDN w:val="0"/>
              <w:snapToGrid w:val="0"/>
              <w:spacing w:line="290" w:lineRule="atLeast"/>
              <w:rPr>
                <w:rFonts w:ascii="SimSun" w:eastAsia="SimSun" w:hAnsi="SimSun"/>
                <w:szCs w:val="21"/>
              </w:rPr>
            </w:pPr>
            <w:r w:rsidRPr="00BA44E0">
              <w:rPr>
                <w:rFonts w:ascii="SimSun" w:eastAsia="SimSun" w:hAnsi="SimSun" w:hint="eastAsia"/>
                <w:szCs w:val="21"/>
              </w:rPr>
              <w:t xml:space="preserve">　　附件：《加工贸易企业经营状况和生产能力证明》打印表</w:t>
            </w:r>
          </w:p>
          <w:p w:rsidR="00BA44E0" w:rsidRDefault="00BA44E0" w:rsidP="00BA44E0">
            <w:pPr>
              <w:wordWrap w:val="0"/>
              <w:autoSpaceDE w:val="0"/>
              <w:autoSpaceDN w:val="0"/>
              <w:snapToGrid w:val="0"/>
              <w:spacing w:line="290" w:lineRule="atLeast"/>
              <w:rPr>
                <w:rFonts w:ascii="SimSun" w:eastAsia="SimSun" w:hAnsi="SimSun" w:hint="eastAsia"/>
                <w:szCs w:val="21"/>
              </w:rPr>
            </w:pPr>
            <w:hyperlink r:id="rId8" w:history="1">
              <w:r w:rsidRPr="0000525C">
                <w:rPr>
                  <w:rStyle w:val="a7"/>
                  <w:rFonts w:ascii="SimSun" w:eastAsia="SimSun" w:hAnsi="SimSun"/>
                  <w:szCs w:val="21"/>
                </w:rPr>
                <w:t>http://images.mofcom.gov.cn/wms/201608/20160825145954439.doc</w:t>
              </w:r>
            </w:hyperlink>
          </w:p>
          <w:p w:rsidR="00BA44E0" w:rsidRPr="00BA44E0" w:rsidRDefault="00BA44E0" w:rsidP="00BA44E0">
            <w:pPr>
              <w:wordWrap w:val="0"/>
              <w:autoSpaceDE w:val="0"/>
              <w:autoSpaceDN w:val="0"/>
              <w:snapToGrid w:val="0"/>
              <w:spacing w:line="290" w:lineRule="atLeast"/>
              <w:rPr>
                <w:rFonts w:ascii="SimSun" w:eastAsia="SimSun" w:hAnsi="SimSun"/>
                <w:szCs w:val="21"/>
              </w:rPr>
            </w:pPr>
          </w:p>
          <w:p w:rsidR="00BA44E0" w:rsidRPr="00BA44E0" w:rsidRDefault="00BA44E0" w:rsidP="00BA44E0">
            <w:pPr>
              <w:wordWrap w:val="0"/>
              <w:autoSpaceDE w:val="0"/>
              <w:autoSpaceDN w:val="0"/>
              <w:snapToGrid w:val="0"/>
              <w:spacing w:line="290" w:lineRule="atLeast"/>
              <w:rPr>
                <w:rFonts w:ascii="SimSun" w:eastAsia="SimSun" w:hAnsi="SimSun"/>
                <w:szCs w:val="21"/>
              </w:rPr>
            </w:pPr>
          </w:p>
          <w:p w:rsidR="00BA44E0" w:rsidRPr="00BA44E0" w:rsidRDefault="00BA44E0" w:rsidP="00BA44E0">
            <w:pPr>
              <w:wordWrap w:val="0"/>
              <w:autoSpaceDE w:val="0"/>
              <w:autoSpaceDN w:val="0"/>
              <w:snapToGrid w:val="0"/>
              <w:spacing w:line="290" w:lineRule="atLeast"/>
              <w:rPr>
                <w:rFonts w:ascii="SimSun" w:eastAsia="SimSun" w:hAnsi="SimSun"/>
                <w:szCs w:val="21"/>
              </w:rPr>
            </w:pPr>
          </w:p>
          <w:p w:rsidR="00BA44E0" w:rsidRPr="00BA44E0" w:rsidRDefault="00BA44E0" w:rsidP="00BA44E0">
            <w:pPr>
              <w:wordWrap w:val="0"/>
              <w:autoSpaceDE w:val="0"/>
              <w:autoSpaceDN w:val="0"/>
              <w:snapToGrid w:val="0"/>
              <w:spacing w:line="290" w:lineRule="atLeast"/>
              <w:jc w:val="right"/>
              <w:rPr>
                <w:rFonts w:ascii="SimSun" w:eastAsia="SimSun" w:hAnsi="SimSun"/>
                <w:szCs w:val="21"/>
              </w:rPr>
            </w:pPr>
            <w:r w:rsidRPr="00BA44E0">
              <w:rPr>
                <w:rFonts w:ascii="SimSun" w:eastAsia="SimSun" w:hAnsi="SimSun" w:hint="eastAsia"/>
                <w:szCs w:val="21"/>
              </w:rPr>
              <w:t>商务部</w:t>
            </w:r>
            <w:r w:rsidRPr="00BA44E0">
              <w:rPr>
                <w:rFonts w:ascii="SimSun" w:eastAsia="SimSun" w:hAnsi="SimSun"/>
                <w:szCs w:val="21"/>
              </w:rPr>
              <w:t xml:space="preserve"> </w:t>
            </w:r>
          </w:p>
          <w:p w:rsidR="00BA44E0" w:rsidRPr="00BA44E0" w:rsidRDefault="00BA44E0" w:rsidP="00BA44E0">
            <w:pPr>
              <w:wordWrap w:val="0"/>
              <w:autoSpaceDE w:val="0"/>
              <w:autoSpaceDN w:val="0"/>
              <w:snapToGrid w:val="0"/>
              <w:spacing w:line="290" w:lineRule="atLeast"/>
              <w:jc w:val="right"/>
              <w:rPr>
                <w:rFonts w:ascii="SimSun" w:eastAsia="SimSun" w:hAnsi="SimSun"/>
                <w:szCs w:val="21"/>
              </w:rPr>
            </w:pPr>
            <w:r w:rsidRPr="00BA44E0">
              <w:rPr>
                <w:rFonts w:ascii="SimSun" w:eastAsia="SimSun" w:hAnsi="SimSun" w:hint="eastAsia"/>
                <w:szCs w:val="21"/>
              </w:rPr>
              <w:t>海关总署</w:t>
            </w:r>
          </w:p>
          <w:p w:rsidR="00F6633C" w:rsidRPr="00BA44E0" w:rsidRDefault="00BA44E0" w:rsidP="00BA44E0">
            <w:pPr>
              <w:wordWrap w:val="0"/>
              <w:autoSpaceDE w:val="0"/>
              <w:autoSpaceDN w:val="0"/>
              <w:snapToGrid w:val="0"/>
              <w:spacing w:line="290" w:lineRule="atLeast"/>
              <w:jc w:val="right"/>
              <w:rPr>
                <w:rFonts w:ascii="SimSun" w:eastAsia="SimSun" w:hAnsi="SimSun"/>
                <w:szCs w:val="21"/>
              </w:rPr>
            </w:pPr>
            <w:r w:rsidRPr="00BA44E0">
              <w:rPr>
                <w:rFonts w:ascii="SimSun" w:eastAsia="SimSun" w:hAnsi="SimSun"/>
                <w:szCs w:val="21"/>
              </w:rPr>
              <w:t>2016</w:t>
            </w:r>
            <w:r w:rsidRPr="00BA44E0">
              <w:rPr>
                <w:rFonts w:ascii="SimSun" w:eastAsia="SimSun" w:hAnsi="SimSun" w:hint="eastAsia"/>
                <w:szCs w:val="21"/>
              </w:rPr>
              <w:t>年</w:t>
            </w:r>
            <w:r w:rsidRPr="00BA44E0">
              <w:rPr>
                <w:rFonts w:ascii="SimSun" w:eastAsia="SimSun" w:hAnsi="SimSun"/>
                <w:szCs w:val="21"/>
              </w:rPr>
              <w:t>8</w:t>
            </w:r>
            <w:r w:rsidRPr="00BA44E0">
              <w:rPr>
                <w:rFonts w:ascii="SimSun" w:eastAsia="SimSun" w:hAnsi="SimSun" w:hint="eastAsia"/>
                <w:szCs w:val="21"/>
              </w:rPr>
              <w:t>月</w:t>
            </w:r>
            <w:r w:rsidRPr="00BA44E0">
              <w:rPr>
                <w:rFonts w:ascii="SimSun" w:eastAsia="SimSun" w:hAnsi="SimSun"/>
                <w:szCs w:val="21"/>
              </w:rPr>
              <w:t>25</w:t>
            </w:r>
            <w:r w:rsidRPr="00BA44E0">
              <w:rPr>
                <w:rFonts w:ascii="SimSun" w:eastAsia="SimSun" w:hAnsi="SimSun" w:hint="eastAsia"/>
                <w:szCs w:val="21"/>
              </w:rPr>
              <w:t>日</w:t>
            </w:r>
          </w:p>
          <w:p w:rsidR="007A34FC" w:rsidRPr="00F6633C" w:rsidRDefault="00F6633C" w:rsidP="00BA44E0">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095" w:rsidRDefault="00652095" w:rsidP="00C278F4">
      <w:r>
        <w:separator/>
      </w:r>
    </w:p>
  </w:endnote>
  <w:endnote w:type="continuationSeparator" w:id="1">
    <w:p w:rsidR="00652095" w:rsidRDefault="0065209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095" w:rsidRDefault="00652095" w:rsidP="00C278F4">
      <w:r>
        <w:separator/>
      </w:r>
    </w:p>
  </w:footnote>
  <w:footnote w:type="continuationSeparator" w:id="1">
    <w:p w:rsidR="00652095" w:rsidRDefault="0065209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52095"/>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A44E0"/>
    <w:rsid w:val="00BB1357"/>
    <w:rsid w:val="00BB6FFC"/>
    <w:rsid w:val="00BC67B4"/>
    <w:rsid w:val="00BD2273"/>
    <w:rsid w:val="00C278F4"/>
    <w:rsid w:val="00C32E2B"/>
    <w:rsid w:val="00C810C6"/>
    <w:rsid w:val="00C93A4C"/>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ofcom.gov.cn/wms/201608/20160825145954439.doc" TargetMode="External"/><Relationship Id="rId3" Type="http://schemas.openxmlformats.org/officeDocument/2006/relationships/settings" Target="settings.xml"/><Relationship Id="rId7" Type="http://schemas.openxmlformats.org/officeDocument/2006/relationships/hyperlink" Target="http://images.mofcom.gov.cn/wms/201608/2016082514595443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420</Words>
  <Characters>2394</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2016-09-01T03:21:00Z</dcterms:modified>
</cp:coreProperties>
</file>