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820313" w:rsidRPr="00820313" w:rsidRDefault="00820313" w:rsidP="00820313">
            <w:pPr>
              <w:wordWrap w:val="0"/>
              <w:autoSpaceDN w:val="0"/>
              <w:snapToGrid w:val="0"/>
              <w:spacing w:line="290" w:lineRule="atLeast"/>
              <w:jc w:val="center"/>
              <w:rPr>
                <w:rFonts w:ascii="한컴바탕" w:eastAsia="한컴바탕" w:hAnsi="한컴바탕" w:cs="한컴바탕"/>
                <w:b/>
                <w:sz w:val="26"/>
                <w:szCs w:val="26"/>
                <w:lang w:eastAsia="ko-KR"/>
              </w:rPr>
            </w:pPr>
            <w:r w:rsidRPr="00820313">
              <w:rPr>
                <w:rFonts w:ascii="한컴바탕" w:eastAsia="한컴바탕" w:hAnsi="한컴바탕" w:cs="한컴바탕" w:hint="eastAsia"/>
                <w:b/>
                <w:sz w:val="26"/>
                <w:szCs w:val="26"/>
                <w:lang w:eastAsia="ko-KR"/>
              </w:rPr>
              <w:t>국가세무총국의</w:t>
            </w:r>
            <w:r w:rsidRPr="00820313">
              <w:rPr>
                <w:rFonts w:ascii="한컴바탕" w:eastAsia="한컴바탕" w:hAnsi="한컴바탕" w:cs="한컴바탕" w:hint="eastAsia"/>
                <w:b/>
                <w:sz w:val="26"/>
                <w:szCs w:val="26"/>
                <w:lang w:eastAsia="ko-KR"/>
              </w:rPr>
              <w:t xml:space="preserve"> </w:t>
            </w:r>
            <w:r w:rsidRPr="00820313">
              <w:rPr>
                <w:rFonts w:ascii="한컴바탕" w:eastAsia="한컴바탕" w:hAnsi="한컴바탕" w:cs="한컴바탕" w:hint="eastAsia"/>
                <w:b/>
                <w:sz w:val="26"/>
                <w:szCs w:val="26"/>
                <w:lang w:eastAsia="ko-KR"/>
              </w:rPr>
              <w:t>세관수입증치세</w:t>
            </w:r>
            <w:r w:rsidRPr="00820313">
              <w:rPr>
                <w:rFonts w:ascii="한컴바탕" w:eastAsia="한컴바탕" w:hAnsi="한컴바탕" w:cs="한컴바탕"/>
                <w:b/>
                <w:sz w:val="26"/>
                <w:szCs w:val="26"/>
                <w:lang w:eastAsia="ko-KR"/>
              </w:rPr>
              <w:t xml:space="preserve"> 공제관리 강화에 관한 공고</w:t>
            </w:r>
          </w:p>
          <w:p w:rsidR="00820313" w:rsidRPr="00820313" w:rsidRDefault="00820313" w:rsidP="00820313">
            <w:pPr>
              <w:wordWrap w:val="0"/>
              <w:autoSpaceDN w:val="0"/>
              <w:snapToGrid w:val="0"/>
              <w:spacing w:line="290" w:lineRule="atLeast"/>
              <w:jc w:val="center"/>
              <w:rPr>
                <w:rFonts w:ascii="한컴바탕" w:eastAsia="한컴바탕" w:hAnsi="한컴바탕" w:cs="한컴바탕"/>
                <w:spacing w:val="-6"/>
                <w:szCs w:val="21"/>
                <w:lang w:eastAsia="ko-KR"/>
              </w:rPr>
            </w:pPr>
            <w:r w:rsidRPr="00820313">
              <w:rPr>
                <w:rFonts w:ascii="한컴바탕" w:eastAsia="한컴바탕" w:hAnsi="한컴바탕" w:cs="한컴바탕" w:hint="eastAsia"/>
                <w:spacing w:val="-6"/>
                <w:szCs w:val="21"/>
                <w:lang w:eastAsia="ko-KR"/>
              </w:rPr>
              <w:t>국가세무총국공고</w:t>
            </w:r>
            <w:r w:rsidRPr="00820313">
              <w:rPr>
                <w:rFonts w:ascii="한컴바탕" w:eastAsia="한컴바탕" w:hAnsi="한컴바탕" w:cs="한컴바탕"/>
                <w:spacing w:val="-6"/>
                <w:szCs w:val="21"/>
                <w:lang w:eastAsia="ko-KR"/>
              </w:rPr>
              <w:t>2017제3호</w:t>
            </w:r>
          </w:p>
          <w:p w:rsidR="00820313" w:rsidRPr="00820313" w:rsidRDefault="00820313" w:rsidP="00820313">
            <w:pPr>
              <w:wordWrap w:val="0"/>
              <w:autoSpaceDN w:val="0"/>
              <w:snapToGrid w:val="0"/>
              <w:spacing w:line="290" w:lineRule="atLeast"/>
              <w:jc w:val="left"/>
              <w:rPr>
                <w:rFonts w:ascii="한컴바탕" w:eastAsia="한컴바탕" w:hAnsi="한컴바탕" w:cs="한컴바탕"/>
                <w:spacing w:val="-6"/>
                <w:szCs w:val="21"/>
                <w:lang w:eastAsia="ko-KR"/>
              </w:rPr>
            </w:pPr>
          </w:p>
          <w:p w:rsidR="00820313" w:rsidRPr="00820313" w:rsidRDefault="00820313" w:rsidP="0082031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20313">
              <w:rPr>
                <w:rFonts w:ascii="한컴바탕" w:eastAsia="한컴바탕" w:hAnsi="한컴바탕" w:cs="한컴바탕" w:hint="eastAsia"/>
                <w:spacing w:val="-6"/>
                <w:szCs w:val="21"/>
                <w:lang w:eastAsia="ko-KR"/>
              </w:rPr>
              <w:t>납세자의</w:t>
            </w:r>
            <w:r w:rsidRPr="00820313">
              <w:rPr>
                <w:rFonts w:ascii="한컴바탕" w:eastAsia="한컴바탕" w:hAnsi="한컴바탕" w:cs="한컴바탕"/>
                <w:spacing w:val="-6"/>
                <w:szCs w:val="21"/>
                <w:lang w:eastAsia="ko-KR"/>
              </w:rPr>
              <w:t xml:space="preserve"> 합법적 권익을 보호하고,증치세 관리를 한 단계 강화하며,세관수입증치세 전용납부서(이하 “세관납부서”라 약칭)을 이용해세금공제액을 편취하는 범죄행위를 타격하기 위해,세무총국은 전면적으로 세관납부서 검사비교등급을 높여,세관수입증치세 공제에 대한 관리를 강화하기로 결정한다.이에 관련사항을 다음과 같이 공고한다</w:t>
            </w:r>
            <w:r>
              <w:rPr>
                <w:rFonts w:ascii="한컴바탕" w:eastAsia="한컴바탕" w:hAnsi="한컴바탕" w:cs="한컴바탕"/>
                <w:spacing w:val="-6"/>
                <w:szCs w:val="21"/>
                <w:lang w:eastAsia="ko-KR"/>
              </w:rPr>
              <w:t>.</w:t>
            </w:r>
          </w:p>
          <w:p w:rsidR="00820313" w:rsidRPr="00820313" w:rsidRDefault="00820313" w:rsidP="0082031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20313">
              <w:rPr>
                <w:rFonts w:ascii="한컴바탕" w:eastAsia="한컴바탕" w:hAnsi="한컴바탕" w:cs="한컴바탕" w:hint="eastAsia"/>
                <w:spacing w:val="-6"/>
                <w:szCs w:val="21"/>
                <w:lang w:eastAsia="ko-KR"/>
              </w:rPr>
              <w:t>증치세일반납세자는</w:t>
            </w:r>
            <w:r w:rsidRPr="00820313">
              <w:rPr>
                <w:rFonts w:ascii="한컴바탕" w:eastAsia="한컴바탕" w:hAnsi="한컴바탕" w:cs="한컴바탕"/>
                <w:spacing w:val="-6"/>
                <w:szCs w:val="21"/>
                <w:lang w:eastAsia="ko-KR"/>
              </w:rPr>
              <w:t xml:space="preserve"> 화물을 수입할 때 정확하게 기업명칭을 작성 신고하여야 하며,세관납부서상의 기업명칭과 세무등기된 기업명칭이 일치하도록 해야 한다.세무기관은 수입화물을 취득하여증치세 공제범위에 속하는 세관납부서 정보와 세관이 수집한 납부정보를 검사 비교한다.검사비교 결과가서로 일치함을 확인한 후,세관납부서상 명기된 증치세액을 매입세액으로 하여 매출세액에서 공제할 수 있다.서로 일치하지 않을 경우,열거된세액을잠정적으로공제할 수 없으며,검증을기다렸다가 세관납부</w:t>
            </w:r>
            <w:r w:rsidRPr="00820313">
              <w:rPr>
                <w:rFonts w:ascii="한컴바탕" w:eastAsia="한컴바탕" w:hAnsi="한컴바탕" w:cs="한컴바탕" w:hint="eastAsia"/>
                <w:spacing w:val="-6"/>
                <w:szCs w:val="21"/>
                <w:lang w:eastAsia="ko-KR"/>
              </w:rPr>
              <w:t>서상</w:t>
            </w:r>
            <w:r w:rsidRPr="00820313">
              <w:rPr>
                <w:rFonts w:ascii="한컴바탕" w:eastAsia="한컴바탕" w:hAnsi="한컴바탕" w:cs="한컴바탕"/>
                <w:spacing w:val="-6"/>
                <w:szCs w:val="21"/>
                <w:lang w:eastAsia="ko-KR"/>
              </w:rPr>
              <w:t xml:space="preserve"> 기재된 정보와 납세자의 실제 수입업무가 일치함을 확인한 후,세관납부서상 명기된증치세액을 매입세액으로 하여 매출세액에서 공제할 수 있다.</w:t>
            </w:r>
          </w:p>
          <w:p w:rsidR="00820313" w:rsidRPr="00820313" w:rsidRDefault="00820313" w:rsidP="0082031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20313">
              <w:rPr>
                <w:rFonts w:ascii="한컴바탕" w:eastAsia="한컴바탕" w:hAnsi="한컴바탕" w:cs="한컴바탕" w:hint="eastAsia"/>
                <w:spacing w:val="-6"/>
                <w:szCs w:val="21"/>
                <w:lang w:eastAsia="ko-KR"/>
              </w:rPr>
              <w:t>세무부처는</w:t>
            </w:r>
            <w:r w:rsidRPr="00820313">
              <w:rPr>
                <w:rFonts w:ascii="한컴바탕" w:eastAsia="한컴바탕" w:hAnsi="한컴바탕" w:cs="한컴바탕"/>
                <w:spacing w:val="-6"/>
                <w:szCs w:val="21"/>
                <w:lang w:eastAsia="ko-KR"/>
              </w:rPr>
              <w:t xml:space="preserve"> 납세자에 대한 지도를 강화하고, 여러 채널을 충분히 활용해 사회 전반에 널리 홍보하여,납세자의 이해와 지지를 얻어야 한다</w:t>
            </w:r>
            <w:r>
              <w:rPr>
                <w:rFonts w:ascii="한컴바탕" w:eastAsia="한컴바탕" w:hAnsi="한컴바탕" w:cs="한컴바탕"/>
                <w:spacing w:val="-6"/>
                <w:szCs w:val="21"/>
                <w:lang w:eastAsia="ko-KR"/>
              </w:rPr>
              <w:t>.</w:t>
            </w:r>
          </w:p>
          <w:p w:rsidR="00820313" w:rsidRPr="00820313" w:rsidRDefault="00820313" w:rsidP="0082031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20313">
              <w:rPr>
                <w:rFonts w:ascii="한컴바탕" w:eastAsia="한컴바탕" w:hAnsi="한컴바탕" w:cs="한컴바탕" w:hint="eastAsia"/>
                <w:spacing w:val="-6"/>
                <w:szCs w:val="21"/>
                <w:lang w:eastAsia="ko-KR"/>
              </w:rPr>
              <w:t>본</w:t>
            </w:r>
            <w:r w:rsidRPr="00820313">
              <w:rPr>
                <w:rFonts w:ascii="한컴바탕" w:eastAsia="한컴바탕" w:hAnsi="한컴바탕" w:cs="한컴바탕"/>
                <w:spacing w:val="-6"/>
                <w:szCs w:val="21"/>
                <w:lang w:eastAsia="ko-KR"/>
              </w:rPr>
              <w:t xml:space="preserve"> 공고는 발표일로부터 실시한다.</w:t>
            </w:r>
          </w:p>
          <w:p w:rsidR="00820313" w:rsidRPr="00820313" w:rsidRDefault="00820313" w:rsidP="00820313">
            <w:pPr>
              <w:wordWrap w:val="0"/>
              <w:autoSpaceDN w:val="0"/>
              <w:snapToGrid w:val="0"/>
              <w:spacing w:line="290" w:lineRule="atLeast"/>
              <w:jc w:val="left"/>
              <w:rPr>
                <w:rFonts w:ascii="한컴바탕" w:eastAsia="한컴바탕" w:hAnsi="한컴바탕" w:cs="한컴바탕"/>
                <w:spacing w:val="-6"/>
                <w:szCs w:val="21"/>
                <w:lang w:eastAsia="ko-KR"/>
              </w:rPr>
            </w:pPr>
            <w:r w:rsidRPr="00820313">
              <w:rPr>
                <w:rFonts w:ascii="한컴바탕" w:eastAsia="한컴바탕" w:hAnsi="한컴바탕" w:cs="한컴바탕" w:hint="eastAsia"/>
                <w:spacing w:val="-6"/>
                <w:szCs w:val="21"/>
                <w:lang w:eastAsia="ko-KR"/>
              </w:rPr>
              <w:t>특별히</w:t>
            </w:r>
            <w:r w:rsidRPr="00820313">
              <w:rPr>
                <w:rFonts w:ascii="한컴바탕" w:eastAsia="한컴바탕" w:hAnsi="한컴바탕" w:cs="한컴바탕"/>
                <w:spacing w:val="-6"/>
                <w:szCs w:val="21"/>
                <w:lang w:eastAsia="ko-KR"/>
              </w:rPr>
              <w:t xml:space="preserve"> 이를 공고한다.</w:t>
            </w:r>
          </w:p>
          <w:p w:rsidR="00820313" w:rsidRPr="00820313" w:rsidRDefault="00820313" w:rsidP="00820313">
            <w:pPr>
              <w:wordWrap w:val="0"/>
              <w:autoSpaceDN w:val="0"/>
              <w:snapToGrid w:val="0"/>
              <w:spacing w:line="290" w:lineRule="atLeast"/>
              <w:jc w:val="left"/>
              <w:rPr>
                <w:rFonts w:ascii="한컴바탕" w:eastAsia="한컴바탕" w:hAnsi="한컴바탕" w:cs="한컴바탕"/>
                <w:spacing w:val="-6"/>
                <w:szCs w:val="21"/>
                <w:lang w:eastAsia="ko-KR"/>
              </w:rPr>
            </w:pPr>
          </w:p>
          <w:p w:rsidR="00820313" w:rsidRPr="00820313" w:rsidRDefault="00820313" w:rsidP="00820313">
            <w:pPr>
              <w:wordWrap w:val="0"/>
              <w:autoSpaceDN w:val="0"/>
              <w:snapToGrid w:val="0"/>
              <w:spacing w:line="290" w:lineRule="atLeast"/>
              <w:jc w:val="left"/>
              <w:rPr>
                <w:rFonts w:ascii="한컴바탕" w:eastAsia="한컴바탕" w:hAnsi="한컴바탕" w:cs="한컴바탕" w:hint="eastAsia"/>
                <w:spacing w:val="-6"/>
                <w:szCs w:val="21"/>
              </w:rPr>
            </w:pPr>
            <w:r w:rsidRPr="00820313">
              <w:rPr>
                <w:rFonts w:ascii="한컴바탕" w:eastAsia="한컴바탕" w:hAnsi="한컴바탕" w:cs="한컴바탕" w:hint="eastAsia"/>
                <w:spacing w:val="-6"/>
                <w:szCs w:val="21"/>
                <w:lang w:eastAsia="ko-KR"/>
              </w:rPr>
              <w:t>국가세무총국</w:t>
            </w:r>
          </w:p>
          <w:p w:rsidR="00F6633C" w:rsidRPr="00F6633C" w:rsidRDefault="00820313" w:rsidP="00820313">
            <w:pPr>
              <w:wordWrap w:val="0"/>
              <w:autoSpaceDN w:val="0"/>
              <w:snapToGrid w:val="0"/>
              <w:spacing w:line="290" w:lineRule="atLeast"/>
              <w:jc w:val="left"/>
              <w:rPr>
                <w:rFonts w:ascii="한컴바탕" w:eastAsia="한컴바탕" w:hAnsi="한컴바탕" w:cs="한컴바탕"/>
                <w:spacing w:val="-6"/>
                <w:szCs w:val="21"/>
                <w:lang w:eastAsia="ko-KR"/>
              </w:rPr>
            </w:pPr>
            <w:r w:rsidRPr="00820313">
              <w:rPr>
                <w:rFonts w:ascii="한컴바탕" w:eastAsia="한컴바탕" w:hAnsi="한컴바탕" w:cs="한컴바탕"/>
                <w:spacing w:val="-6"/>
                <w:szCs w:val="21"/>
                <w:lang w:eastAsia="ko-KR"/>
              </w:rPr>
              <w:t>2017년2월13일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820313" w:rsidRPr="00820313" w:rsidRDefault="00820313" w:rsidP="00820313">
            <w:pPr>
              <w:wordWrap w:val="0"/>
              <w:autoSpaceDE w:val="0"/>
              <w:autoSpaceDN w:val="0"/>
              <w:snapToGrid w:val="0"/>
              <w:spacing w:line="290" w:lineRule="atLeast"/>
              <w:jc w:val="center"/>
              <w:rPr>
                <w:rFonts w:ascii="SimSun" w:eastAsia="SimSun" w:hAnsi="SimSun"/>
                <w:b/>
                <w:spacing w:val="-14"/>
                <w:sz w:val="26"/>
                <w:szCs w:val="26"/>
              </w:rPr>
            </w:pPr>
            <w:r w:rsidRPr="00820313">
              <w:rPr>
                <w:rFonts w:ascii="SimSun" w:eastAsia="SimSun" w:hAnsi="SimSun" w:hint="eastAsia"/>
                <w:b/>
                <w:spacing w:val="-14"/>
                <w:sz w:val="26"/>
                <w:szCs w:val="26"/>
              </w:rPr>
              <w:t>国家税务总局关于加强海关进口增值税抵扣管理的公告</w:t>
            </w:r>
          </w:p>
          <w:p w:rsidR="00820313" w:rsidRPr="00820313" w:rsidRDefault="00820313" w:rsidP="00820313">
            <w:pPr>
              <w:wordWrap w:val="0"/>
              <w:autoSpaceDE w:val="0"/>
              <w:autoSpaceDN w:val="0"/>
              <w:snapToGrid w:val="0"/>
              <w:spacing w:line="290" w:lineRule="atLeast"/>
              <w:jc w:val="center"/>
              <w:rPr>
                <w:rFonts w:ascii="SimSun" w:eastAsia="SimSun" w:hAnsi="SimSun"/>
                <w:szCs w:val="21"/>
              </w:rPr>
            </w:pPr>
            <w:r w:rsidRPr="00820313">
              <w:rPr>
                <w:rFonts w:ascii="SimSun" w:eastAsia="SimSun" w:hAnsi="SimSun" w:hint="eastAsia"/>
                <w:szCs w:val="21"/>
              </w:rPr>
              <w:t>国家税务总局公告</w:t>
            </w:r>
            <w:r w:rsidRPr="00820313">
              <w:rPr>
                <w:rFonts w:ascii="SimSun" w:eastAsia="SimSun" w:hAnsi="SimSun"/>
                <w:szCs w:val="21"/>
              </w:rPr>
              <w:t>2017</w:t>
            </w:r>
            <w:r w:rsidRPr="00820313">
              <w:rPr>
                <w:rFonts w:ascii="SimSun" w:eastAsia="SimSun" w:hAnsi="SimSun" w:hint="eastAsia"/>
                <w:szCs w:val="21"/>
              </w:rPr>
              <w:t>第</w:t>
            </w:r>
            <w:r w:rsidRPr="00820313">
              <w:rPr>
                <w:rFonts w:ascii="SimSun" w:eastAsia="SimSun" w:hAnsi="SimSun"/>
                <w:szCs w:val="21"/>
              </w:rPr>
              <w:t>3</w:t>
            </w:r>
            <w:r w:rsidRPr="00820313">
              <w:rPr>
                <w:rFonts w:ascii="SimSun" w:eastAsia="SimSun" w:hAnsi="SimSun" w:hint="eastAsia"/>
                <w:szCs w:val="21"/>
              </w:rPr>
              <w:t>号</w:t>
            </w:r>
          </w:p>
          <w:p w:rsidR="00820313" w:rsidRPr="00820313" w:rsidRDefault="00820313" w:rsidP="00820313">
            <w:pPr>
              <w:wordWrap w:val="0"/>
              <w:autoSpaceDE w:val="0"/>
              <w:autoSpaceDN w:val="0"/>
              <w:snapToGrid w:val="0"/>
              <w:spacing w:line="290" w:lineRule="atLeast"/>
              <w:rPr>
                <w:rFonts w:ascii="SimSun" w:eastAsia="SimSun" w:hAnsi="SimSun"/>
                <w:szCs w:val="21"/>
              </w:rPr>
            </w:pPr>
          </w:p>
          <w:p w:rsidR="00820313" w:rsidRPr="00820313" w:rsidRDefault="00820313" w:rsidP="00820313">
            <w:pPr>
              <w:wordWrap w:val="0"/>
              <w:autoSpaceDE w:val="0"/>
              <w:autoSpaceDN w:val="0"/>
              <w:snapToGrid w:val="0"/>
              <w:spacing w:line="290" w:lineRule="atLeast"/>
              <w:rPr>
                <w:rFonts w:ascii="SimSun" w:eastAsia="SimSun" w:hAnsi="SimSun"/>
                <w:szCs w:val="21"/>
              </w:rPr>
            </w:pPr>
            <w:r w:rsidRPr="00820313">
              <w:rPr>
                <w:rFonts w:ascii="SimSun" w:eastAsia="SimSun" w:hAnsi="SimSun" w:hint="eastAsia"/>
                <w:szCs w:val="21"/>
              </w:rPr>
              <w:t xml:space="preserve">　　为保护纳税人合法权益，进一步加强增值税管理，打击利用海关进口增值税专用缴款书（以下简称“海关缴款书”）骗抵税款犯罪活动，税务总局决定全面提升海关缴款书稽核比对级别，强化对海关进口增值税的抵扣管理。现将有关事项公告如下：</w:t>
            </w:r>
          </w:p>
          <w:p w:rsidR="00820313" w:rsidRPr="00820313" w:rsidRDefault="00820313" w:rsidP="00820313">
            <w:pPr>
              <w:wordWrap w:val="0"/>
              <w:autoSpaceDE w:val="0"/>
              <w:autoSpaceDN w:val="0"/>
              <w:snapToGrid w:val="0"/>
              <w:spacing w:line="290" w:lineRule="atLeast"/>
              <w:rPr>
                <w:rFonts w:ascii="SimSun" w:eastAsia="SimSun" w:hAnsi="SimSun"/>
                <w:spacing w:val="6"/>
                <w:szCs w:val="21"/>
              </w:rPr>
            </w:pPr>
            <w:r w:rsidRPr="00820313">
              <w:rPr>
                <w:rFonts w:ascii="SimSun" w:eastAsia="SimSun" w:hAnsi="SimSun" w:hint="eastAsia"/>
                <w:szCs w:val="21"/>
              </w:rPr>
              <w:t xml:space="preserve">　　</w:t>
            </w:r>
            <w:r w:rsidRPr="00820313">
              <w:rPr>
                <w:rFonts w:ascii="SimSun" w:eastAsia="SimSun" w:hAnsi="SimSun" w:hint="eastAsia"/>
                <w:spacing w:val="6"/>
                <w:szCs w:val="21"/>
              </w:rPr>
              <w:t>增值税一般纳税人进口货物时应准确填报企业名称，确保海关缴款书上的企业名称与税务登记的企业名称一致。税务机关将进口货物取得的属于增值税抵扣范围的海关缴款书信息与海关采集的缴款信息进行稽核比对。经稽核比对相符后，海关缴款书上注明的增值税额可作为进项税额在销项税额中抵扣。稽核比对不相符，所列税额暂不得抵扣，待核查确认海关缴款书票面信息与纳税人实际进口业务一致后，海关缴款书上注明的增值税额可作为进项税额在销项税额中抵扣。</w:t>
            </w:r>
          </w:p>
          <w:p w:rsidR="00820313" w:rsidRPr="00820313" w:rsidRDefault="00820313" w:rsidP="00820313">
            <w:pPr>
              <w:wordWrap w:val="0"/>
              <w:autoSpaceDE w:val="0"/>
              <w:autoSpaceDN w:val="0"/>
              <w:snapToGrid w:val="0"/>
              <w:spacing w:line="290" w:lineRule="atLeast"/>
              <w:rPr>
                <w:rFonts w:ascii="SimSun" w:eastAsia="SimSun" w:hAnsi="SimSun"/>
                <w:szCs w:val="21"/>
              </w:rPr>
            </w:pPr>
            <w:r w:rsidRPr="00820313">
              <w:rPr>
                <w:rFonts w:ascii="SimSun" w:eastAsia="SimSun" w:hAnsi="SimSun" w:hint="eastAsia"/>
                <w:szCs w:val="21"/>
              </w:rPr>
              <w:t xml:space="preserve">　　税务部门应加强对纳税人的辅导，充分利用多种渠道向全社会广泛宣传，赢得纳税人的理解和支持。</w:t>
            </w:r>
          </w:p>
          <w:p w:rsidR="00820313" w:rsidRPr="00820313" w:rsidRDefault="00820313" w:rsidP="00820313">
            <w:pPr>
              <w:wordWrap w:val="0"/>
              <w:autoSpaceDE w:val="0"/>
              <w:autoSpaceDN w:val="0"/>
              <w:snapToGrid w:val="0"/>
              <w:spacing w:line="290" w:lineRule="atLeast"/>
              <w:rPr>
                <w:rFonts w:ascii="SimSun" w:eastAsia="SimSun" w:hAnsi="SimSun"/>
                <w:szCs w:val="21"/>
              </w:rPr>
            </w:pPr>
            <w:r w:rsidRPr="00820313">
              <w:rPr>
                <w:rFonts w:ascii="SimSun" w:eastAsia="SimSun" w:hAnsi="SimSun" w:hint="eastAsia"/>
                <w:szCs w:val="21"/>
              </w:rPr>
              <w:t xml:space="preserve">　　本公告自发布之日起实施。</w:t>
            </w:r>
          </w:p>
          <w:p w:rsidR="00820313" w:rsidRPr="00820313" w:rsidRDefault="00820313" w:rsidP="00820313">
            <w:pPr>
              <w:wordWrap w:val="0"/>
              <w:autoSpaceDE w:val="0"/>
              <w:autoSpaceDN w:val="0"/>
              <w:snapToGrid w:val="0"/>
              <w:spacing w:line="290" w:lineRule="atLeast"/>
              <w:rPr>
                <w:rFonts w:ascii="SimSun" w:eastAsia="SimSun" w:hAnsi="SimSun"/>
                <w:szCs w:val="21"/>
              </w:rPr>
            </w:pPr>
            <w:r w:rsidRPr="00820313">
              <w:rPr>
                <w:rFonts w:ascii="SimSun" w:eastAsia="SimSun" w:hAnsi="SimSun" w:hint="eastAsia"/>
                <w:szCs w:val="21"/>
              </w:rPr>
              <w:t xml:space="preserve">　　特此公告。</w:t>
            </w:r>
          </w:p>
          <w:p w:rsidR="00820313" w:rsidRPr="00820313" w:rsidRDefault="00820313" w:rsidP="00820313">
            <w:pPr>
              <w:wordWrap w:val="0"/>
              <w:autoSpaceDE w:val="0"/>
              <w:autoSpaceDN w:val="0"/>
              <w:snapToGrid w:val="0"/>
              <w:spacing w:line="290" w:lineRule="atLeast"/>
              <w:rPr>
                <w:rFonts w:ascii="SimSun" w:eastAsia="SimSun" w:hAnsi="SimSun"/>
                <w:szCs w:val="21"/>
              </w:rPr>
            </w:pPr>
          </w:p>
          <w:p w:rsidR="00820313" w:rsidRPr="00820313" w:rsidRDefault="00820313" w:rsidP="00820313">
            <w:pPr>
              <w:wordWrap w:val="0"/>
              <w:autoSpaceDE w:val="0"/>
              <w:autoSpaceDN w:val="0"/>
              <w:snapToGrid w:val="0"/>
              <w:spacing w:line="290" w:lineRule="atLeast"/>
              <w:rPr>
                <w:rFonts w:ascii="SimSun" w:eastAsia="SimSun" w:hAnsi="SimSun"/>
                <w:szCs w:val="21"/>
              </w:rPr>
            </w:pPr>
            <w:r w:rsidRPr="00820313">
              <w:rPr>
                <w:rFonts w:ascii="SimSun" w:eastAsia="SimSun" w:hAnsi="SimSun" w:hint="eastAsia"/>
                <w:szCs w:val="21"/>
              </w:rPr>
              <w:t>国家税务总局</w:t>
            </w:r>
          </w:p>
          <w:p w:rsidR="00F6633C" w:rsidRPr="00F6633C" w:rsidRDefault="00820313" w:rsidP="00820313">
            <w:pPr>
              <w:wordWrap w:val="0"/>
              <w:autoSpaceDE w:val="0"/>
              <w:autoSpaceDN w:val="0"/>
              <w:snapToGrid w:val="0"/>
              <w:spacing w:line="290" w:lineRule="atLeast"/>
              <w:rPr>
                <w:rFonts w:ascii="SimSun" w:eastAsia="SimSun" w:hAnsi="SimSun"/>
                <w:szCs w:val="21"/>
              </w:rPr>
            </w:pPr>
            <w:r w:rsidRPr="00820313">
              <w:rPr>
                <w:rFonts w:ascii="SimSun" w:eastAsia="SimSun" w:hAnsi="SimSun"/>
                <w:szCs w:val="21"/>
              </w:rPr>
              <w:t>2017</w:t>
            </w:r>
            <w:r w:rsidRPr="00820313">
              <w:rPr>
                <w:rFonts w:ascii="SimSun" w:eastAsia="SimSun" w:hAnsi="SimSun" w:hint="eastAsia"/>
                <w:szCs w:val="21"/>
              </w:rPr>
              <w:t>年</w:t>
            </w:r>
            <w:r w:rsidRPr="00820313">
              <w:rPr>
                <w:rFonts w:ascii="SimSun" w:eastAsia="SimSun" w:hAnsi="SimSun"/>
                <w:szCs w:val="21"/>
              </w:rPr>
              <w:t>2</w:t>
            </w:r>
            <w:r w:rsidRPr="00820313">
              <w:rPr>
                <w:rFonts w:ascii="SimSun" w:eastAsia="SimSun" w:hAnsi="SimSun" w:hint="eastAsia"/>
                <w:szCs w:val="21"/>
              </w:rPr>
              <w:t>月</w:t>
            </w:r>
            <w:r w:rsidRPr="00820313">
              <w:rPr>
                <w:rFonts w:ascii="SimSun" w:eastAsia="SimSun" w:hAnsi="SimSun"/>
                <w:szCs w:val="21"/>
              </w:rPr>
              <w:t>13</w:t>
            </w:r>
            <w:r w:rsidRPr="00820313">
              <w:rPr>
                <w:rFonts w:ascii="SimSun" w:eastAsia="SimSun" w:hAnsi="SimSun" w:hint="eastAsia"/>
                <w:szCs w:val="21"/>
              </w:rPr>
              <w:t>日</w:t>
            </w:r>
          </w:p>
          <w:p w:rsidR="007A34FC" w:rsidRPr="00F6633C" w:rsidRDefault="00F6633C" w:rsidP="00820313">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53D" w:rsidRDefault="00C3253D" w:rsidP="00C278F4">
      <w:r>
        <w:separator/>
      </w:r>
    </w:p>
  </w:endnote>
  <w:endnote w:type="continuationSeparator" w:id="1">
    <w:p w:rsidR="00C3253D" w:rsidRDefault="00C3253D"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53D" w:rsidRDefault="00C3253D" w:rsidP="00C278F4">
      <w:r>
        <w:separator/>
      </w:r>
    </w:p>
  </w:footnote>
  <w:footnote w:type="continuationSeparator" w:id="1">
    <w:p w:rsidR="00C3253D" w:rsidRDefault="00C3253D"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313"/>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525B6"/>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53D"/>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172</Words>
  <Characters>986</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2017-02-27T01:44:00Z</dcterms:modified>
</cp:coreProperties>
</file>