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E870B3" w:rsidRPr="00E870B3" w:rsidRDefault="00E870B3" w:rsidP="00E870B3">
            <w:pPr>
              <w:autoSpaceDN w:val="0"/>
              <w:snapToGrid w:val="0"/>
              <w:spacing w:line="290" w:lineRule="atLeast"/>
              <w:jc w:val="center"/>
              <w:rPr>
                <w:rFonts w:ascii="한컴바탕" w:eastAsia="한컴바탕" w:hAnsi="한컴바탕" w:cs="한컴바탕"/>
                <w:b/>
                <w:sz w:val="26"/>
                <w:szCs w:val="26"/>
                <w:lang w:eastAsia="ko-KR"/>
              </w:rPr>
            </w:pPr>
            <w:r w:rsidRPr="00E870B3">
              <w:rPr>
                <w:rFonts w:ascii="한컴바탕" w:eastAsia="한컴바탕" w:hAnsi="한컴바탕" w:cs="한컴바탕" w:hint="eastAsia"/>
                <w:b/>
                <w:sz w:val="26"/>
                <w:szCs w:val="26"/>
                <w:lang w:eastAsia="ko-KR"/>
              </w:rPr>
              <w:t>특허</w:t>
            </w:r>
            <w:r w:rsidRPr="00E870B3">
              <w:rPr>
                <w:rFonts w:ascii="한컴바탕" w:eastAsia="한컴바탕" w:hAnsi="한컴바탕" w:cs="한컴바탕"/>
                <w:b/>
                <w:sz w:val="26"/>
                <w:szCs w:val="26"/>
                <w:lang w:eastAsia="ko-KR"/>
              </w:rPr>
              <w:t xml:space="preserve"> 우선심사 관리방법</w:t>
            </w:r>
          </w:p>
          <w:p w:rsidR="00E870B3" w:rsidRPr="00E870B3" w:rsidRDefault="00E870B3" w:rsidP="00E870B3">
            <w:pPr>
              <w:wordWrap w:val="0"/>
              <w:autoSpaceDN w:val="0"/>
              <w:snapToGrid w:val="0"/>
              <w:spacing w:line="290" w:lineRule="atLeast"/>
              <w:jc w:val="center"/>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국가지적재산권국령</w:t>
            </w:r>
            <w:r w:rsidRPr="00E870B3">
              <w:rPr>
                <w:rFonts w:ascii="한컴바탕" w:eastAsia="한컴바탕" w:hAnsi="한컴바탕" w:cs="한컴바탕"/>
                <w:spacing w:val="-6"/>
                <w:szCs w:val="21"/>
                <w:lang w:eastAsia="ko-KR"/>
              </w:rPr>
              <w:t xml:space="preserve"> 제76호</w:t>
            </w:r>
          </w:p>
          <w:p w:rsidR="00E870B3" w:rsidRPr="00E870B3" w:rsidRDefault="00E870B3" w:rsidP="00E870B3">
            <w:pPr>
              <w:wordWrap w:val="0"/>
              <w:autoSpaceDN w:val="0"/>
              <w:snapToGrid w:val="0"/>
              <w:spacing w:line="290" w:lineRule="atLeast"/>
              <w:jc w:val="left"/>
              <w:rPr>
                <w:rFonts w:ascii="한컴바탕" w:eastAsia="한컴바탕" w:hAnsi="한컴바탕" w:cs="한컴바탕"/>
                <w:spacing w:val="-6"/>
                <w:szCs w:val="21"/>
                <w:lang w:eastAsia="ko-KR"/>
              </w:rPr>
            </w:pPr>
          </w:p>
          <w:p w:rsidR="00E870B3" w:rsidRPr="00E870B3" w:rsidRDefault="00E870B3" w:rsidP="00E870B3">
            <w:pPr>
              <w:autoSpaceDN w:val="0"/>
              <w:snapToGrid w:val="0"/>
              <w:spacing w:line="340" w:lineRule="exact"/>
              <w:jc w:val="left"/>
              <w:rPr>
                <w:rFonts w:ascii="한컴바탕" w:eastAsia="한컴바탕" w:hAnsi="한컴바탕" w:cs="한컴바탕" w:hint="eastAsia"/>
                <w:spacing w:val="-6"/>
                <w:szCs w:val="21"/>
                <w:lang w:eastAsia="ko-KR"/>
              </w:rPr>
            </w:pPr>
            <w:r w:rsidRPr="00E870B3">
              <w:rPr>
                <w:rFonts w:ascii="한컴바탕" w:eastAsia="한컴바탕" w:hAnsi="한컴바탕" w:cs="한컴바탕"/>
                <w:spacing w:val="-6"/>
                <w:szCs w:val="21"/>
                <w:lang w:eastAsia="ko-KR"/>
              </w:rPr>
              <w:t>&lt;특허 우선심사 관리방법&gt;이 국무회의에서 심의통과되어 공표하는 바이며 2017년 8월 1일부터 시행한다.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국장</w:t>
            </w:r>
            <w:r w:rsidRPr="00E870B3">
              <w:rPr>
                <w:rFonts w:ascii="한컴바탕" w:eastAsia="한컴바탕" w:hAnsi="한컴바탕" w:cs="한컴바탕"/>
                <w:spacing w:val="-6"/>
                <w:szCs w:val="21"/>
                <w:lang w:eastAsia="ko-KR"/>
              </w:rPr>
              <w:t xml:space="preserve"> 선창위(</w:t>
            </w:r>
            <w:r w:rsidRPr="00E870B3">
              <w:rPr>
                <w:rFonts w:ascii="한컴바탕" w:eastAsia="한컴바탕" w:hAnsi="한컴바탕" w:cs="한컴바탕" w:hint="eastAsia"/>
                <w:spacing w:val="-6"/>
                <w:szCs w:val="21"/>
                <w:lang w:eastAsia="ko-KR"/>
              </w:rPr>
              <w:t>申長雨</w:t>
            </w:r>
            <w:r w:rsidRPr="00E870B3">
              <w:rPr>
                <w:rFonts w:ascii="한컴바탕" w:eastAsia="한컴바탕" w:hAnsi="한컴바탕" w:cs="한컴바탕"/>
                <w:spacing w:val="-6"/>
                <w:szCs w:val="21"/>
                <w:lang w:eastAsia="ko-KR"/>
              </w:rPr>
              <w:t>)</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2017년 6월 7일</w:t>
            </w:r>
            <w:bookmarkStart w:id="0" w:name="_GoBack"/>
            <w:bookmarkEnd w:id="0"/>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1조</w:t>
            </w:r>
            <w:r w:rsidRPr="00E870B3">
              <w:rPr>
                <w:rFonts w:ascii="한컴바탕" w:eastAsia="한컴바탕" w:hAnsi="한컴바탕" w:cs="한컴바탕"/>
                <w:spacing w:val="-6"/>
                <w:szCs w:val="21"/>
                <w:lang w:eastAsia="ko-KR"/>
              </w:rPr>
              <w:tab/>
              <w:t>산업구조 최적화 및 업그레이드를 촉진시키고 국가의 지적재산권 전략 실시와 지적재산권 강국 건설을 촉진시키며 서비스 혁신으로 성장을 견인하고 특허심사 절차를 개선하기 위한 목적으로 &lt;중화인민공화국 특허법&gt; 및 &lt;중화인민공화국 특허법 실시세칙&gt;(이하 '특허법 실시세칙'으로 약칭)의 관련 규정에 근거하여 이 방법을 제정한다.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2조</w:t>
            </w:r>
            <w:r w:rsidRPr="00E870B3">
              <w:rPr>
                <w:rFonts w:ascii="한컴바탕" w:eastAsia="한컴바탕" w:hAnsi="한컴바탕" w:cs="한컴바탕"/>
                <w:spacing w:val="-6"/>
                <w:szCs w:val="21"/>
                <w:lang w:eastAsia="ko-KR"/>
              </w:rPr>
              <w:tab/>
              <w:t>다음 각 호의 특허출원 또는 안건의 우선심사는 이 방법을 적용받는다.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(1)</w:t>
            </w:r>
            <w:r w:rsidRPr="00E870B3">
              <w:rPr>
                <w:rFonts w:ascii="한컴바탕" w:eastAsia="한컴바탕" w:hAnsi="한컴바탕" w:cs="한컴바탕"/>
                <w:spacing w:val="-6"/>
                <w:szCs w:val="21"/>
                <w:lang w:eastAsia="ko-KR"/>
              </w:rPr>
              <w:tab/>
              <w:t>실질심사 단계의 발명특허 출원;</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(2)</w:t>
            </w:r>
            <w:r w:rsidRPr="00E870B3">
              <w:rPr>
                <w:rFonts w:ascii="한컴바탕" w:eastAsia="한컴바탕" w:hAnsi="한컴바탕" w:cs="한컴바탕"/>
                <w:spacing w:val="-6"/>
                <w:szCs w:val="21"/>
                <w:lang w:eastAsia="ko-KR"/>
              </w:rPr>
              <w:tab/>
              <w:t>실용신안•의장 출원;</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(3)</w:t>
            </w:r>
            <w:r w:rsidRPr="00E870B3">
              <w:rPr>
                <w:rFonts w:ascii="한컴바탕" w:eastAsia="한컴바탕" w:hAnsi="한컴바탕" w:cs="한컴바탕"/>
                <w:spacing w:val="-6"/>
                <w:szCs w:val="21"/>
                <w:lang w:eastAsia="ko-KR"/>
              </w:rPr>
              <w:tab/>
            </w:r>
            <w:r w:rsidRPr="00E870B3">
              <w:rPr>
                <w:rFonts w:ascii="Haansoft Batang" w:eastAsia="Haansoft Batang" w:hAnsi="한컴바탕" w:cs="한컴바탕"/>
                <w:spacing w:val="6"/>
                <w:szCs w:val="21"/>
                <w:lang w:eastAsia="ko-KR"/>
              </w:rPr>
              <w:t>발명</w:t>
            </w:r>
            <w:r w:rsidRPr="00E870B3">
              <w:rPr>
                <w:rFonts w:ascii="Haansoft Batang" w:eastAsia="Haansoft Batang" w:hAnsi="한컴바탕" w:cs="한컴바탕"/>
                <w:spacing w:val="6"/>
                <w:szCs w:val="21"/>
                <w:lang w:eastAsia="ko-KR"/>
              </w:rPr>
              <w:t>•</w:t>
            </w:r>
            <w:r w:rsidRPr="00E870B3">
              <w:rPr>
                <w:rFonts w:ascii="Haansoft Batang" w:eastAsia="Haansoft Batang" w:hAnsi="한컴바탕" w:cs="한컴바탕"/>
                <w:spacing w:val="6"/>
                <w:szCs w:val="21"/>
                <w:lang w:eastAsia="ko-KR"/>
              </w:rPr>
              <w:t>실용신안</w:t>
            </w:r>
            <w:r w:rsidRPr="00E870B3">
              <w:rPr>
                <w:rFonts w:ascii="Haansoft Batang" w:eastAsia="Haansoft Batang" w:hAnsi="한컴바탕" w:cs="한컴바탕"/>
                <w:spacing w:val="6"/>
                <w:szCs w:val="21"/>
                <w:lang w:eastAsia="ko-KR"/>
              </w:rPr>
              <w:t>•</w:t>
            </w:r>
            <w:r w:rsidRPr="00E870B3">
              <w:rPr>
                <w:rFonts w:ascii="Haansoft Batang" w:eastAsia="Haansoft Batang" w:hAnsi="한컴바탕" w:cs="한컴바탕"/>
                <w:spacing w:val="6"/>
                <w:szCs w:val="21"/>
                <w:lang w:eastAsia="ko-KR"/>
              </w:rPr>
              <w:t>의장 출원에 대한 재심;</w:t>
            </w:r>
          </w:p>
          <w:p w:rsidR="00E870B3" w:rsidRDefault="00E870B3" w:rsidP="00E870B3">
            <w:pPr>
              <w:autoSpaceDN w:val="0"/>
              <w:snapToGrid w:val="0"/>
              <w:spacing w:line="340" w:lineRule="exact"/>
              <w:jc w:val="left"/>
              <w:rPr>
                <w:rFonts w:ascii="한컴바탕" w:eastAsia="한컴바탕" w:hAnsi="한컴바탕" w:cs="한컴바탕" w:hint="eastAsia"/>
                <w:spacing w:val="-6"/>
                <w:szCs w:val="21"/>
              </w:rPr>
            </w:pPr>
            <w:r w:rsidRPr="00E870B3">
              <w:rPr>
                <w:rFonts w:ascii="한컴바탕" w:eastAsia="한컴바탕" w:hAnsi="한컴바탕" w:cs="한컴바탕"/>
                <w:spacing w:val="-6"/>
                <w:szCs w:val="21"/>
                <w:lang w:eastAsia="ko-KR"/>
              </w:rPr>
              <w:t>(4)</w:t>
            </w:r>
            <w:r w:rsidRPr="00E870B3">
              <w:rPr>
                <w:rFonts w:ascii="한컴바탕" w:eastAsia="한컴바탕" w:hAnsi="한컴바탕" w:cs="한컴바탕"/>
                <w:spacing w:val="-6"/>
                <w:szCs w:val="21"/>
                <w:lang w:eastAsia="ko-KR"/>
              </w:rPr>
              <w:tab/>
              <w:t>발명•실용신안•의장의 무효선고.</w:t>
            </w:r>
          </w:p>
          <w:p w:rsidR="00E870B3" w:rsidRPr="00E870B3" w:rsidRDefault="00E870B3" w:rsidP="00E870B3">
            <w:pPr>
              <w:autoSpaceDN w:val="0"/>
              <w:snapToGrid w:val="0"/>
              <w:spacing w:line="340" w:lineRule="exact"/>
              <w:jc w:val="left"/>
              <w:rPr>
                <w:rFonts w:ascii="한컴바탕" w:eastAsia="한컴바탕" w:hAnsi="한컴바탕" w:cs="한컴바탕" w:hint="eastAsia"/>
                <w:spacing w:val="-6"/>
                <w:szCs w:val="21"/>
              </w:rPr>
            </w:pP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국가지적재산권국과</w:t>
            </w:r>
            <w:r w:rsidRPr="00E870B3">
              <w:rPr>
                <w:rFonts w:ascii="한컴바탕" w:eastAsia="한컴바탕" w:hAnsi="한컴바탕" w:cs="한컴바탕"/>
                <w:spacing w:val="-6"/>
                <w:szCs w:val="21"/>
                <w:lang w:eastAsia="ko-KR"/>
              </w:rPr>
              <w:t xml:space="preserve"> 기타 국가 또는 지역의 특허심사기구 간에 체결된 양자간•다자간 협정에 의거하여 이뤄지는 우선심사는 관련 규정에 따라 처리하며 이 방법을 적용받지 아니한다. </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3조</w:t>
            </w:r>
            <w:r w:rsidRPr="00E870B3">
              <w:rPr>
                <w:rFonts w:ascii="한컴바탕" w:eastAsia="한컴바탕" w:hAnsi="한컴바탕" w:cs="한컴바탕"/>
                <w:spacing w:val="-6"/>
                <w:szCs w:val="21"/>
                <w:lang w:eastAsia="ko-KR"/>
              </w:rPr>
              <w:tab/>
              <w:t>특허출원 또는 특허재심 안건이 다음 각 호의 어느 하나에 해당하는 경우 우선심사 청구가 가능하다.</w:t>
            </w:r>
          </w:p>
          <w:p w:rsidR="00E870B3" w:rsidRPr="00E870B3" w:rsidRDefault="00E870B3" w:rsidP="00E870B3">
            <w:pPr>
              <w:autoSpaceDN w:val="0"/>
              <w:snapToGrid w:val="0"/>
              <w:spacing w:line="340" w:lineRule="exact"/>
              <w:jc w:val="left"/>
              <w:rPr>
                <w:rFonts w:ascii="Haansoft Batang" w:eastAsia="Haansoft Batang"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E870B3">
              <w:rPr>
                <w:rFonts w:ascii="Haansoft Batang" w:eastAsia="Haansoft Batang" w:hAnsi="한컴바탕" w:cs="한컴바탕"/>
                <w:spacing w:val="-8"/>
                <w:szCs w:val="21"/>
                <w:lang w:eastAsia="ko-KR"/>
              </w:rPr>
              <w:t>에너지절감, 환경보호, 차세대 정보기술, 바이오, 첨단장비 제조, 신에너지, 신재료, 신에너지 자동차, 지식통합생산 등 국가에서 중점적으로 발전시키고자 하는 산업과 관련된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E870B3">
              <w:rPr>
                <w:rFonts w:ascii="한컴바탕" w:eastAsia="한컴바탕" w:hAnsi="한컴바탕" w:cs="한컴바탕"/>
                <w:spacing w:val="-6"/>
                <w:szCs w:val="21"/>
                <w:lang w:eastAsia="ko-KR"/>
              </w:rPr>
              <w:t>각 성(</w:t>
            </w:r>
            <w:r w:rsidRPr="00E870B3">
              <w:rPr>
                <w:rFonts w:ascii="한컴바탕" w:eastAsia="한컴바탕" w:hAnsi="한컴바탕" w:cs="한컴바탕" w:hint="eastAsia"/>
                <w:spacing w:val="-6"/>
                <w:szCs w:val="21"/>
                <w:lang w:eastAsia="ko-KR"/>
              </w:rPr>
              <w:t>省</w:t>
            </w:r>
            <w:r w:rsidRPr="00E870B3">
              <w:rPr>
                <w:rFonts w:ascii="한컴바탕" w:eastAsia="한컴바탕" w:hAnsi="한컴바탕" w:cs="한컴바탕"/>
                <w:spacing w:val="-6"/>
                <w:szCs w:val="21"/>
                <w:lang w:eastAsia="ko-KR"/>
              </w:rPr>
              <w:t>)급 및 산하에 구가 설치되어 있는 시(</w:t>
            </w:r>
            <w:r w:rsidRPr="00E870B3">
              <w:rPr>
                <w:rFonts w:ascii="한컴바탕" w:eastAsia="한컴바탕" w:hAnsi="한컴바탕" w:cs="한컴바탕" w:hint="eastAsia"/>
                <w:spacing w:val="-6"/>
                <w:szCs w:val="21"/>
                <w:lang w:eastAsia="ko-KR"/>
              </w:rPr>
              <w:t>市</w:t>
            </w:r>
            <w:r w:rsidRPr="00E870B3">
              <w:rPr>
                <w:rFonts w:ascii="한컴바탕" w:eastAsia="한컴바탕" w:hAnsi="한컴바탕" w:cs="한컴바탕"/>
                <w:spacing w:val="-6"/>
                <w:szCs w:val="21"/>
                <w:lang w:eastAsia="ko-KR"/>
              </w:rPr>
              <w:t>)급 인민정부가 중점적으로 권장하는 산업과 관련된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(3)</w:t>
            </w:r>
            <w:r>
              <w:rPr>
                <w:rFonts w:ascii="한컴바탕" w:eastAsia="한컴바탕" w:hAnsi="한컴바탕" w:cs="한컴바탕" w:hint="eastAsia"/>
                <w:spacing w:val="-6"/>
                <w:szCs w:val="21"/>
                <w:lang w:eastAsia="ko-KR"/>
              </w:rPr>
              <w:t xml:space="preserve"> </w:t>
            </w:r>
            <w:r w:rsidRPr="00E870B3">
              <w:rPr>
                <w:rFonts w:ascii="한컴바탕" w:eastAsia="한컴바탕" w:hAnsi="한컴바탕" w:cs="한컴바탕"/>
                <w:spacing w:val="-6"/>
                <w:szCs w:val="21"/>
                <w:lang w:eastAsia="ko-KR"/>
              </w:rPr>
              <w:t>인터넷, 빅데이터, 클라우드 컴퓨팅 등 분야와 관련되었으며 기술 또는 제품의 갱신 속도가 빠른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(4)</w:t>
            </w:r>
            <w:r w:rsidRPr="00E870B3">
              <w:rPr>
                <w:rFonts w:ascii="한컴바탕" w:eastAsia="한컴바탕" w:hAnsi="한컴바탕" w:cs="한컴바탕"/>
                <w:spacing w:val="-6"/>
                <w:szCs w:val="21"/>
                <w:lang w:eastAsia="ko-KR"/>
              </w:rPr>
              <w:tab/>
              <w:t>특허출원인 또는 재심청구인이 이미 실시 준비를 마쳤거나 이미 실시를 시작하였거나 또는 그의 발명창조를 타인이 실시 중에 있다는 사실을 증명하는 증거가 있을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(5)</w:t>
            </w:r>
            <w:r w:rsidRPr="00E870B3">
              <w:rPr>
                <w:rFonts w:ascii="한컴바탕" w:eastAsia="한컴바탕" w:hAnsi="한컴바탕" w:cs="한컴바탕"/>
                <w:spacing w:val="-6"/>
                <w:szCs w:val="21"/>
                <w:lang w:eastAsia="ko-KR"/>
              </w:rPr>
              <w:tab/>
              <w:t>동일한 주제로 처음 중국에서 특허출원을 하고 기타 국가 또는 지역에서도 출원한 당해 중국에서의 최초 출원;</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(6)</w:t>
            </w:r>
            <w:r w:rsidRPr="00E870B3">
              <w:rPr>
                <w:rFonts w:ascii="한컴바탕" w:eastAsia="한컴바탕" w:hAnsi="한컴바탕" w:cs="한컴바탕"/>
                <w:spacing w:val="-6"/>
                <w:szCs w:val="21"/>
                <w:lang w:eastAsia="ko-KR"/>
              </w:rPr>
              <w:tab/>
              <w:t>국가이익이나 공공이익에 중대한 의미를 갖고 있어 우선심사가 필요한 기타의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4조</w:t>
            </w:r>
            <w:r w:rsidRPr="00E870B3">
              <w:rPr>
                <w:rFonts w:ascii="한컴바탕" w:eastAsia="한컴바탕" w:hAnsi="한컴바탕" w:cs="한컴바탕"/>
                <w:spacing w:val="-6"/>
                <w:szCs w:val="21"/>
                <w:lang w:eastAsia="ko-KR"/>
              </w:rPr>
              <w:tab/>
              <w:t xml:space="preserve">다음 각 호의 어느 하나에 해당하는 무효선고 안건에 대하여 우선심사 청구가 가능하다. </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(1)</w:t>
            </w:r>
            <w:r w:rsidRPr="00E870B3">
              <w:rPr>
                <w:rFonts w:ascii="한컴바탕" w:eastAsia="한컴바탕" w:hAnsi="한컴바탕" w:cs="한컴바탕"/>
                <w:spacing w:val="-6"/>
                <w:szCs w:val="21"/>
                <w:lang w:eastAsia="ko-KR"/>
              </w:rPr>
              <w:tab/>
              <w:t>무효선고 안건과 연관된 특허의 권리침해 분쟁이 발생하여 당사자가 이미 지방</w:t>
            </w:r>
            <w:r>
              <w:rPr>
                <w:rFonts w:ascii="한컴바탕" w:eastAsia="한컴바탕" w:hAnsi="한컴바탕" w:cs="한컴바탕" w:hint="eastAsia"/>
                <w:spacing w:val="-6"/>
                <w:szCs w:val="21"/>
                <w:lang w:eastAsia="ko-KR"/>
              </w:rPr>
              <w:t xml:space="preserve"> </w:t>
            </w:r>
            <w:r w:rsidRPr="00E870B3">
              <w:rPr>
                <w:rFonts w:ascii="한컴바탕" w:eastAsia="한컴바탕" w:hAnsi="한컴바탕" w:cs="한컴바탕"/>
                <w:spacing w:val="-6"/>
                <w:szCs w:val="21"/>
                <w:lang w:eastAsia="ko-KR"/>
              </w:rPr>
              <w:t>지적재산권국에 처리를 청구하였고 인민법원에 소송을 제기하였거나 중재조정조직에 중재조정을 신청한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(2)</w:t>
            </w:r>
            <w:r w:rsidRPr="00E870B3">
              <w:rPr>
                <w:rFonts w:ascii="한컴바탕" w:eastAsia="한컴바탕" w:hAnsi="한컴바탕" w:cs="한컴바탕"/>
                <w:spacing w:val="-6"/>
                <w:szCs w:val="21"/>
                <w:lang w:eastAsia="ko-KR"/>
              </w:rPr>
              <w:tab/>
              <w:t>무효선고 안건과 연관된 특허가 국가이익이나 공공이익에 중대한 의미를 갖고 있을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5조</w:t>
            </w:r>
            <w:r w:rsidRPr="00E870B3">
              <w:rPr>
                <w:rFonts w:ascii="한컴바탕" w:eastAsia="한컴바탕" w:hAnsi="한컴바탕" w:cs="한컴바탕"/>
                <w:spacing w:val="-6"/>
                <w:szCs w:val="21"/>
                <w:lang w:eastAsia="ko-KR"/>
              </w:rPr>
              <w:tab/>
              <w:t>특허출원, 특허재심 안건에 대한 우선심사를 청구하고자 하는 경우 전체 출원인 또는 전체 재심청구인의 동의를 득하여야 한다. 무효선고 안건에 대한 우선심사를 청구하고자 하는 경우 무효선고청구인 또는 전체 특허권자의 동의를 득하여야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안건과</w:t>
            </w:r>
            <w:r w:rsidRPr="00E870B3">
              <w:rPr>
                <w:rFonts w:ascii="한컴바탕" w:eastAsia="한컴바탕" w:hAnsi="한컴바탕" w:cs="한컴바탕"/>
                <w:spacing w:val="-6"/>
                <w:szCs w:val="21"/>
                <w:lang w:eastAsia="ko-KR"/>
              </w:rPr>
              <w:t xml:space="preserve"> 연관된 특허의 권리침해 분쟁을 처리•심리하는 지적재산권국, 인민법원 또는 중재조정조직은 무효선고 안건에 대한 우선심사를 청구할 수 있다.</w:t>
            </w:r>
          </w:p>
          <w:p w:rsidR="00E870B3" w:rsidRDefault="00E870B3" w:rsidP="00E870B3">
            <w:pPr>
              <w:autoSpaceDN w:val="0"/>
              <w:snapToGrid w:val="0"/>
              <w:spacing w:line="340" w:lineRule="exact"/>
              <w:jc w:val="left"/>
              <w:rPr>
                <w:rFonts w:ascii="한컴바탕" w:eastAsia="한컴바탕" w:hAnsi="한컴바탕" w:cs="한컴바탕" w:hint="eastAsia"/>
                <w:spacing w:val="-6"/>
                <w:szCs w:val="21"/>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6조</w:t>
            </w:r>
            <w:r w:rsidRPr="00E870B3">
              <w:rPr>
                <w:rFonts w:ascii="한컴바탕" w:eastAsia="한컴바탕" w:hAnsi="한컴바탕" w:cs="한컴바탕"/>
                <w:spacing w:val="-6"/>
                <w:szCs w:val="21"/>
                <w:lang w:eastAsia="ko-KR"/>
              </w:rPr>
              <w:tab/>
              <w:t>우선심사하는 특허출원, 특허재심 안건, 무효선고 안건의 수량은 국가지적재산권국이 각 전문기술 분야의 심사능력, 직전연도의 특허권 수여량 및 당해 연도의 심사대기 안건 수량 등 상황에 근거하여 확정한다.</w:t>
            </w:r>
          </w:p>
          <w:p w:rsidR="00E870B3" w:rsidRPr="00E870B3" w:rsidRDefault="00E870B3" w:rsidP="00E870B3">
            <w:pPr>
              <w:autoSpaceDN w:val="0"/>
              <w:snapToGrid w:val="0"/>
              <w:spacing w:line="340" w:lineRule="exact"/>
              <w:jc w:val="left"/>
              <w:rPr>
                <w:rFonts w:ascii="한컴바탕" w:eastAsia="한컴바탕" w:hAnsi="한컴바탕" w:cs="한컴바탕" w:hint="eastAsia"/>
                <w:spacing w:val="-6"/>
                <w:szCs w:val="21"/>
              </w:rPr>
            </w:pP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lastRenderedPageBreak/>
              <w:t>제</w:t>
            </w:r>
            <w:r w:rsidRPr="00E870B3">
              <w:rPr>
                <w:rFonts w:ascii="한컴바탕" w:eastAsia="한컴바탕" w:hAnsi="한컴바탕" w:cs="한컴바탕"/>
                <w:spacing w:val="-6"/>
                <w:szCs w:val="21"/>
                <w:lang w:eastAsia="ko-KR"/>
              </w:rPr>
              <w:t>7조</w:t>
            </w:r>
            <w:r w:rsidRPr="00E870B3">
              <w:rPr>
                <w:rFonts w:ascii="한컴바탕" w:eastAsia="한컴바탕" w:hAnsi="한컴바탕" w:cs="한컴바탕"/>
                <w:spacing w:val="-6"/>
                <w:szCs w:val="21"/>
                <w:lang w:eastAsia="ko-KR"/>
              </w:rPr>
              <w:tab/>
              <w:t>특허출원 또는 특허재심 안건의 우선심사 청구는 전자 방식으로 이뤄져야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8조</w:t>
            </w:r>
            <w:r w:rsidRPr="00E870B3">
              <w:rPr>
                <w:rFonts w:ascii="한컴바탕" w:eastAsia="한컴바탕" w:hAnsi="한컴바탕" w:cs="한컴바탕"/>
                <w:spacing w:val="-6"/>
                <w:szCs w:val="21"/>
                <w:lang w:eastAsia="ko-KR"/>
              </w:rPr>
              <w:tab/>
              <w:t>발명, 실용신안, 의장의 특허출원에 대한 우선심사를 청구하는 자는 우선심사청구서, 기존 기술 또는 기존 디자인에 관한 정보•자료와 관련 증명문서를 제출하여야 한다. 이 방법 제3조 제5항에 규정한 경우를 제외하고 우선심사청구서에는 국무원 관련 부서 또는 성급 지적재산권국의 추천의견이 있어야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특허재심</w:t>
            </w:r>
            <w:r w:rsidRPr="00E870B3">
              <w:rPr>
                <w:rFonts w:ascii="한컴바탕" w:eastAsia="한컴바탕" w:hAnsi="한컴바탕" w:cs="한컴바탕"/>
                <w:spacing w:val="-6"/>
                <w:szCs w:val="21"/>
                <w:lang w:eastAsia="ko-KR"/>
              </w:rPr>
              <w:t>, 무효선고 안건의 우선심사를 청구하는 당사자는 우선심사청구서와 관련 증명문서를 제출하여야 한다. 실질심사 또는 초보심사 단계에서 이미 우선심사가 이뤄진 특허재심 안건을 제외하고 우선심사청구서에는 국무원 관련부서 또는 성급 지적재산권국의 추천의견이 있어야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무효선고</w:t>
            </w:r>
            <w:r w:rsidRPr="00E870B3">
              <w:rPr>
                <w:rFonts w:ascii="한컴바탕" w:eastAsia="한컴바탕" w:hAnsi="한컴바탕" w:cs="한컴바탕"/>
                <w:spacing w:val="-6"/>
                <w:szCs w:val="21"/>
                <w:lang w:eastAsia="ko-KR"/>
              </w:rPr>
              <w:t xml:space="preserve"> 안건의 우선심사를 청구하는 지방 지적재산권국, 인민법원, 중재조정조직은 우선심사청구서를 제출하고 그 이유를 설명하여야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9조</w:t>
            </w:r>
            <w:r w:rsidRPr="00E870B3">
              <w:rPr>
                <w:rFonts w:ascii="한컴바탕" w:eastAsia="한컴바탕" w:hAnsi="한컴바탕" w:cs="한컴바탕"/>
                <w:spacing w:val="-6"/>
                <w:szCs w:val="21"/>
                <w:lang w:eastAsia="ko-KR"/>
              </w:rPr>
              <w:tab/>
              <w:t>국가지적재산권국은 우선심사 청구를 접수 및 심사한 후 지체없이 심사의견을 우선심사청구인에게 통보하여야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10조</w:t>
            </w:r>
            <w:r w:rsidRPr="00E870B3">
              <w:rPr>
                <w:rFonts w:ascii="한컴바탕" w:eastAsia="한컴바탕" w:hAnsi="한컴바탕" w:cs="한컴바탕"/>
                <w:spacing w:val="-6"/>
                <w:szCs w:val="21"/>
                <w:lang w:eastAsia="ko-KR"/>
              </w:rPr>
              <w:tab/>
              <w:t>국가지적재산권국은 우선심사에 동의하는 경우 동의한 날로부터 다음 각 호의 기한 내에 안건을 종결하여야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(1)</w:t>
            </w:r>
            <w:r w:rsidRPr="00E870B3">
              <w:rPr>
                <w:rFonts w:ascii="한컴바탕" w:eastAsia="한컴바탕" w:hAnsi="한컴바탕" w:cs="한컴바탕"/>
                <w:spacing w:val="-6"/>
                <w:szCs w:val="21"/>
                <w:lang w:eastAsia="ko-KR"/>
              </w:rPr>
              <w:tab/>
              <w:t>발명특허 출원은 45일 내에 제1차 심사의견 통보서를 발송하고 1년 내에 안건을 종결하여야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(2)</w:t>
            </w:r>
            <w:r w:rsidRPr="00E870B3">
              <w:rPr>
                <w:rFonts w:ascii="한컴바탕" w:eastAsia="한컴바탕" w:hAnsi="한컴바탕" w:cs="한컴바탕"/>
                <w:spacing w:val="-6"/>
                <w:szCs w:val="21"/>
                <w:lang w:eastAsia="ko-KR"/>
              </w:rPr>
              <w:tab/>
              <w:t>실용신안과 의장 출원은 2개월 내에 안건을 종결하여야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(3)</w:t>
            </w:r>
            <w:r w:rsidRPr="00E870B3">
              <w:rPr>
                <w:rFonts w:ascii="한컴바탕" w:eastAsia="한컴바탕" w:hAnsi="한컴바탕" w:cs="한컴바탕"/>
                <w:spacing w:val="-6"/>
                <w:szCs w:val="21"/>
                <w:lang w:eastAsia="ko-KR"/>
              </w:rPr>
              <w:tab/>
              <w:t>특허재심 안건은 7개월 내에 종결하여야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(4)</w:t>
            </w:r>
            <w:r w:rsidRPr="00E870B3">
              <w:rPr>
                <w:rFonts w:ascii="한컴바탕" w:eastAsia="한컴바탕" w:hAnsi="한컴바탕" w:cs="한컴바탕"/>
                <w:spacing w:val="-6"/>
                <w:szCs w:val="21"/>
                <w:lang w:eastAsia="ko-KR"/>
              </w:rPr>
              <w:tab/>
              <w:t>발명 및 실용신안의 특허무효선고 안건은 5개월 내에 종결하여야 하며 의장의 특허무효선고 안건은 4개월 내에 종결하여야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11조</w:t>
            </w:r>
            <w:r w:rsidRPr="00E870B3">
              <w:rPr>
                <w:rFonts w:ascii="한컴바탕" w:eastAsia="한컴바탕" w:hAnsi="한컴바탕" w:cs="한컴바탕"/>
                <w:spacing w:val="-6"/>
                <w:szCs w:val="21"/>
                <w:lang w:eastAsia="ko-KR"/>
              </w:rPr>
              <w:tab/>
              <w:t xml:space="preserve">우선심사하는 특허출원의 출원인은 최대한 신속하게 답변 또는 보정하여야 한다. 발명특허 심사의견 통보서에 대하여 출원인은 </w:t>
            </w:r>
            <w:r w:rsidRPr="00E870B3">
              <w:rPr>
                <w:rFonts w:ascii="한컴바탕" w:eastAsia="한컴바탕" w:hAnsi="한컴바탕" w:cs="한컴바탕"/>
                <w:spacing w:val="-6"/>
                <w:szCs w:val="21"/>
                <w:lang w:eastAsia="ko-KR"/>
              </w:rPr>
              <w:lastRenderedPageBreak/>
              <w:t>통보서 발행일로부터 2개월 내에 답변하여야 하며, 실용신안 및 의장 심사의견 통보서에 대하여 출원인은 통보서 발행일로부터 15일 내에 답변하여야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12조</w:t>
            </w:r>
            <w:r w:rsidRPr="00E870B3">
              <w:rPr>
                <w:rFonts w:ascii="한컴바탕" w:eastAsia="한컴바탕" w:hAnsi="한컴바탕" w:cs="한컴바탕"/>
                <w:spacing w:val="-6"/>
                <w:szCs w:val="21"/>
                <w:lang w:eastAsia="ko-KR"/>
              </w:rPr>
              <w:tab/>
              <w:t>우선심사하는 특허출원이 다음 각 호의 어느 하나에 해당하는 경우 국가지적재산권국은 우선심사 절차를 중단하고 일반 절차에 따라 처리할 수 있으며 그러할 경우 지체없이 우선심사청구인에게 통보하여야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(1)</w:t>
            </w:r>
            <w:r w:rsidRPr="00E870B3">
              <w:rPr>
                <w:rFonts w:ascii="한컴바탕" w:eastAsia="한컴바탕" w:hAnsi="한컴바탕" w:cs="한컴바탕"/>
                <w:spacing w:val="-6"/>
                <w:szCs w:val="21"/>
                <w:lang w:eastAsia="ko-KR"/>
              </w:rPr>
              <w:tab/>
              <w:t>우선심사 청구에 대한 동의를 득한 후 출원인이 특허법 실시세칙 제51조 제1항, 제2항에 근거하여 출원서류의 수정 요구를 제기한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(2)</w:t>
            </w:r>
            <w:r w:rsidRPr="00E870B3">
              <w:rPr>
                <w:rFonts w:ascii="한컴바탕" w:eastAsia="한컴바탕" w:hAnsi="한컴바탕" w:cs="한컴바탕"/>
                <w:spacing w:val="-6"/>
                <w:szCs w:val="21"/>
                <w:lang w:eastAsia="ko-KR"/>
              </w:rPr>
              <w:tab/>
              <w:t>출원인이 이 방법 제11조에 규정한 답변기한을 넘긴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(3)</w:t>
            </w:r>
            <w:r w:rsidRPr="00E870B3">
              <w:rPr>
                <w:rFonts w:ascii="한컴바탕" w:eastAsia="한컴바탕" w:hAnsi="한컴바탕" w:cs="한컴바탕"/>
                <w:spacing w:val="-6"/>
                <w:szCs w:val="21"/>
                <w:lang w:eastAsia="ko-KR"/>
              </w:rPr>
              <w:tab/>
              <w:t>출원인이 조작된 자료를 제출한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(4)</w:t>
            </w:r>
            <w:r w:rsidRPr="00E870B3">
              <w:rPr>
                <w:rFonts w:ascii="한컴바탕" w:eastAsia="한컴바탕" w:hAnsi="한컴바탕" w:cs="한컴바탕"/>
                <w:spacing w:val="-6"/>
                <w:szCs w:val="21"/>
                <w:lang w:eastAsia="ko-KR"/>
              </w:rPr>
              <w:tab/>
              <w:t>심사 과정에서 비정상적인 특허출원으로 판명된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13조</w:t>
            </w:r>
            <w:r w:rsidRPr="00E870B3">
              <w:rPr>
                <w:rFonts w:ascii="한컴바탕" w:eastAsia="한컴바탕" w:hAnsi="한컴바탕" w:cs="한컴바탕"/>
                <w:spacing w:val="-6"/>
                <w:szCs w:val="21"/>
                <w:lang w:eastAsia="ko-KR"/>
              </w:rPr>
              <w:tab/>
              <w:t>우선심사하는 특허재심 또는 무효선고 안건이 다음 각 호의 어느 하나에 해당하는 경우 특허재심위원회는 우선심사 절차를 중단하고 일반 절차에 따라 처리할 수 있으며 그러할 경우 지체없이 우선심사청구인에게 통보하여야 한다.</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(1)</w:t>
            </w:r>
            <w:r w:rsidRPr="00E870B3">
              <w:rPr>
                <w:rFonts w:ascii="한컴바탕" w:eastAsia="한컴바탕" w:hAnsi="한컴바탕" w:cs="한컴바탕"/>
                <w:spacing w:val="-6"/>
                <w:szCs w:val="21"/>
                <w:lang w:eastAsia="ko-KR"/>
              </w:rPr>
              <w:tab/>
              <w:t>재심청구인이 답변기한을 넘긴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(2)</w:t>
            </w:r>
            <w:r w:rsidRPr="00E870B3">
              <w:rPr>
                <w:rFonts w:ascii="한컴바탕" w:eastAsia="한컴바탕" w:hAnsi="한컴바탕" w:cs="한컴바탕"/>
                <w:spacing w:val="-6"/>
                <w:szCs w:val="21"/>
                <w:lang w:eastAsia="ko-KR"/>
              </w:rPr>
              <w:tab/>
              <w:t>우섬심사 청구에 대한 동의를 득한 후 무효선고청구인이 증거와 이유를 보충한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(3)</w:t>
            </w:r>
            <w:r w:rsidRPr="00E870B3">
              <w:rPr>
                <w:rFonts w:ascii="한컴바탕" w:eastAsia="한컴바탕" w:hAnsi="한컴바탕" w:cs="한컴바탕"/>
                <w:spacing w:val="-6"/>
                <w:szCs w:val="21"/>
                <w:lang w:eastAsia="ko-KR"/>
              </w:rPr>
              <w:tab/>
              <w:t>우선심사 청구에 대한 동의를 득한 후 특허권자가 삭제 이외의 기타 방식으로 권리요구서를 수정한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(4)</w:t>
            </w:r>
            <w:r w:rsidRPr="00E870B3">
              <w:rPr>
                <w:rFonts w:ascii="한컴바탕" w:eastAsia="한컴바탕" w:hAnsi="한컴바탕" w:cs="한컴바탕"/>
                <w:spacing w:val="-6"/>
                <w:szCs w:val="21"/>
                <w:lang w:eastAsia="ko-KR"/>
              </w:rPr>
              <w:tab/>
              <w:t>특허재심 또는 무효선고 절차가 중지된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(5)</w:t>
            </w:r>
            <w:r w:rsidRPr="00E870B3">
              <w:rPr>
                <w:rFonts w:ascii="한컴바탕" w:eastAsia="한컴바탕" w:hAnsi="한컴바탕" w:cs="한컴바탕"/>
                <w:spacing w:val="-6"/>
                <w:szCs w:val="21"/>
                <w:lang w:eastAsia="ko-KR"/>
              </w:rPr>
              <w:tab/>
              <w:t>안건 심리가 기타 안건의 심사결론에 의존하여야 하는 경우;</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spacing w:val="-6"/>
                <w:szCs w:val="21"/>
                <w:lang w:eastAsia="ko-KR"/>
              </w:rPr>
              <w:t>(6)</w:t>
            </w:r>
            <w:r w:rsidRPr="00E870B3">
              <w:rPr>
                <w:rFonts w:ascii="한컴바탕" w:eastAsia="한컴바탕" w:hAnsi="한컴바탕" w:cs="한컴바탕"/>
                <w:spacing w:val="-6"/>
                <w:szCs w:val="21"/>
                <w:lang w:eastAsia="ko-KR"/>
              </w:rPr>
              <w:tab/>
              <w:t xml:space="preserve">해결하기 어려운 안건으로 특허재심위원회의 비준을 득한 경우.    　</w:t>
            </w:r>
          </w:p>
          <w:p w:rsidR="00E870B3" w:rsidRPr="00E870B3" w:rsidRDefault="00E870B3" w:rsidP="00E870B3">
            <w:pPr>
              <w:autoSpaceDN w:val="0"/>
              <w:snapToGrid w:val="0"/>
              <w:spacing w:line="340" w:lineRule="exact"/>
              <w:jc w:val="left"/>
              <w:rPr>
                <w:rFonts w:ascii="한컴바탕" w:eastAsia="한컴바탕" w:hAnsi="한컴바탕" w:cs="한컴바탕"/>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14조</w:t>
            </w:r>
            <w:r w:rsidRPr="00E870B3">
              <w:rPr>
                <w:rFonts w:ascii="한컴바탕" w:eastAsia="한컴바탕" w:hAnsi="한컴바탕" w:cs="한컴바탕"/>
                <w:spacing w:val="-6"/>
                <w:szCs w:val="21"/>
                <w:lang w:eastAsia="ko-KR"/>
              </w:rPr>
              <w:tab/>
              <w:t>이 방법은 국가지적재산권국이 책임지고 해석한다.</w:t>
            </w:r>
          </w:p>
          <w:p w:rsidR="00DB5008" w:rsidRPr="00E870B3" w:rsidRDefault="00E870B3" w:rsidP="00E870B3">
            <w:pPr>
              <w:autoSpaceDN w:val="0"/>
              <w:snapToGrid w:val="0"/>
              <w:spacing w:line="340" w:lineRule="exact"/>
              <w:jc w:val="left"/>
              <w:rPr>
                <w:rFonts w:ascii="한컴바탕" w:eastAsia="한컴바탕" w:hAnsi="한컴바탕" w:cs="한컴바탕" w:hint="eastAsia"/>
                <w:spacing w:val="-6"/>
                <w:szCs w:val="21"/>
                <w:lang w:eastAsia="ko-KR"/>
              </w:rPr>
            </w:pPr>
            <w:r w:rsidRPr="00E870B3">
              <w:rPr>
                <w:rFonts w:ascii="한컴바탕" w:eastAsia="한컴바탕" w:hAnsi="한컴바탕" w:cs="한컴바탕" w:hint="eastAsia"/>
                <w:spacing w:val="-6"/>
                <w:szCs w:val="21"/>
                <w:lang w:eastAsia="ko-KR"/>
              </w:rPr>
              <w:t>제</w:t>
            </w:r>
            <w:r w:rsidRPr="00E870B3">
              <w:rPr>
                <w:rFonts w:ascii="한컴바탕" w:eastAsia="한컴바탕" w:hAnsi="한컴바탕" w:cs="한컴바탕"/>
                <w:spacing w:val="-6"/>
                <w:szCs w:val="21"/>
                <w:lang w:eastAsia="ko-KR"/>
              </w:rPr>
              <w:t>15조</w:t>
            </w:r>
            <w:r w:rsidRPr="00E870B3">
              <w:rPr>
                <w:rFonts w:ascii="한컴바탕" w:eastAsia="한컴바탕" w:hAnsi="한컴바탕" w:cs="한컴바탕"/>
                <w:spacing w:val="-6"/>
                <w:szCs w:val="21"/>
                <w:lang w:eastAsia="ko-KR"/>
              </w:rPr>
              <w:tab/>
              <w:t>이 방법은 2017년 8월 1일부터 시행한다. 2012년 8월 1일부터 시행된 &lt;발명특허 출원 우선심사 관리방법&gt;은 동시에 폐지한다.</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870B3" w:rsidRPr="00E870B3" w:rsidRDefault="00E870B3" w:rsidP="00E870B3">
            <w:pPr>
              <w:autoSpaceDE w:val="0"/>
              <w:autoSpaceDN w:val="0"/>
              <w:snapToGrid w:val="0"/>
              <w:spacing w:line="290" w:lineRule="atLeast"/>
              <w:jc w:val="center"/>
              <w:rPr>
                <w:rFonts w:ascii="宋体" w:eastAsia="宋体" w:hAnsi="宋体"/>
                <w:b/>
                <w:spacing w:val="-14"/>
                <w:sz w:val="26"/>
                <w:szCs w:val="26"/>
              </w:rPr>
            </w:pPr>
            <w:r w:rsidRPr="00E870B3">
              <w:rPr>
                <w:rFonts w:ascii="宋体" w:eastAsia="宋体" w:hAnsi="宋体" w:hint="eastAsia"/>
                <w:b/>
                <w:spacing w:val="-14"/>
                <w:sz w:val="26"/>
                <w:szCs w:val="26"/>
              </w:rPr>
              <w:t>专利优先审查管理办法</w:t>
            </w:r>
          </w:p>
          <w:p w:rsidR="00E870B3" w:rsidRPr="00E870B3" w:rsidRDefault="00E870B3" w:rsidP="00E870B3">
            <w:pPr>
              <w:wordWrap w:val="0"/>
              <w:autoSpaceDE w:val="0"/>
              <w:autoSpaceDN w:val="0"/>
              <w:snapToGrid w:val="0"/>
              <w:spacing w:line="290" w:lineRule="atLeast"/>
              <w:jc w:val="center"/>
              <w:rPr>
                <w:szCs w:val="21"/>
              </w:rPr>
            </w:pPr>
            <w:r w:rsidRPr="00E870B3">
              <w:rPr>
                <w:rFonts w:ascii="宋体" w:eastAsia="宋体" w:hAnsi="宋体" w:hint="eastAsia"/>
                <w:szCs w:val="21"/>
              </w:rPr>
              <w:t>国家</w:t>
            </w:r>
            <w:proofErr w:type="gramStart"/>
            <w:r w:rsidRPr="00E870B3">
              <w:rPr>
                <w:rFonts w:ascii="宋体" w:eastAsia="宋体" w:hAnsi="宋体" w:hint="eastAsia"/>
                <w:szCs w:val="21"/>
              </w:rPr>
              <w:t>知识产权局令第七十六号</w:t>
            </w:r>
            <w:proofErr w:type="gramEnd"/>
          </w:p>
          <w:p w:rsidR="00E870B3" w:rsidRPr="00E870B3" w:rsidRDefault="00E870B3" w:rsidP="00E870B3">
            <w:pPr>
              <w:wordWrap w:val="0"/>
              <w:autoSpaceDE w:val="0"/>
              <w:autoSpaceDN w:val="0"/>
              <w:snapToGrid w:val="0"/>
              <w:spacing w:line="290" w:lineRule="atLeast"/>
              <w:rPr>
                <w:szCs w:val="21"/>
              </w:rPr>
            </w:pP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专利优先审查管理办法</w:t>
            </w:r>
            <w:r w:rsidRPr="00E870B3">
              <w:rPr>
                <w:rFonts w:ascii="Malgun Gothic" w:eastAsia="Malgun Gothic" w:hAnsi="Malgun Gothic" w:hint="eastAsia"/>
                <w:szCs w:val="21"/>
              </w:rPr>
              <w:t>》</w:t>
            </w:r>
            <w:r w:rsidRPr="00E870B3">
              <w:rPr>
                <w:rFonts w:ascii="宋体" w:eastAsia="宋体" w:hAnsi="宋体" w:hint="eastAsia"/>
                <w:szCs w:val="21"/>
              </w:rPr>
              <w:t>已经局务会审议通过</w:t>
            </w:r>
            <w:r w:rsidRPr="00E870B3">
              <w:rPr>
                <w:rFonts w:ascii="Malgun Gothic" w:eastAsia="Malgun Gothic" w:hAnsi="Malgun Gothic" w:hint="eastAsia"/>
                <w:szCs w:val="21"/>
              </w:rPr>
              <w:t>，</w:t>
            </w:r>
            <w:r w:rsidRPr="00E870B3">
              <w:rPr>
                <w:rFonts w:ascii="宋体" w:eastAsia="宋体" w:hAnsi="宋体" w:hint="eastAsia"/>
                <w:szCs w:val="21"/>
              </w:rPr>
              <w:t>现予公布</w:t>
            </w:r>
            <w:r w:rsidRPr="00E870B3">
              <w:rPr>
                <w:rFonts w:ascii="Malgun Gothic" w:eastAsia="Malgun Gothic" w:hAnsi="Malgun Gothic" w:hint="eastAsia"/>
                <w:szCs w:val="21"/>
              </w:rPr>
              <w:t>，</w:t>
            </w:r>
            <w:r w:rsidRPr="00E870B3">
              <w:rPr>
                <w:rFonts w:ascii="宋体" w:eastAsia="宋体" w:hAnsi="宋体" w:hint="eastAsia"/>
                <w:szCs w:val="21"/>
              </w:rPr>
              <w:t>自</w:t>
            </w:r>
            <w:r w:rsidRPr="00E870B3">
              <w:rPr>
                <w:szCs w:val="21"/>
              </w:rPr>
              <w:t>2017</w:t>
            </w:r>
            <w:r w:rsidRPr="00E870B3">
              <w:rPr>
                <w:rFonts w:ascii="宋体" w:eastAsia="宋体" w:hAnsi="宋体" w:hint="eastAsia"/>
                <w:szCs w:val="21"/>
              </w:rPr>
              <w:t>年</w:t>
            </w:r>
            <w:r w:rsidRPr="00E870B3">
              <w:rPr>
                <w:szCs w:val="21"/>
              </w:rPr>
              <w:t>8</w:t>
            </w:r>
            <w:r w:rsidRPr="00E870B3">
              <w:rPr>
                <w:rFonts w:ascii="宋体" w:eastAsia="宋体" w:hAnsi="宋体" w:hint="eastAsia"/>
                <w:szCs w:val="21"/>
              </w:rPr>
              <w:t>月</w:t>
            </w:r>
            <w:r w:rsidRPr="00E870B3">
              <w:rPr>
                <w:szCs w:val="21"/>
              </w:rPr>
              <w:t>1</w:t>
            </w:r>
            <w:r w:rsidRPr="00E870B3">
              <w:rPr>
                <w:rFonts w:ascii="宋体" w:eastAsia="宋体" w:hAnsi="宋体" w:hint="eastAsia"/>
                <w:szCs w:val="21"/>
              </w:rPr>
              <w:t>日起施行</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ascii="宋体" w:eastAsia="宋体" w:hAnsi="宋体" w:hint="eastAsia"/>
                <w:szCs w:val="21"/>
              </w:rPr>
              <w:t>局</w:t>
            </w:r>
            <w:r w:rsidRPr="00E870B3">
              <w:rPr>
                <w:szCs w:val="21"/>
              </w:rPr>
              <w:t xml:space="preserve"> </w:t>
            </w:r>
            <w:r w:rsidRPr="00E870B3">
              <w:rPr>
                <w:rFonts w:ascii="宋体" w:eastAsia="宋体" w:hAnsi="宋体" w:hint="eastAsia"/>
                <w:szCs w:val="21"/>
              </w:rPr>
              <w:t>长</w:t>
            </w:r>
            <w:r w:rsidRPr="00E870B3">
              <w:rPr>
                <w:rFonts w:ascii="Malgun Gothic" w:eastAsia="Malgun Gothic" w:hAnsi="Malgun Gothic" w:hint="eastAsia"/>
                <w:szCs w:val="21"/>
              </w:rPr>
              <w:t xml:space="preserve">　</w:t>
            </w:r>
            <w:proofErr w:type="gramStart"/>
            <w:r w:rsidRPr="00E870B3">
              <w:rPr>
                <w:rFonts w:ascii="宋体" w:eastAsia="宋体" w:hAnsi="宋体" w:hint="eastAsia"/>
                <w:szCs w:val="21"/>
              </w:rPr>
              <w:t>申长雨</w:t>
            </w:r>
            <w:proofErr w:type="gramEnd"/>
          </w:p>
          <w:p w:rsidR="00E870B3" w:rsidRPr="00E870B3" w:rsidRDefault="00E870B3" w:rsidP="00E870B3">
            <w:pPr>
              <w:wordWrap w:val="0"/>
              <w:autoSpaceDE w:val="0"/>
              <w:autoSpaceDN w:val="0"/>
              <w:snapToGrid w:val="0"/>
              <w:spacing w:line="290" w:lineRule="atLeast"/>
              <w:rPr>
                <w:szCs w:val="21"/>
              </w:rPr>
            </w:pPr>
            <w:r w:rsidRPr="00E870B3">
              <w:rPr>
                <w:szCs w:val="21"/>
              </w:rPr>
              <w:t>2017</w:t>
            </w:r>
            <w:r w:rsidRPr="00E870B3">
              <w:rPr>
                <w:rFonts w:ascii="宋体" w:eastAsia="宋体" w:hAnsi="宋体" w:hint="eastAsia"/>
                <w:szCs w:val="21"/>
              </w:rPr>
              <w:t>年</w:t>
            </w:r>
            <w:r w:rsidRPr="00E870B3">
              <w:rPr>
                <w:szCs w:val="21"/>
              </w:rPr>
              <w:t>6</w:t>
            </w:r>
            <w:r w:rsidRPr="00E870B3">
              <w:rPr>
                <w:rFonts w:ascii="宋体" w:eastAsia="宋体" w:hAnsi="宋体" w:hint="eastAsia"/>
                <w:szCs w:val="21"/>
              </w:rPr>
              <w:t>月</w:t>
            </w:r>
            <w:r w:rsidRPr="00E870B3">
              <w:rPr>
                <w:szCs w:val="21"/>
              </w:rPr>
              <w:t>27</w:t>
            </w:r>
            <w:r w:rsidRPr="00E870B3">
              <w:rPr>
                <w:rFonts w:ascii="宋体" w:eastAsia="宋体" w:hAnsi="宋体" w:hint="eastAsia"/>
                <w:szCs w:val="21"/>
              </w:rPr>
              <w:t>日</w:t>
            </w:r>
          </w:p>
          <w:p w:rsidR="00E870B3" w:rsidRPr="00E870B3" w:rsidRDefault="00E870B3" w:rsidP="00E870B3">
            <w:pPr>
              <w:wordWrap w:val="0"/>
              <w:autoSpaceDE w:val="0"/>
              <w:autoSpaceDN w:val="0"/>
              <w:snapToGrid w:val="0"/>
              <w:spacing w:line="290" w:lineRule="atLeast"/>
              <w:rPr>
                <w:szCs w:val="21"/>
              </w:rPr>
            </w:pP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第一条</w:t>
            </w:r>
            <w:r w:rsidRPr="00E870B3">
              <w:rPr>
                <w:szCs w:val="21"/>
              </w:rPr>
              <w:t xml:space="preserve"> </w:t>
            </w:r>
            <w:r w:rsidRPr="00E870B3">
              <w:rPr>
                <w:rFonts w:ascii="宋体" w:eastAsia="宋体" w:hAnsi="宋体" w:hint="eastAsia"/>
                <w:szCs w:val="21"/>
              </w:rPr>
              <w:t>为了促进产业结构优化升级</w:t>
            </w:r>
            <w:r w:rsidRPr="00E870B3">
              <w:rPr>
                <w:rFonts w:ascii="Malgun Gothic" w:eastAsia="Malgun Gothic" w:hAnsi="Malgun Gothic" w:hint="eastAsia"/>
                <w:szCs w:val="21"/>
              </w:rPr>
              <w:t>，</w:t>
            </w:r>
            <w:r w:rsidRPr="00E870B3">
              <w:rPr>
                <w:rFonts w:ascii="宋体" w:eastAsia="宋体" w:hAnsi="宋体" w:hint="eastAsia"/>
                <w:szCs w:val="21"/>
              </w:rPr>
              <w:t>推进国家知识产权战略实施和知识产权强国建设</w:t>
            </w:r>
            <w:r w:rsidRPr="00E870B3">
              <w:rPr>
                <w:rFonts w:ascii="Malgun Gothic" w:eastAsia="Malgun Gothic" w:hAnsi="Malgun Gothic" w:hint="eastAsia"/>
                <w:szCs w:val="21"/>
              </w:rPr>
              <w:t>，</w:t>
            </w:r>
            <w:r w:rsidRPr="00E870B3">
              <w:rPr>
                <w:rFonts w:ascii="宋体" w:eastAsia="宋体" w:hAnsi="宋体" w:hint="eastAsia"/>
                <w:szCs w:val="21"/>
              </w:rPr>
              <w:t>服务创新驱动发展</w:t>
            </w:r>
            <w:r w:rsidRPr="00E870B3">
              <w:rPr>
                <w:rFonts w:ascii="Malgun Gothic" w:eastAsia="Malgun Gothic" w:hAnsi="Malgun Gothic" w:hint="eastAsia"/>
                <w:szCs w:val="21"/>
              </w:rPr>
              <w:t>，</w:t>
            </w:r>
            <w:r w:rsidRPr="00E870B3">
              <w:rPr>
                <w:rFonts w:ascii="宋体" w:eastAsia="宋体" w:hAnsi="宋体" w:hint="eastAsia"/>
                <w:szCs w:val="21"/>
              </w:rPr>
              <w:t>完善专利审查程序</w:t>
            </w:r>
            <w:r w:rsidRPr="00E870B3">
              <w:rPr>
                <w:rFonts w:ascii="Malgun Gothic" w:eastAsia="Malgun Gothic" w:hAnsi="Malgun Gothic" w:hint="eastAsia"/>
                <w:szCs w:val="21"/>
              </w:rPr>
              <w:t>，</w:t>
            </w:r>
            <w:r w:rsidRPr="00E870B3">
              <w:rPr>
                <w:rFonts w:ascii="宋体" w:eastAsia="宋体" w:hAnsi="宋体" w:hint="eastAsia"/>
                <w:szCs w:val="21"/>
              </w:rPr>
              <w:t>根据</w:t>
            </w:r>
            <w:r w:rsidRPr="00E870B3">
              <w:rPr>
                <w:rFonts w:ascii="Malgun Gothic" w:eastAsia="Malgun Gothic" w:hAnsi="Malgun Gothic" w:hint="eastAsia"/>
                <w:szCs w:val="21"/>
              </w:rPr>
              <w:t>《</w:t>
            </w:r>
            <w:r w:rsidRPr="00E870B3">
              <w:rPr>
                <w:rFonts w:ascii="宋体" w:eastAsia="宋体" w:hAnsi="宋体" w:hint="eastAsia"/>
                <w:szCs w:val="21"/>
              </w:rPr>
              <w:t>中华人民共和国专利法</w:t>
            </w:r>
            <w:r w:rsidRPr="00E870B3">
              <w:rPr>
                <w:rFonts w:ascii="Malgun Gothic" w:eastAsia="Malgun Gothic" w:hAnsi="Malgun Gothic" w:hint="eastAsia"/>
                <w:szCs w:val="21"/>
              </w:rPr>
              <w:t>》</w:t>
            </w:r>
            <w:r w:rsidRPr="00E870B3">
              <w:rPr>
                <w:rFonts w:ascii="宋体" w:eastAsia="宋体" w:hAnsi="宋体" w:hint="eastAsia"/>
                <w:szCs w:val="21"/>
              </w:rPr>
              <w:t>和</w:t>
            </w:r>
            <w:r w:rsidRPr="00E870B3">
              <w:rPr>
                <w:rFonts w:ascii="Malgun Gothic" w:eastAsia="Malgun Gothic" w:hAnsi="Malgun Gothic" w:hint="eastAsia"/>
                <w:szCs w:val="21"/>
              </w:rPr>
              <w:t>《</w:t>
            </w:r>
            <w:r w:rsidRPr="00E870B3">
              <w:rPr>
                <w:rFonts w:ascii="宋体" w:eastAsia="宋体" w:hAnsi="宋体" w:hint="eastAsia"/>
                <w:szCs w:val="21"/>
              </w:rPr>
              <w:t>中华人民共和国专利法实施细则</w:t>
            </w:r>
            <w:r w:rsidRPr="00E870B3">
              <w:rPr>
                <w:rFonts w:ascii="Malgun Gothic" w:eastAsia="Malgun Gothic" w:hAnsi="Malgun Gothic" w:hint="eastAsia"/>
                <w:szCs w:val="21"/>
              </w:rPr>
              <w:t>》（</w:t>
            </w:r>
            <w:r w:rsidRPr="00E870B3">
              <w:rPr>
                <w:rFonts w:ascii="宋体" w:eastAsia="宋体" w:hAnsi="宋体" w:hint="eastAsia"/>
                <w:szCs w:val="21"/>
              </w:rPr>
              <w:t>以下简称专利法实施细则</w:t>
            </w:r>
            <w:r w:rsidRPr="00E870B3">
              <w:rPr>
                <w:rFonts w:ascii="Malgun Gothic" w:eastAsia="Malgun Gothic" w:hAnsi="Malgun Gothic" w:hint="eastAsia"/>
                <w:szCs w:val="21"/>
              </w:rPr>
              <w:t>）</w:t>
            </w:r>
            <w:r w:rsidRPr="00E870B3">
              <w:rPr>
                <w:rFonts w:ascii="宋体" w:eastAsia="宋体" w:hAnsi="宋体" w:hint="eastAsia"/>
                <w:szCs w:val="21"/>
              </w:rPr>
              <w:t>的有关规定</w:t>
            </w:r>
            <w:r w:rsidRPr="00E870B3">
              <w:rPr>
                <w:rFonts w:ascii="Malgun Gothic" w:eastAsia="Malgun Gothic" w:hAnsi="Malgun Gothic" w:hint="eastAsia"/>
                <w:szCs w:val="21"/>
              </w:rPr>
              <w:t>，</w:t>
            </w:r>
            <w:r w:rsidRPr="00E870B3">
              <w:rPr>
                <w:rFonts w:ascii="宋体" w:eastAsia="宋体" w:hAnsi="宋体" w:hint="eastAsia"/>
                <w:szCs w:val="21"/>
              </w:rPr>
              <w:t>制定本办法</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第二条</w:t>
            </w:r>
            <w:r w:rsidRPr="00E870B3">
              <w:rPr>
                <w:szCs w:val="21"/>
              </w:rPr>
              <w:t xml:space="preserve"> </w:t>
            </w:r>
            <w:r w:rsidRPr="00E870B3">
              <w:rPr>
                <w:rFonts w:ascii="宋体" w:eastAsia="宋体" w:hAnsi="宋体" w:hint="eastAsia"/>
                <w:szCs w:val="21"/>
              </w:rPr>
              <w:t>下列专利申请或者案件的优先审查适用本办法</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w:t>
            </w:r>
            <w:r w:rsidRPr="00E870B3">
              <w:rPr>
                <w:rFonts w:ascii="宋体" w:eastAsia="宋体" w:hAnsi="宋体" w:hint="eastAsia"/>
                <w:szCs w:val="21"/>
              </w:rPr>
              <w:t>一</w:t>
            </w:r>
            <w:r w:rsidRPr="00E870B3">
              <w:rPr>
                <w:rFonts w:ascii="Malgun Gothic" w:eastAsia="Malgun Gothic" w:hAnsi="Malgun Gothic" w:hint="eastAsia"/>
                <w:szCs w:val="21"/>
              </w:rPr>
              <w:t>）</w:t>
            </w:r>
            <w:r w:rsidRPr="00E870B3">
              <w:rPr>
                <w:rFonts w:ascii="宋体" w:eastAsia="宋体" w:hAnsi="宋体" w:hint="eastAsia"/>
                <w:szCs w:val="21"/>
              </w:rPr>
              <w:t>实质审查阶段的发明专利申请</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w:t>
            </w:r>
            <w:r w:rsidRPr="00E870B3">
              <w:rPr>
                <w:rFonts w:ascii="宋体" w:eastAsia="宋体" w:hAnsi="宋体" w:hint="eastAsia"/>
                <w:szCs w:val="21"/>
              </w:rPr>
              <w:t>二</w:t>
            </w:r>
            <w:r w:rsidRPr="00E870B3">
              <w:rPr>
                <w:rFonts w:ascii="Malgun Gothic" w:eastAsia="Malgun Gothic" w:hAnsi="Malgun Gothic" w:hint="eastAsia"/>
                <w:szCs w:val="21"/>
              </w:rPr>
              <w:t>）</w:t>
            </w:r>
            <w:r w:rsidRPr="00E870B3">
              <w:rPr>
                <w:rFonts w:ascii="宋体" w:eastAsia="宋体" w:hAnsi="宋体" w:hint="eastAsia"/>
                <w:szCs w:val="21"/>
              </w:rPr>
              <w:t>实用新型和外观设计专利申请</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w:t>
            </w:r>
            <w:r w:rsidRPr="00E870B3">
              <w:rPr>
                <w:rFonts w:ascii="宋体" w:eastAsia="宋体" w:hAnsi="宋体" w:hint="eastAsia"/>
                <w:szCs w:val="21"/>
              </w:rPr>
              <w:t>三</w:t>
            </w:r>
            <w:r w:rsidRPr="00E870B3">
              <w:rPr>
                <w:rFonts w:ascii="Malgun Gothic" w:eastAsia="Malgun Gothic" w:hAnsi="Malgun Gothic" w:hint="eastAsia"/>
                <w:szCs w:val="21"/>
              </w:rPr>
              <w:t>）</w:t>
            </w:r>
            <w:r w:rsidRPr="00E870B3">
              <w:rPr>
                <w:rFonts w:ascii="宋体" w:eastAsia="宋体" w:hAnsi="宋体" w:hint="eastAsia"/>
                <w:szCs w:val="21"/>
              </w:rPr>
              <w:t>发明</w:t>
            </w:r>
            <w:r w:rsidRPr="00E870B3">
              <w:rPr>
                <w:rFonts w:ascii="Malgun Gothic" w:eastAsia="Malgun Gothic" w:hAnsi="Malgun Gothic" w:hint="eastAsia"/>
                <w:szCs w:val="21"/>
              </w:rPr>
              <w:t>、</w:t>
            </w:r>
            <w:r w:rsidRPr="00E870B3">
              <w:rPr>
                <w:rFonts w:ascii="宋体" w:eastAsia="宋体" w:hAnsi="宋体" w:hint="eastAsia"/>
                <w:szCs w:val="21"/>
              </w:rPr>
              <w:t>实用新型和外观设计专利申请的复审</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四</w:t>
            </w:r>
            <w:r w:rsidRPr="00E870B3">
              <w:rPr>
                <w:rFonts w:ascii="Malgun Gothic" w:eastAsia="Malgun Gothic" w:hAnsi="Malgun Gothic" w:hint="eastAsia"/>
                <w:szCs w:val="21"/>
              </w:rPr>
              <w:t>）</w:t>
            </w:r>
            <w:r w:rsidRPr="00E870B3">
              <w:rPr>
                <w:rFonts w:ascii="宋体" w:eastAsia="宋体" w:hAnsi="宋体" w:hint="eastAsia"/>
                <w:szCs w:val="21"/>
              </w:rPr>
              <w:t>发明</w:t>
            </w:r>
            <w:r w:rsidRPr="00E870B3">
              <w:rPr>
                <w:rFonts w:ascii="Malgun Gothic" w:eastAsia="Malgun Gothic" w:hAnsi="Malgun Gothic" w:hint="eastAsia"/>
                <w:szCs w:val="21"/>
              </w:rPr>
              <w:t>、</w:t>
            </w:r>
            <w:r w:rsidRPr="00E870B3">
              <w:rPr>
                <w:rFonts w:ascii="宋体" w:eastAsia="宋体" w:hAnsi="宋体" w:hint="eastAsia"/>
                <w:szCs w:val="21"/>
              </w:rPr>
              <w:t>实用新型和外观设计专利的无效宣告</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依据国家知识产权局与其他国家或者地区专利审查机构签订的双边或者多边协议开展优先审查的</w:t>
            </w:r>
            <w:r w:rsidRPr="00E870B3">
              <w:rPr>
                <w:rFonts w:ascii="Malgun Gothic" w:eastAsia="Malgun Gothic" w:hAnsi="Malgun Gothic" w:hint="eastAsia"/>
                <w:szCs w:val="21"/>
              </w:rPr>
              <w:t>，</w:t>
            </w:r>
            <w:r w:rsidRPr="00E870B3">
              <w:rPr>
                <w:rFonts w:ascii="宋体" w:eastAsia="宋体" w:hAnsi="宋体" w:hint="eastAsia"/>
                <w:szCs w:val="21"/>
              </w:rPr>
              <w:t>按照有关规定处理</w:t>
            </w:r>
            <w:r w:rsidRPr="00E870B3">
              <w:rPr>
                <w:rFonts w:ascii="Malgun Gothic" w:eastAsia="Malgun Gothic" w:hAnsi="Malgun Gothic" w:hint="eastAsia"/>
                <w:szCs w:val="21"/>
              </w:rPr>
              <w:t>，</w:t>
            </w:r>
            <w:r w:rsidRPr="00E870B3">
              <w:rPr>
                <w:rFonts w:ascii="宋体" w:eastAsia="宋体" w:hAnsi="宋体" w:hint="eastAsia"/>
                <w:szCs w:val="21"/>
              </w:rPr>
              <w:t>不适用本办法</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第三条</w:t>
            </w:r>
            <w:r w:rsidRPr="00E870B3">
              <w:rPr>
                <w:szCs w:val="21"/>
              </w:rPr>
              <w:t xml:space="preserve"> </w:t>
            </w:r>
            <w:r w:rsidRPr="00E870B3">
              <w:rPr>
                <w:rFonts w:ascii="宋体" w:eastAsia="宋体" w:hAnsi="宋体" w:hint="eastAsia"/>
                <w:szCs w:val="21"/>
              </w:rPr>
              <w:t>有下列情形之一的专利申请或者专利复审案件</w:t>
            </w:r>
            <w:r w:rsidRPr="00E870B3">
              <w:rPr>
                <w:rFonts w:ascii="Malgun Gothic" w:eastAsia="Malgun Gothic" w:hAnsi="Malgun Gothic" w:hint="eastAsia"/>
                <w:szCs w:val="21"/>
              </w:rPr>
              <w:t>，</w:t>
            </w:r>
            <w:r w:rsidRPr="00E870B3">
              <w:rPr>
                <w:rFonts w:ascii="宋体" w:eastAsia="宋体" w:hAnsi="宋体" w:hint="eastAsia"/>
                <w:szCs w:val="21"/>
              </w:rPr>
              <w:t>可以请求优先审查</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一</w:t>
            </w:r>
            <w:r w:rsidRPr="00E870B3">
              <w:rPr>
                <w:rFonts w:ascii="Malgun Gothic" w:eastAsia="Malgun Gothic" w:hAnsi="Malgun Gothic" w:hint="eastAsia"/>
                <w:szCs w:val="21"/>
              </w:rPr>
              <w:t>）</w:t>
            </w:r>
            <w:r w:rsidRPr="00E870B3">
              <w:rPr>
                <w:rFonts w:ascii="宋体" w:eastAsia="宋体" w:hAnsi="宋体" w:hint="eastAsia"/>
                <w:szCs w:val="21"/>
              </w:rPr>
              <w:t>涉及节能环保</w:t>
            </w:r>
            <w:r w:rsidRPr="00E870B3">
              <w:rPr>
                <w:rFonts w:ascii="Malgun Gothic" w:eastAsia="Malgun Gothic" w:hAnsi="Malgun Gothic" w:hint="eastAsia"/>
                <w:szCs w:val="21"/>
              </w:rPr>
              <w:t>、</w:t>
            </w:r>
            <w:r w:rsidRPr="00E870B3">
              <w:rPr>
                <w:rFonts w:ascii="宋体" w:eastAsia="宋体" w:hAnsi="宋体" w:hint="eastAsia"/>
                <w:szCs w:val="21"/>
              </w:rPr>
              <w:t>新一代信息技术</w:t>
            </w:r>
            <w:r w:rsidRPr="00E870B3">
              <w:rPr>
                <w:rFonts w:ascii="Malgun Gothic" w:eastAsia="Malgun Gothic" w:hAnsi="Malgun Gothic" w:hint="eastAsia"/>
                <w:szCs w:val="21"/>
              </w:rPr>
              <w:t>、</w:t>
            </w:r>
            <w:r w:rsidRPr="00E870B3">
              <w:rPr>
                <w:rFonts w:ascii="宋体" w:eastAsia="宋体" w:hAnsi="宋体" w:hint="eastAsia"/>
                <w:szCs w:val="21"/>
              </w:rPr>
              <w:t>生物</w:t>
            </w:r>
            <w:r w:rsidRPr="00E870B3">
              <w:rPr>
                <w:rFonts w:ascii="Malgun Gothic" w:eastAsia="Malgun Gothic" w:hAnsi="Malgun Gothic" w:hint="eastAsia"/>
                <w:szCs w:val="21"/>
              </w:rPr>
              <w:t>、</w:t>
            </w:r>
            <w:r w:rsidRPr="00E870B3">
              <w:rPr>
                <w:rFonts w:ascii="宋体" w:eastAsia="宋体" w:hAnsi="宋体" w:hint="eastAsia"/>
                <w:szCs w:val="21"/>
              </w:rPr>
              <w:t>高端装备制造</w:t>
            </w:r>
            <w:r w:rsidRPr="00E870B3">
              <w:rPr>
                <w:rFonts w:ascii="Malgun Gothic" w:eastAsia="Malgun Gothic" w:hAnsi="Malgun Gothic" w:hint="eastAsia"/>
                <w:szCs w:val="21"/>
              </w:rPr>
              <w:t>、</w:t>
            </w:r>
            <w:r w:rsidRPr="00E870B3">
              <w:rPr>
                <w:rFonts w:ascii="宋体" w:eastAsia="宋体" w:hAnsi="宋体" w:hint="eastAsia"/>
                <w:szCs w:val="21"/>
              </w:rPr>
              <w:t>新能源</w:t>
            </w:r>
            <w:r w:rsidRPr="00E870B3">
              <w:rPr>
                <w:rFonts w:ascii="Malgun Gothic" w:eastAsia="Malgun Gothic" w:hAnsi="Malgun Gothic" w:hint="eastAsia"/>
                <w:szCs w:val="21"/>
              </w:rPr>
              <w:t>、</w:t>
            </w:r>
            <w:r w:rsidRPr="00E870B3">
              <w:rPr>
                <w:rFonts w:ascii="宋体" w:eastAsia="宋体" w:hAnsi="宋体" w:hint="eastAsia"/>
                <w:szCs w:val="21"/>
              </w:rPr>
              <w:t>新材料</w:t>
            </w:r>
            <w:r w:rsidRPr="00E870B3">
              <w:rPr>
                <w:rFonts w:ascii="Malgun Gothic" w:eastAsia="Malgun Gothic" w:hAnsi="Malgun Gothic" w:hint="eastAsia"/>
                <w:szCs w:val="21"/>
              </w:rPr>
              <w:t>、</w:t>
            </w:r>
            <w:r w:rsidRPr="00E870B3">
              <w:rPr>
                <w:rFonts w:ascii="宋体" w:eastAsia="宋体" w:hAnsi="宋体" w:hint="eastAsia"/>
                <w:szCs w:val="21"/>
              </w:rPr>
              <w:t>新能源汽车</w:t>
            </w:r>
            <w:r w:rsidRPr="00E870B3">
              <w:rPr>
                <w:rFonts w:ascii="Malgun Gothic" w:eastAsia="Malgun Gothic" w:hAnsi="Malgun Gothic" w:hint="eastAsia"/>
                <w:szCs w:val="21"/>
              </w:rPr>
              <w:t>、</w:t>
            </w:r>
            <w:r w:rsidRPr="00E870B3">
              <w:rPr>
                <w:rFonts w:ascii="宋体" w:eastAsia="宋体" w:hAnsi="宋体" w:hint="eastAsia"/>
                <w:szCs w:val="21"/>
              </w:rPr>
              <w:t>智能制造等国家重点发展产业</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二</w:t>
            </w:r>
            <w:r w:rsidRPr="00E870B3">
              <w:rPr>
                <w:rFonts w:ascii="Malgun Gothic" w:eastAsia="Malgun Gothic" w:hAnsi="Malgun Gothic" w:hint="eastAsia"/>
                <w:szCs w:val="21"/>
              </w:rPr>
              <w:t>）</w:t>
            </w:r>
            <w:r w:rsidRPr="00E870B3">
              <w:rPr>
                <w:rFonts w:ascii="宋体" w:eastAsia="宋体" w:hAnsi="宋体" w:hint="eastAsia"/>
                <w:szCs w:val="21"/>
              </w:rPr>
              <w:t>涉及各省级和设区的市级人民政府重点鼓励的产业</w:t>
            </w:r>
            <w:r w:rsidRPr="00E870B3">
              <w:rPr>
                <w:rFonts w:ascii="Malgun Gothic" w:eastAsia="Malgun Gothic" w:hAnsi="Malgun Gothic" w:hint="eastAsia"/>
                <w:szCs w:val="21"/>
              </w:rPr>
              <w:t>；</w:t>
            </w:r>
          </w:p>
          <w:p w:rsidR="00E870B3" w:rsidRDefault="00E870B3" w:rsidP="00E870B3">
            <w:pPr>
              <w:wordWrap w:val="0"/>
              <w:autoSpaceDE w:val="0"/>
              <w:autoSpaceDN w:val="0"/>
              <w:snapToGrid w:val="0"/>
              <w:spacing w:line="290" w:lineRule="atLeast"/>
              <w:rPr>
                <w:rFonts w:eastAsia="宋体" w:hint="eastAsia"/>
                <w:szCs w:val="21"/>
              </w:rPr>
            </w:pPr>
            <w:r w:rsidRPr="00E870B3">
              <w:rPr>
                <w:rFonts w:hint="eastAsia"/>
                <w:szCs w:val="21"/>
              </w:rPr>
              <w:t xml:space="preserve">　　</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lastRenderedPageBreak/>
              <w:t>（</w:t>
            </w:r>
            <w:r w:rsidRPr="00E870B3">
              <w:rPr>
                <w:rFonts w:ascii="宋体" w:eastAsia="宋体" w:hAnsi="宋体" w:hint="eastAsia"/>
                <w:szCs w:val="21"/>
              </w:rPr>
              <w:t>三</w:t>
            </w:r>
            <w:r w:rsidRPr="00E870B3">
              <w:rPr>
                <w:rFonts w:ascii="Malgun Gothic" w:eastAsia="Malgun Gothic" w:hAnsi="Malgun Gothic" w:hint="eastAsia"/>
                <w:szCs w:val="21"/>
              </w:rPr>
              <w:t>）</w:t>
            </w:r>
            <w:r w:rsidRPr="00E870B3">
              <w:rPr>
                <w:rFonts w:ascii="宋体" w:eastAsia="宋体" w:hAnsi="宋体" w:hint="eastAsia"/>
                <w:spacing w:val="14"/>
                <w:szCs w:val="21"/>
              </w:rPr>
              <w:t>涉及互联网</w:t>
            </w:r>
            <w:r w:rsidRPr="00E870B3">
              <w:rPr>
                <w:rFonts w:ascii="Malgun Gothic" w:eastAsia="Malgun Gothic" w:hAnsi="Malgun Gothic" w:hint="eastAsia"/>
                <w:spacing w:val="14"/>
                <w:szCs w:val="21"/>
              </w:rPr>
              <w:t>、</w:t>
            </w:r>
            <w:r w:rsidRPr="00E870B3">
              <w:rPr>
                <w:rFonts w:ascii="宋体" w:eastAsia="宋体" w:hAnsi="宋体" w:hint="eastAsia"/>
                <w:spacing w:val="14"/>
                <w:szCs w:val="21"/>
              </w:rPr>
              <w:t>大数据</w:t>
            </w:r>
            <w:r w:rsidRPr="00E870B3">
              <w:rPr>
                <w:rFonts w:ascii="Malgun Gothic" w:eastAsia="Malgun Gothic" w:hAnsi="Malgun Gothic" w:hint="eastAsia"/>
                <w:spacing w:val="14"/>
                <w:szCs w:val="21"/>
              </w:rPr>
              <w:t>、</w:t>
            </w:r>
            <w:proofErr w:type="gramStart"/>
            <w:r w:rsidRPr="00E870B3">
              <w:rPr>
                <w:rFonts w:ascii="宋体" w:eastAsia="宋体" w:hAnsi="宋体" w:hint="eastAsia"/>
                <w:spacing w:val="14"/>
                <w:szCs w:val="21"/>
              </w:rPr>
              <w:t>云计算</w:t>
            </w:r>
            <w:proofErr w:type="gramEnd"/>
            <w:r w:rsidRPr="00E870B3">
              <w:rPr>
                <w:rFonts w:ascii="宋体" w:eastAsia="宋体" w:hAnsi="宋体" w:hint="eastAsia"/>
                <w:spacing w:val="14"/>
                <w:szCs w:val="21"/>
              </w:rPr>
              <w:t>等领域且技术或者产品更新速度快</w:t>
            </w:r>
            <w:r w:rsidRPr="00E870B3">
              <w:rPr>
                <w:rFonts w:ascii="Malgun Gothic" w:eastAsia="Malgun Gothic" w:hAnsi="Malgun Gothic" w:hint="eastAsia"/>
                <w:spacing w:val="14"/>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四</w:t>
            </w:r>
            <w:r w:rsidRPr="00E870B3">
              <w:rPr>
                <w:rFonts w:ascii="Malgun Gothic" w:eastAsia="Malgun Gothic" w:hAnsi="Malgun Gothic" w:hint="eastAsia"/>
                <w:szCs w:val="21"/>
              </w:rPr>
              <w:t>）</w:t>
            </w:r>
            <w:r w:rsidRPr="00E870B3">
              <w:rPr>
                <w:rFonts w:ascii="宋体" w:eastAsia="宋体" w:hAnsi="宋体" w:hint="eastAsia"/>
                <w:szCs w:val="21"/>
              </w:rPr>
              <w:t>专利申请人或者复审请求人已经做好实施准备或者已经开始实施</w:t>
            </w:r>
            <w:r w:rsidRPr="00E870B3">
              <w:rPr>
                <w:rFonts w:ascii="Malgun Gothic" w:eastAsia="Malgun Gothic" w:hAnsi="Malgun Gothic" w:hint="eastAsia"/>
                <w:szCs w:val="21"/>
              </w:rPr>
              <w:t>，</w:t>
            </w:r>
            <w:r w:rsidRPr="00E870B3">
              <w:rPr>
                <w:rFonts w:ascii="宋体" w:eastAsia="宋体" w:hAnsi="宋体" w:hint="eastAsia"/>
                <w:szCs w:val="21"/>
              </w:rPr>
              <w:t>或者有证据证明他人正在实施其发明创造</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五</w:t>
            </w:r>
            <w:r w:rsidRPr="00E870B3">
              <w:rPr>
                <w:rFonts w:ascii="Malgun Gothic" w:eastAsia="Malgun Gothic" w:hAnsi="Malgun Gothic" w:hint="eastAsia"/>
                <w:szCs w:val="21"/>
              </w:rPr>
              <w:t>）</w:t>
            </w:r>
            <w:r w:rsidRPr="00E870B3">
              <w:rPr>
                <w:rFonts w:ascii="宋体" w:eastAsia="宋体" w:hAnsi="宋体" w:hint="eastAsia"/>
                <w:szCs w:val="21"/>
              </w:rPr>
              <w:t>就相同主题首次在中国提出专利申请又向其他国家或者地区提出申请的该中国首次申请</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六</w:t>
            </w:r>
            <w:r w:rsidRPr="00E870B3">
              <w:rPr>
                <w:rFonts w:ascii="Malgun Gothic" w:eastAsia="Malgun Gothic" w:hAnsi="Malgun Gothic" w:hint="eastAsia"/>
                <w:szCs w:val="21"/>
              </w:rPr>
              <w:t>）</w:t>
            </w:r>
            <w:r w:rsidRPr="00E870B3">
              <w:rPr>
                <w:rFonts w:ascii="宋体" w:eastAsia="宋体" w:hAnsi="宋体" w:hint="eastAsia"/>
                <w:szCs w:val="21"/>
              </w:rPr>
              <w:t>其他对国家利益或者公共利益具有重大意义需要优先审查</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pacing w:val="28"/>
                <w:szCs w:val="21"/>
              </w:rPr>
            </w:pPr>
            <w:r w:rsidRPr="00E870B3">
              <w:rPr>
                <w:rFonts w:hint="eastAsia"/>
                <w:szCs w:val="21"/>
              </w:rPr>
              <w:t xml:space="preserve">　　</w:t>
            </w:r>
            <w:r w:rsidRPr="00E870B3">
              <w:rPr>
                <w:rFonts w:ascii="宋体" w:eastAsia="宋体" w:hAnsi="宋体" w:hint="eastAsia"/>
                <w:szCs w:val="21"/>
              </w:rPr>
              <w:t>第四条</w:t>
            </w:r>
            <w:r w:rsidRPr="00E870B3">
              <w:rPr>
                <w:szCs w:val="21"/>
              </w:rPr>
              <w:t xml:space="preserve"> </w:t>
            </w:r>
            <w:r w:rsidRPr="00E870B3">
              <w:rPr>
                <w:rFonts w:ascii="宋体" w:eastAsia="宋体" w:hAnsi="宋体" w:hint="eastAsia"/>
                <w:spacing w:val="28"/>
                <w:szCs w:val="21"/>
              </w:rPr>
              <w:t>有下列情形之一的无效宣告案件</w:t>
            </w:r>
            <w:r w:rsidRPr="00E870B3">
              <w:rPr>
                <w:rFonts w:ascii="Malgun Gothic" w:eastAsia="Malgun Gothic" w:hAnsi="Malgun Gothic" w:hint="eastAsia"/>
                <w:spacing w:val="28"/>
                <w:szCs w:val="21"/>
              </w:rPr>
              <w:t>，</w:t>
            </w:r>
            <w:r w:rsidRPr="00E870B3">
              <w:rPr>
                <w:rFonts w:ascii="宋体" w:eastAsia="宋体" w:hAnsi="宋体" w:hint="eastAsia"/>
                <w:spacing w:val="28"/>
                <w:szCs w:val="21"/>
              </w:rPr>
              <w:t>可以请求优先审查</w:t>
            </w:r>
            <w:r w:rsidRPr="00E870B3">
              <w:rPr>
                <w:rFonts w:ascii="Malgun Gothic" w:eastAsia="Malgun Gothic" w:hAnsi="Malgun Gothic" w:hint="eastAsia"/>
                <w:spacing w:val="28"/>
                <w:szCs w:val="21"/>
              </w:rPr>
              <w:t>：</w:t>
            </w:r>
          </w:p>
          <w:p w:rsidR="00E870B3" w:rsidRPr="00E870B3" w:rsidRDefault="00E870B3" w:rsidP="00E870B3">
            <w:pPr>
              <w:wordWrap w:val="0"/>
              <w:autoSpaceDE w:val="0"/>
              <w:autoSpaceDN w:val="0"/>
              <w:snapToGrid w:val="0"/>
              <w:spacing w:line="290" w:lineRule="atLeast"/>
              <w:rPr>
                <w:spacing w:val="14"/>
                <w:szCs w:val="21"/>
              </w:rPr>
            </w:pPr>
            <w:r w:rsidRPr="00E870B3">
              <w:rPr>
                <w:rFonts w:hint="eastAsia"/>
                <w:szCs w:val="21"/>
              </w:rPr>
              <w:t xml:space="preserve">　　（</w:t>
            </w:r>
            <w:r w:rsidRPr="00E870B3">
              <w:rPr>
                <w:rFonts w:ascii="宋体" w:eastAsia="宋体" w:hAnsi="宋体" w:hint="eastAsia"/>
                <w:szCs w:val="21"/>
              </w:rPr>
              <w:t>一</w:t>
            </w:r>
            <w:r w:rsidRPr="00E870B3">
              <w:rPr>
                <w:rFonts w:ascii="Malgun Gothic" w:eastAsia="Malgun Gothic" w:hAnsi="Malgun Gothic" w:hint="eastAsia"/>
                <w:szCs w:val="21"/>
              </w:rPr>
              <w:t>）</w:t>
            </w:r>
            <w:r w:rsidRPr="00E870B3">
              <w:rPr>
                <w:rFonts w:ascii="宋体" w:eastAsia="宋体" w:hAnsi="宋体" w:hint="eastAsia"/>
                <w:spacing w:val="14"/>
                <w:szCs w:val="21"/>
              </w:rPr>
              <w:t>针对无效宣告案件涉及的专利发生侵权纠纷</w:t>
            </w:r>
            <w:r w:rsidRPr="00E870B3">
              <w:rPr>
                <w:rFonts w:ascii="Malgun Gothic" w:eastAsia="Malgun Gothic" w:hAnsi="Malgun Gothic" w:hint="eastAsia"/>
                <w:spacing w:val="14"/>
                <w:szCs w:val="21"/>
              </w:rPr>
              <w:t>，</w:t>
            </w:r>
            <w:r w:rsidRPr="00E870B3">
              <w:rPr>
                <w:rFonts w:ascii="宋体" w:eastAsia="宋体" w:hAnsi="宋体" w:hint="eastAsia"/>
                <w:spacing w:val="14"/>
                <w:szCs w:val="21"/>
              </w:rPr>
              <w:t>当事人已请求地方知识产权局处理</w:t>
            </w:r>
            <w:r w:rsidRPr="00E870B3">
              <w:rPr>
                <w:rFonts w:ascii="Malgun Gothic" w:eastAsia="Malgun Gothic" w:hAnsi="Malgun Gothic" w:hint="eastAsia"/>
                <w:spacing w:val="14"/>
                <w:szCs w:val="21"/>
              </w:rPr>
              <w:t>、</w:t>
            </w:r>
            <w:r w:rsidRPr="00E870B3">
              <w:rPr>
                <w:rFonts w:ascii="宋体" w:eastAsia="宋体" w:hAnsi="宋体" w:hint="eastAsia"/>
                <w:spacing w:val="14"/>
                <w:szCs w:val="21"/>
              </w:rPr>
              <w:t>向人民法院起诉或者请求仲裁调解组织仲裁调解</w:t>
            </w:r>
            <w:r w:rsidRPr="00E870B3">
              <w:rPr>
                <w:rFonts w:ascii="Malgun Gothic" w:eastAsia="Malgun Gothic" w:hAnsi="Malgun Gothic" w:hint="eastAsia"/>
                <w:spacing w:val="14"/>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二</w:t>
            </w:r>
            <w:r w:rsidRPr="00E870B3">
              <w:rPr>
                <w:rFonts w:ascii="Malgun Gothic" w:eastAsia="Malgun Gothic" w:hAnsi="Malgun Gothic" w:hint="eastAsia"/>
                <w:szCs w:val="21"/>
              </w:rPr>
              <w:t>）</w:t>
            </w:r>
            <w:r w:rsidRPr="00E870B3">
              <w:rPr>
                <w:rFonts w:ascii="宋体" w:eastAsia="宋体" w:hAnsi="宋体" w:hint="eastAsia"/>
                <w:spacing w:val="8"/>
                <w:szCs w:val="21"/>
              </w:rPr>
              <w:t>无效宣告案件涉及的专利对国家利益或者公共利益具有重大意义</w:t>
            </w:r>
            <w:r w:rsidRPr="00E870B3">
              <w:rPr>
                <w:rFonts w:ascii="Malgun Gothic" w:eastAsia="Malgun Gothic" w:hAnsi="Malgun Gothic" w:hint="eastAsia"/>
                <w:spacing w:val="8"/>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第五条</w:t>
            </w:r>
            <w:r w:rsidRPr="00E870B3">
              <w:rPr>
                <w:szCs w:val="21"/>
              </w:rPr>
              <w:t xml:space="preserve"> </w:t>
            </w:r>
            <w:r w:rsidRPr="00E870B3">
              <w:rPr>
                <w:rFonts w:ascii="宋体" w:eastAsia="宋体" w:hAnsi="宋体" w:hint="eastAsia"/>
                <w:szCs w:val="21"/>
              </w:rPr>
              <w:t>对专利申请</w:t>
            </w:r>
            <w:r w:rsidRPr="00E870B3">
              <w:rPr>
                <w:rFonts w:ascii="Malgun Gothic" w:eastAsia="Malgun Gothic" w:hAnsi="Malgun Gothic" w:hint="eastAsia"/>
                <w:szCs w:val="21"/>
              </w:rPr>
              <w:t>、</w:t>
            </w:r>
            <w:r w:rsidRPr="00E870B3">
              <w:rPr>
                <w:rFonts w:ascii="宋体" w:eastAsia="宋体" w:hAnsi="宋体" w:hint="eastAsia"/>
                <w:szCs w:val="21"/>
              </w:rPr>
              <w:t>专利复审案件提出优先审查请求</w:t>
            </w:r>
            <w:r w:rsidRPr="00E870B3">
              <w:rPr>
                <w:rFonts w:ascii="Malgun Gothic" w:eastAsia="Malgun Gothic" w:hAnsi="Malgun Gothic" w:hint="eastAsia"/>
                <w:szCs w:val="21"/>
              </w:rPr>
              <w:t>，</w:t>
            </w:r>
            <w:r w:rsidRPr="00E870B3">
              <w:rPr>
                <w:rFonts w:ascii="宋体" w:eastAsia="宋体" w:hAnsi="宋体" w:hint="eastAsia"/>
                <w:szCs w:val="21"/>
              </w:rPr>
              <w:t>应当经全体申请人或者全体复审请求人同意</w:t>
            </w:r>
            <w:r w:rsidRPr="00E870B3">
              <w:rPr>
                <w:rFonts w:ascii="Malgun Gothic" w:eastAsia="Malgun Gothic" w:hAnsi="Malgun Gothic" w:hint="eastAsia"/>
                <w:szCs w:val="21"/>
              </w:rPr>
              <w:t>；</w:t>
            </w:r>
            <w:r w:rsidRPr="00E870B3">
              <w:rPr>
                <w:rFonts w:ascii="宋体" w:eastAsia="宋体" w:hAnsi="宋体" w:hint="eastAsia"/>
                <w:szCs w:val="21"/>
              </w:rPr>
              <w:t>对无效宣告案件提出优先审查请求</w:t>
            </w:r>
            <w:r w:rsidRPr="00E870B3">
              <w:rPr>
                <w:rFonts w:ascii="Malgun Gothic" w:eastAsia="Malgun Gothic" w:hAnsi="Malgun Gothic" w:hint="eastAsia"/>
                <w:szCs w:val="21"/>
              </w:rPr>
              <w:t>，</w:t>
            </w:r>
            <w:r w:rsidRPr="00E870B3">
              <w:rPr>
                <w:rFonts w:ascii="宋体" w:eastAsia="宋体" w:hAnsi="宋体" w:hint="eastAsia"/>
                <w:szCs w:val="21"/>
              </w:rPr>
              <w:t>应当经无效宣告请求人或者全体专利权人同意</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处理</w:t>
            </w:r>
            <w:r w:rsidRPr="00E870B3">
              <w:rPr>
                <w:rFonts w:ascii="Malgun Gothic" w:eastAsia="Malgun Gothic" w:hAnsi="Malgun Gothic" w:hint="eastAsia"/>
                <w:szCs w:val="21"/>
              </w:rPr>
              <w:t>、</w:t>
            </w:r>
            <w:r w:rsidRPr="00E870B3">
              <w:rPr>
                <w:rFonts w:ascii="宋体" w:eastAsia="宋体" w:hAnsi="宋体" w:hint="eastAsia"/>
                <w:szCs w:val="21"/>
              </w:rPr>
              <w:t>审理涉案专利侵权纠纷的地方知识产权局</w:t>
            </w:r>
            <w:r w:rsidRPr="00E870B3">
              <w:rPr>
                <w:rFonts w:ascii="Malgun Gothic" w:eastAsia="Malgun Gothic" w:hAnsi="Malgun Gothic" w:hint="eastAsia"/>
                <w:szCs w:val="21"/>
              </w:rPr>
              <w:t>、</w:t>
            </w:r>
            <w:r w:rsidRPr="00E870B3">
              <w:rPr>
                <w:rFonts w:ascii="宋体" w:eastAsia="宋体" w:hAnsi="宋体" w:hint="eastAsia"/>
                <w:szCs w:val="21"/>
              </w:rPr>
              <w:t>人民法院或者仲裁调解组织可以对无效宣告案件提出优先审查请求</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第六条</w:t>
            </w:r>
            <w:r w:rsidRPr="00E870B3">
              <w:rPr>
                <w:szCs w:val="21"/>
              </w:rPr>
              <w:t xml:space="preserve"> </w:t>
            </w:r>
            <w:r w:rsidRPr="00E870B3">
              <w:rPr>
                <w:rFonts w:ascii="宋体" w:eastAsia="宋体" w:hAnsi="宋体" w:hint="eastAsia"/>
                <w:szCs w:val="21"/>
              </w:rPr>
              <w:t>对专利申请</w:t>
            </w:r>
            <w:r w:rsidRPr="00E870B3">
              <w:rPr>
                <w:rFonts w:ascii="Malgun Gothic" w:eastAsia="Malgun Gothic" w:hAnsi="Malgun Gothic" w:hint="eastAsia"/>
                <w:szCs w:val="21"/>
              </w:rPr>
              <w:t>、</w:t>
            </w:r>
            <w:r w:rsidRPr="00E870B3">
              <w:rPr>
                <w:rFonts w:ascii="宋体" w:eastAsia="宋体" w:hAnsi="宋体" w:hint="eastAsia"/>
                <w:szCs w:val="21"/>
              </w:rPr>
              <w:t>专利复审案件</w:t>
            </w:r>
            <w:r w:rsidRPr="00E870B3">
              <w:rPr>
                <w:rFonts w:ascii="Malgun Gothic" w:eastAsia="Malgun Gothic" w:hAnsi="Malgun Gothic" w:hint="eastAsia"/>
                <w:szCs w:val="21"/>
              </w:rPr>
              <w:t>、</w:t>
            </w:r>
            <w:r w:rsidRPr="00E870B3">
              <w:rPr>
                <w:rFonts w:ascii="宋体" w:eastAsia="宋体" w:hAnsi="宋体" w:hint="eastAsia"/>
                <w:szCs w:val="21"/>
              </w:rPr>
              <w:t>无效宣告案件进行优先审查的数量</w:t>
            </w:r>
            <w:r w:rsidRPr="00E870B3">
              <w:rPr>
                <w:rFonts w:ascii="Malgun Gothic" w:eastAsia="Malgun Gothic" w:hAnsi="Malgun Gothic" w:hint="eastAsia"/>
                <w:szCs w:val="21"/>
              </w:rPr>
              <w:t>，</w:t>
            </w:r>
            <w:r w:rsidRPr="00E870B3">
              <w:rPr>
                <w:rFonts w:ascii="宋体" w:eastAsia="宋体" w:hAnsi="宋体" w:hint="eastAsia"/>
                <w:szCs w:val="21"/>
              </w:rPr>
              <w:t>由国家知识产权局根据不同专业技术领域的审查能力</w:t>
            </w:r>
            <w:r w:rsidRPr="00E870B3">
              <w:rPr>
                <w:rFonts w:ascii="Malgun Gothic" w:eastAsia="Malgun Gothic" w:hAnsi="Malgun Gothic" w:hint="eastAsia"/>
                <w:szCs w:val="21"/>
              </w:rPr>
              <w:t>、</w:t>
            </w:r>
            <w:r w:rsidRPr="00E870B3">
              <w:rPr>
                <w:rFonts w:ascii="宋体" w:eastAsia="宋体" w:hAnsi="宋体" w:hint="eastAsia"/>
                <w:szCs w:val="21"/>
              </w:rPr>
              <w:t>上一年度专利授权量以及本年度待审案件数量等情况确定</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pacing w:val="-2"/>
                <w:szCs w:val="21"/>
              </w:rPr>
            </w:pPr>
            <w:r w:rsidRPr="00E870B3">
              <w:rPr>
                <w:rFonts w:hint="eastAsia"/>
                <w:szCs w:val="21"/>
              </w:rPr>
              <w:lastRenderedPageBreak/>
              <w:t xml:space="preserve">　　</w:t>
            </w:r>
            <w:r w:rsidRPr="00E870B3">
              <w:rPr>
                <w:rFonts w:ascii="宋体" w:eastAsia="宋体" w:hAnsi="宋体" w:hint="eastAsia"/>
                <w:szCs w:val="21"/>
              </w:rPr>
              <w:t>第七条</w:t>
            </w:r>
            <w:r w:rsidRPr="00E870B3">
              <w:rPr>
                <w:szCs w:val="21"/>
              </w:rPr>
              <w:t xml:space="preserve"> </w:t>
            </w:r>
            <w:r w:rsidRPr="00E870B3">
              <w:rPr>
                <w:rFonts w:ascii="宋体" w:eastAsia="宋体" w:hAnsi="宋体" w:hint="eastAsia"/>
                <w:spacing w:val="-2"/>
                <w:szCs w:val="21"/>
              </w:rPr>
              <w:t>请求优先审查的专利申请或者专利复审案件应当采用电子申请方式</w:t>
            </w:r>
            <w:r w:rsidRPr="00E870B3">
              <w:rPr>
                <w:rFonts w:ascii="Malgun Gothic" w:eastAsia="Malgun Gothic" w:hAnsi="Malgun Gothic" w:hint="eastAsia"/>
                <w:spacing w:val="-2"/>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第八条</w:t>
            </w:r>
            <w:r w:rsidRPr="00E870B3">
              <w:rPr>
                <w:szCs w:val="21"/>
              </w:rPr>
              <w:t xml:space="preserve"> </w:t>
            </w:r>
            <w:r w:rsidRPr="00E870B3">
              <w:rPr>
                <w:rFonts w:ascii="宋体" w:eastAsia="宋体" w:hAnsi="宋体" w:hint="eastAsia"/>
                <w:szCs w:val="21"/>
              </w:rPr>
              <w:t>申请人提出发明</w:t>
            </w:r>
            <w:r w:rsidRPr="00E870B3">
              <w:rPr>
                <w:rFonts w:ascii="Malgun Gothic" w:eastAsia="Malgun Gothic" w:hAnsi="Malgun Gothic" w:hint="eastAsia"/>
                <w:szCs w:val="21"/>
              </w:rPr>
              <w:t>、</w:t>
            </w:r>
            <w:r w:rsidRPr="00E870B3">
              <w:rPr>
                <w:rFonts w:ascii="宋体" w:eastAsia="宋体" w:hAnsi="宋体" w:hint="eastAsia"/>
                <w:szCs w:val="21"/>
              </w:rPr>
              <w:t>实用新型</w:t>
            </w:r>
            <w:r w:rsidRPr="00E870B3">
              <w:rPr>
                <w:rFonts w:ascii="Malgun Gothic" w:eastAsia="Malgun Gothic" w:hAnsi="Malgun Gothic" w:hint="eastAsia"/>
                <w:szCs w:val="21"/>
              </w:rPr>
              <w:t>、</w:t>
            </w:r>
            <w:r w:rsidRPr="00E870B3">
              <w:rPr>
                <w:rFonts w:ascii="宋体" w:eastAsia="宋体" w:hAnsi="宋体" w:hint="eastAsia"/>
                <w:szCs w:val="21"/>
              </w:rPr>
              <w:t>外观设计专利申请优先审查请求的</w:t>
            </w:r>
            <w:r w:rsidRPr="00E870B3">
              <w:rPr>
                <w:rFonts w:ascii="Malgun Gothic" w:eastAsia="Malgun Gothic" w:hAnsi="Malgun Gothic" w:hint="eastAsia"/>
                <w:szCs w:val="21"/>
              </w:rPr>
              <w:t>，</w:t>
            </w:r>
            <w:r w:rsidRPr="00E870B3">
              <w:rPr>
                <w:rFonts w:ascii="宋体" w:eastAsia="宋体" w:hAnsi="宋体" w:hint="eastAsia"/>
                <w:szCs w:val="21"/>
              </w:rPr>
              <w:t>应当提交优先审查请求书</w:t>
            </w:r>
            <w:r w:rsidRPr="00E870B3">
              <w:rPr>
                <w:rFonts w:ascii="Malgun Gothic" w:eastAsia="Malgun Gothic" w:hAnsi="Malgun Gothic" w:hint="eastAsia"/>
                <w:szCs w:val="21"/>
              </w:rPr>
              <w:t>、</w:t>
            </w:r>
            <w:r w:rsidRPr="00E870B3">
              <w:rPr>
                <w:rFonts w:ascii="宋体" w:eastAsia="宋体" w:hAnsi="宋体" w:hint="eastAsia"/>
                <w:szCs w:val="21"/>
              </w:rPr>
              <w:t>现有技术或者现有设计信息材料和相关证明文件</w:t>
            </w:r>
            <w:r w:rsidRPr="00E870B3">
              <w:rPr>
                <w:rFonts w:ascii="Malgun Gothic" w:eastAsia="Malgun Gothic" w:hAnsi="Malgun Gothic" w:hint="eastAsia"/>
                <w:szCs w:val="21"/>
              </w:rPr>
              <w:t>；</w:t>
            </w:r>
            <w:r w:rsidRPr="00E870B3">
              <w:rPr>
                <w:rFonts w:ascii="宋体" w:eastAsia="宋体" w:hAnsi="宋体" w:hint="eastAsia"/>
                <w:szCs w:val="21"/>
              </w:rPr>
              <w:t>除本办法第三条第五项的情形外</w:t>
            </w:r>
            <w:r w:rsidRPr="00E870B3">
              <w:rPr>
                <w:rFonts w:ascii="Malgun Gothic" w:eastAsia="Malgun Gothic" w:hAnsi="Malgun Gothic" w:hint="eastAsia"/>
                <w:szCs w:val="21"/>
              </w:rPr>
              <w:t>，</w:t>
            </w:r>
            <w:r w:rsidRPr="00E870B3">
              <w:rPr>
                <w:rFonts w:ascii="宋体" w:eastAsia="宋体" w:hAnsi="宋体" w:hint="eastAsia"/>
                <w:szCs w:val="21"/>
              </w:rPr>
              <w:t>优先审查请求书应当由国务院相关部门或者省级知识产权局签署推荐意见</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当事人提出专利复审</w:t>
            </w:r>
            <w:r w:rsidRPr="00E870B3">
              <w:rPr>
                <w:rFonts w:ascii="Malgun Gothic" w:eastAsia="Malgun Gothic" w:hAnsi="Malgun Gothic" w:hint="eastAsia"/>
                <w:szCs w:val="21"/>
              </w:rPr>
              <w:t>、</w:t>
            </w:r>
            <w:r w:rsidRPr="00E870B3">
              <w:rPr>
                <w:rFonts w:ascii="宋体" w:eastAsia="宋体" w:hAnsi="宋体" w:hint="eastAsia"/>
                <w:szCs w:val="21"/>
              </w:rPr>
              <w:t>无效宣告案件优先审查请求的</w:t>
            </w:r>
            <w:r w:rsidRPr="00E870B3">
              <w:rPr>
                <w:rFonts w:ascii="Malgun Gothic" w:eastAsia="Malgun Gothic" w:hAnsi="Malgun Gothic" w:hint="eastAsia"/>
                <w:szCs w:val="21"/>
              </w:rPr>
              <w:t>，</w:t>
            </w:r>
            <w:r w:rsidRPr="00E870B3">
              <w:rPr>
                <w:rFonts w:ascii="宋体" w:eastAsia="宋体" w:hAnsi="宋体" w:hint="eastAsia"/>
                <w:szCs w:val="21"/>
              </w:rPr>
              <w:t>应当提交优先审查请求书和相关证明文件</w:t>
            </w:r>
            <w:r w:rsidRPr="00E870B3">
              <w:rPr>
                <w:rFonts w:ascii="Malgun Gothic" w:eastAsia="Malgun Gothic" w:hAnsi="Malgun Gothic" w:hint="eastAsia"/>
                <w:szCs w:val="21"/>
              </w:rPr>
              <w:t>；</w:t>
            </w:r>
            <w:r w:rsidRPr="00E870B3">
              <w:rPr>
                <w:rFonts w:ascii="宋体" w:eastAsia="宋体" w:hAnsi="宋体" w:hint="eastAsia"/>
                <w:szCs w:val="21"/>
              </w:rPr>
              <w:t>除在实质审查或者初步审查程序中已经进行优先审查的专利复审案件外</w:t>
            </w:r>
            <w:r w:rsidRPr="00E870B3">
              <w:rPr>
                <w:rFonts w:ascii="Malgun Gothic" w:eastAsia="Malgun Gothic" w:hAnsi="Malgun Gothic" w:hint="eastAsia"/>
                <w:szCs w:val="21"/>
              </w:rPr>
              <w:t>，</w:t>
            </w:r>
            <w:r w:rsidRPr="00E870B3">
              <w:rPr>
                <w:rFonts w:ascii="宋体" w:eastAsia="宋体" w:hAnsi="宋体" w:hint="eastAsia"/>
                <w:szCs w:val="21"/>
              </w:rPr>
              <w:t>优先审查请求书应当由国务院相关部门或者省级知识产权局签署推荐意见</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地方知识产权局</w:t>
            </w:r>
            <w:r w:rsidRPr="00E870B3">
              <w:rPr>
                <w:rFonts w:ascii="Malgun Gothic" w:eastAsia="Malgun Gothic" w:hAnsi="Malgun Gothic" w:hint="eastAsia"/>
                <w:szCs w:val="21"/>
              </w:rPr>
              <w:t>、</w:t>
            </w:r>
            <w:r w:rsidRPr="00E870B3">
              <w:rPr>
                <w:rFonts w:ascii="宋体" w:eastAsia="宋体" w:hAnsi="宋体" w:hint="eastAsia"/>
                <w:szCs w:val="21"/>
              </w:rPr>
              <w:t>人民法院</w:t>
            </w:r>
            <w:r w:rsidRPr="00E870B3">
              <w:rPr>
                <w:rFonts w:ascii="Malgun Gothic" w:eastAsia="Malgun Gothic" w:hAnsi="Malgun Gothic" w:hint="eastAsia"/>
                <w:szCs w:val="21"/>
              </w:rPr>
              <w:t>、</w:t>
            </w:r>
            <w:r w:rsidRPr="00E870B3">
              <w:rPr>
                <w:rFonts w:ascii="宋体" w:eastAsia="宋体" w:hAnsi="宋体" w:hint="eastAsia"/>
                <w:szCs w:val="21"/>
              </w:rPr>
              <w:t>仲裁调解组织提出无效宣告案件优先审查请求的</w:t>
            </w:r>
            <w:r w:rsidRPr="00E870B3">
              <w:rPr>
                <w:rFonts w:ascii="Malgun Gothic" w:eastAsia="Malgun Gothic" w:hAnsi="Malgun Gothic" w:hint="eastAsia"/>
                <w:szCs w:val="21"/>
              </w:rPr>
              <w:t>，</w:t>
            </w:r>
            <w:r w:rsidRPr="00E870B3">
              <w:rPr>
                <w:rFonts w:ascii="宋体" w:eastAsia="宋体" w:hAnsi="宋体" w:hint="eastAsia"/>
                <w:szCs w:val="21"/>
              </w:rPr>
              <w:t>应当提交优先审查请求书并说明理由</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第九条</w:t>
            </w:r>
            <w:r w:rsidRPr="00E870B3">
              <w:rPr>
                <w:szCs w:val="21"/>
              </w:rPr>
              <w:t xml:space="preserve"> </w:t>
            </w:r>
            <w:r w:rsidRPr="00E870B3">
              <w:rPr>
                <w:rFonts w:ascii="宋体" w:eastAsia="宋体" w:hAnsi="宋体" w:hint="eastAsia"/>
                <w:szCs w:val="21"/>
              </w:rPr>
              <w:t>国家知识产权局受理和审核优先审查请求后</w:t>
            </w:r>
            <w:r w:rsidRPr="00E870B3">
              <w:rPr>
                <w:rFonts w:ascii="Malgun Gothic" w:eastAsia="Malgun Gothic" w:hAnsi="Malgun Gothic" w:hint="eastAsia"/>
                <w:szCs w:val="21"/>
              </w:rPr>
              <w:t>，</w:t>
            </w:r>
            <w:r w:rsidRPr="00E870B3">
              <w:rPr>
                <w:rFonts w:ascii="宋体" w:eastAsia="宋体" w:hAnsi="宋体" w:hint="eastAsia"/>
                <w:szCs w:val="21"/>
              </w:rPr>
              <w:t>应当及时将审核意见通知优先审查请求人</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第十条</w:t>
            </w:r>
            <w:r w:rsidRPr="00E870B3">
              <w:rPr>
                <w:szCs w:val="21"/>
              </w:rPr>
              <w:t xml:space="preserve"> </w:t>
            </w:r>
            <w:r w:rsidRPr="00E870B3">
              <w:rPr>
                <w:rFonts w:ascii="宋体" w:eastAsia="宋体" w:hAnsi="宋体" w:hint="eastAsia"/>
                <w:szCs w:val="21"/>
              </w:rPr>
              <w:t>国家知识产权局同意进行优先审查的</w:t>
            </w:r>
            <w:r w:rsidRPr="00E870B3">
              <w:rPr>
                <w:rFonts w:ascii="Malgun Gothic" w:eastAsia="Malgun Gothic" w:hAnsi="Malgun Gothic" w:hint="eastAsia"/>
                <w:szCs w:val="21"/>
              </w:rPr>
              <w:t>，</w:t>
            </w:r>
            <w:r w:rsidRPr="00E870B3">
              <w:rPr>
                <w:rFonts w:ascii="宋体" w:eastAsia="宋体" w:hAnsi="宋体" w:hint="eastAsia"/>
                <w:szCs w:val="21"/>
              </w:rPr>
              <w:t>应当自同意之日起</w:t>
            </w:r>
            <w:r w:rsidRPr="00E870B3">
              <w:rPr>
                <w:rFonts w:ascii="Malgun Gothic" w:eastAsia="Malgun Gothic" w:hAnsi="Malgun Gothic" w:hint="eastAsia"/>
                <w:szCs w:val="21"/>
              </w:rPr>
              <w:t>，</w:t>
            </w:r>
            <w:r w:rsidRPr="00E870B3">
              <w:rPr>
                <w:rFonts w:ascii="宋体" w:eastAsia="宋体" w:hAnsi="宋体" w:hint="eastAsia"/>
                <w:szCs w:val="21"/>
              </w:rPr>
              <w:t>在以下期限内结案</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一</w:t>
            </w:r>
            <w:r w:rsidRPr="00E870B3">
              <w:rPr>
                <w:rFonts w:ascii="Malgun Gothic" w:eastAsia="Malgun Gothic" w:hAnsi="Malgun Gothic" w:hint="eastAsia"/>
                <w:szCs w:val="21"/>
              </w:rPr>
              <w:t>）</w:t>
            </w:r>
            <w:r w:rsidRPr="00E870B3">
              <w:rPr>
                <w:rFonts w:ascii="宋体" w:eastAsia="宋体" w:hAnsi="宋体" w:hint="eastAsia"/>
                <w:szCs w:val="21"/>
              </w:rPr>
              <w:t>发明专利申请在四十五日内发出第一次审查意见通知书</w:t>
            </w:r>
            <w:r w:rsidRPr="00E870B3">
              <w:rPr>
                <w:rFonts w:ascii="Malgun Gothic" w:eastAsia="Malgun Gothic" w:hAnsi="Malgun Gothic" w:hint="eastAsia"/>
                <w:szCs w:val="21"/>
              </w:rPr>
              <w:t>，</w:t>
            </w:r>
            <w:r w:rsidRPr="00E870B3">
              <w:rPr>
                <w:rFonts w:ascii="宋体" w:eastAsia="宋体" w:hAnsi="宋体" w:hint="eastAsia"/>
                <w:szCs w:val="21"/>
              </w:rPr>
              <w:t>并在一年内结案</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二</w:t>
            </w:r>
            <w:r w:rsidRPr="00E870B3">
              <w:rPr>
                <w:rFonts w:ascii="Malgun Gothic" w:eastAsia="Malgun Gothic" w:hAnsi="Malgun Gothic" w:hint="eastAsia"/>
                <w:szCs w:val="21"/>
              </w:rPr>
              <w:t>）</w:t>
            </w:r>
            <w:r w:rsidRPr="00E870B3">
              <w:rPr>
                <w:rFonts w:ascii="宋体" w:eastAsia="宋体" w:hAnsi="宋体" w:hint="eastAsia"/>
                <w:szCs w:val="21"/>
              </w:rPr>
              <w:t>实用新型和外观设计专利申请在两个月内结案</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三</w:t>
            </w:r>
            <w:r w:rsidRPr="00E870B3">
              <w:rPr>
                <w:rFonts w:ascii="Malgun Gothic" w:eastAsia="Malgun Gothic" w:hAnsi="Malgun Gothic" w:hint="eastAsia"/>
                <w:szCs w:val="21"/>
              </w:rPr>
              <w:t>）</w:t>
            </w:r>
            <w:r w:rsidRPr="00E870B3">
              <w:rPr>
                <w:rFonts w:ascii="宋体" w:eastAsia="宋体" w:hAnsi="宋体" w:hint="eastAsia"/>
                <w:szCs w:val="21"/>
              </w:rPr>
              <w:t>专利复审案件在七个月内结案</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四</w:t>
            </w:r>
            <w:r w:rsidRPr="00E870B3">
              <w:rPr>
                <w:rFonts w:ascii="Malgun Gothic" w:eastAsia="Malgun Gothic" w:hAnsi="Malgun Gothic" w:hint="eastAsia"/>
                <w:szCs w:val="21"/>
              </w:rPr>
              <w:t>）</w:t>
            </w:r>
            <w:r w:rsidRPr="00E870B3">
              <w:rPr>
                <w:rFonts w:ascii="宋体" w:eastAsia="宋体" w:hAnsi="宋体" w:hint="eastAsia"/>
                <w:szCs w:val="21"/>
              </w:rPr>
              <w:t>发明和实用新型专利无效宣告案件在五个月内结案</w:t>
            </w:r>
            <w:r w:rsidRPr="00E870B3">
              <w:rPr>
                <w:rFonts w:ascii="Malgun Gothic" w:eastAsia="Malgun Gothic" w:hAnsi="Malgun Gothic" w:hint="eastAsia"/>
                <w:szCs w:val="21"/>
              </w:rPr>
              <w:t>，</w:t>
            </w:r>
            <w:r w:rsidRPr="00E870B3">
              <w:rPr>
                <w:rFonts w:ascii="宋体" w:eastAsia="宋体" w:hAnsi="宋体" w:hint="eastAsia"/>
                <w:szCs w:val="21"/>
              </w:rPr>
              <w:t>外观设计专利无效宣告案件在四个月内结案</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w w:val="90"/>
                <w:szCs w:val="21"/>
              </w:rPr>
            </w:pPr>
            <w:r w:rsidRPr="00E870B3">
              <w:rPr>
                <w:rFonts w:hint="eastAsia"/>
                <w:szCs w:val="21"/>
              </w:rPr>
              <w:t xml:space="preserve">　　</w:t>
            </w:r>
            <w:r w:rsidRPr="00E870B3">
              <w:rPr>
                <w:rFonts w:ascii="宋体" w:eastAsia="宋体" w:hAnsi="宋体" w:hint="eastAsia"/>
                <w:szCs w:val="21"/>
              </w:rPr>
              <w:t>第十一条</w:t>
            </w:r>
            <w:r w:rsidRPr="00E870B3">
              <w:rPr>
                <w:szCs w:val="21"/>
              </w:rPr>
              <w:t xml:space="preserve"> </w:t>
            </w:r>
            <w:r w:rsidRPr="00E870B3">
              <w:rPr>
                <w:rFonts w:ascii="宋体" w:eastAsia="宋体" w:hAnsi="宋体" w:hint="eastAsia"/>
                <w:w w:val="90"/>
                <w:szCs w:val="21"/>
              </w:rPr>
              <w:t>对于优先审查的专利申请</w:t>
            </w:r>
            <w:r w:rsidRPr="00E870B3">
              <w:rPr>
                <w:rFonts w:ascii="Malgun Gothic" w:eastAsia="Malgun Gothic" w:hAnsi="Malgun Gothic" w:hint="eastAsia"/>
                <w:w w:val="90"/>
                <w:szCs w:val="21"/>
              </w:rPr>
              <w:t>，</w:t>
            </w:r>
            <w:r w:rsidRPr="00E870B3">
              <w:rPr>
                <w:rFonts w:ascii="宋体" w:eastAsia="宋体" w:hAnsi="宋体" w:hint="eastAsia"/>
                <w:w w:val="90"/>
                <w:szCs w:val="21"/>
              </w:rPr>
              <w:t>申请人应当尽快</w:t>
            </w:r>
            <w:proofErr w:type="gramStart"/>
            <w:r w:rsidRPr="00E870B3">
              <w:rPr>
                <w:rFonts w:ascii="宋体" w:eastAsia="宋体" w:hAnsi="宋体" w:hint="eastAsia"/>
                <w:w w:val="90"/>
                <w:szCs w:val="21"/>
              </w:rPr>
              <w:t>作出</w:t>
            </w:r>
            <w:proofErr w:type="gramEnd"/>
            <w:r w:rsidRPr="00E870B3">
              <w:rPr>
                <w:rFonts w:ascii="宋体" w:eastAsia="宋体" w:hAnsi="宋体" w:hint="eastAsia"/>
                <w:w w:val="90"/>
                <w:szCs w:val="21"/>
              </w:rPr>
              <w:t>答复或者补正</w:t>
            </w:r>
            <w:r w:rsidRPr="00E870B3">
              <w:rPr>
                <w:rFonts w:ascii="Malgun Gothic" w:eastAsia="Malgun Gothic" w:hAnsi="Malgun Gothic" w:hint="eastAsia"/>
                <w:w w:val="90"/>
                <w:szCs w:val="21"/>
              </w:rPr>
              <w:t>。</w:t>
            </w:r>
            <w:r w:rsidRPr="00E870B3">
              <w:rPr>
                <w:rFonts w:ascii="宋体" w:eastAsia="宋体" w:hAnsi="宋体" w:hint="eastAsia"/>
                <w:w w:val="90"/>
                <w:szCs w:val="21"/>
              </w:rPr>
              <w:t>申请人</w:t>
            </w:r>
            <w:r w:rsidRPr="00E870B3">
              <w:rPr>
                <w:rFonts w:ascii="宋体" w:eastAsia="宋体" w:hAnsi="宋体" w:hint="eastAsia"/>
                <w:w w:val="90"/>
                <w:szCs w:val="21"/>
              </w:rPr>
              <w:lastRenderedPageBreak/>
              <w:t>答复发明专利审查意见通知书的期限为通知书</w:t>
            </w:r>
            <w:proofErr w:type="gramStart"/>
            <w:r w:rsidRPr="00E870B3">
              <w:rPr>
                <w:rFonts w:ascii="宋体" w:eastAsia="宋体" w:hAnsi="宋体" w:hint="eastAsia"/>
                <w:w w:val="90"/>
                <w:szCs w:val="21"/>
              </w:rPr>
              <w:t>发文日</w:t>
            </w:r>
            <w:proofErr w:type="gramEnd"/>
            <w:r w:rsidRPr="00E870B3">
              <w:rPr>
                <w:rFonts w:ascii="宋体" w:eastAsia="宋体" w:hAnsi="宋体" w:hint="eastAsia"/>
                <w:w w:val="90"/>
                <w:szCs w:val="21"/>
              </w:rPr>
              <w:t>起两个月</w:t>
            </w:r>
            <w:r w:rsidRPr="00E870B3">
              <w:rPr>
                <w:rFonts w:ascii="Malgun Gothic" w:eastAsia="Malgun Gothic" w:hAnsi="Malgun Gothic" w:hint="eastAsia"/>
                <w:w w:val="90"/>
                <w:szCs w:val="21"/>
              </w:rPr>
              <w:t>，</w:t>
            </w:r>
            <w:r w:rsidRPr="00E870B3">
              <w:rPr>
                <w:rFonts w:ascii="宋体" w:eastAsia="宋体" w:hAnsi="宋体" w:hint="eastAsia"/>
                <w:w w:val="90"/>
                <w:szCs w:val="21"/>
              </w:rPr>
              <w:t>申请人答复实用新型和外观设计专利审查意见通知书的期限为通知书</w:t>
            </w:r>
            <w:proofErr w:type="gramStart"/>
            <w:r w:rsidRPr="00E870B3">
              <w:rPr>
                <w:rFonts w:ascii="宋体" w:eastAsia="宋体" w:hAnsi="宋体" w:hint="eastAsia"/>
                <w:w w:val="90"/>
                <w:szCs w:val="21"/>
              </w:rPr>
              <w:t>发文日</w:t>
            </w:r>
            <w:proofErr w:type="gramEnd"/>
            <w:r w:rsidRPr="00E870B3">
              <w:rPr>
                <w:rFonts w:ascii="宋体" w:eastAsia="宋体" w:hAnsi="宋体" w:hint="eastAsia"/>
                <w:w w:val="90"/>
                <w:szCs w:val="21"/>
              </w:rPr>
              <w:t>起十五日</w:t>
            </w:r>
            <w:r w:rsidRPr="00E870B3">
              <w:rPr>
                <w:rFonts w:ascii="Malgun Gothic" w:eastAsia="Malgun Gothic" w:hAnsi="Malgun Gothic" w:hint="eastAsia"/>
                <w:w w:val="90"/>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第十二条</w:t>
            </w:r>
            <w:r w:rsidRPr="00E870B3">
              <w:rPr>
                <w:szCs w:val="21"/>
              </w:rPr>
              <w:t xml:space="preserve"> </w:t>
            </w:r>
            <w:r w:rsidRPr="00E870B3">
              <w:rPr>
                <w:rFonts w:ascii="宋体" w:eastAsia="宋体" w:hAnsi="宋体" w:hint="eastAsia"/>
                <w:spacing w:val="8"/>
                <w:szCs w:val="21"/>
              </w:rPr>
              <w:t>对于优先审查的专利申请</w:t>
            </w:r>
            <w:r w:rsidRPr="00E870B3">
              <w:rPr>
                <w:rFonts w:ascii="Malgun Gothic" w:eastAsia="Malgun Gothic" w:hAnsi="Malgun Gothic" w:hint="eastAsia"/>
                <w:spacing w:val="8"/>
                <w:szCs w:val="21"/>
              </w:rPr>
              <w:t>，</w:t>
            </w:r>
            <w:r w:rsidRPr="00E870B3">
              <w:rPr>
                <w:rFonts w:ascii="宋体" w:eastAsia="宋体" w:hAnsi="宋体" w:hint="eastAsia"/>
                <w:spacing w:val="8"/>
                <w:szCs w:val="21"/>
              </w:rPr>
              <w:t>有下列情形之一的</w:t>
            </w:r>
            <w:r w:rsidRPr="00E870B3">
              <w:rPr>
                <w:rFonts w:ascii="Malgun Gothic" w:eastAsia="Malgun Gothic" w:hAnsi="Malgun Gothic" w:hint="eastAsia"/>
                <w:spacing w:val="8"/>
                <w:szCs w:val="21"/>
              </w:rPr>
              <w:t>，</w:t>
            </w:r>
            <w:r w:rsidRPr="00E870B3">
              <w:rPr>
                <w:rFonts w:ascii="宋体" w:eastAsia="宋体" w:hAnsi="宋体" w:hint="eastAsia"/>
                <w:spacing w:val="8"/>
                <w:szCs w:val="21"/>
              </w:rPr>
              <w:t>国家知识产权局可以停止优先审查程序</w:t>
            </w:r>
            <w:r w:rsidRPr="00E870B3">
              <w:rPr>
                <w:rFonts w:ascii="Malgun Gothic" w:eastAsia="Malgun Gothic" w:hAnsi="Malgun Gothic" w:hint="eastAsia"/>
                <w:spacing w:val="8"/>
                <w:szCs w:val="21"/>
              </w:rPr>
              <w:t>，</w:t>
            </w:r>
            <w:r w:rsidRPr="00E870B3">
              <w:rPr>
                <w:rFonts w:ascii="宋体" w:eastAsia="宋体" w:hAnsi="宋体" w:hint="eastAsia"/>
                <w:spacing w:val="8"/>
                <w:szCs w:val="21"/>
              </w:rPr>
              <w:t>按普通程序处理</w:t>
            </w:r>
            <w:r w:rsidRPr="00E870B3">
              <w:rPr>
                <w:rFonts w:ascii="Malgun Gothic" w:eastAsia="Malgun Gothic" w:hAnsi="Malgun Gothic" w:hint="eastAsia"/>
                <w:spacing w:val="8"/>
                <w:szCs w:val="21"/>
              </w:rPr>
              <w:t>，</w:t>
            </w:r>
            <w:r w:rsidRPr="00E870B3">
              <w:rPr>
                <w:rFonts w:ascii="宋体" w:eastAsia="宋体" w:hAnsi="宋体" w:hint="eastAsia"/>
                <w:spacing w:val="8"/>
                <w:szCs w:val="21"/>
              </w:rPr>
              <w:t>并及时通知优先审查请求人</w:t>
            </w:r>
            <w:r w:rsidRPr="00E870B3">
              <w:rPr>
                <w:rFonts w:ascii="Malgun Gothic" w:eastAsia="Malgun Gothic" w:hAnsi="Malgun Gothic" w:hint="eastAsia"/>
                <w:spacing w:val="8"/>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一</w:t>
            </w:r>
            <w:r w:rsidRPr="00E870B3">
              <w:rPr>
                <w:rFonts w:ascii="Malgun Gothic" w:eastAsia="Malgun Gothic" w:hAnsi="Malgun Gothic" w:hint="eastAsia"/>
                <w:szCs w:val="21"/>
              </w:rPr>
              <w:t>）</w:t>
            </w:r>
            <w:r w:rsidRPr="00E870B3">
              <w:rPr>
                <w:rFonts w:ascii="宋体" w:eastAsia="宋体" w:hAnsi="宋体" w:hint="eastAsia"/>
                <w:szCs w:val="21"/>
              </w:rPr>
              <w:t>优先审查请求获得同意后</w:t>
            </w:r>
            <w:r w:rsidRPr="00E870B3">
              <w:rPr>
                <w:rFonts w:ascii="Malgun Gothic" w:eastAsia="Malgun Gothic" w:hAnsi="Malgun Gothic" w:hint="eastAsia"/>
                <w:szCs w:val="21"/>
              </w:rPr>
              <w:t>，</w:t>
            </w:r>
            <w:r w:rsidRPr="00E870B3">
              <w:rPr>
                <w:rFonts w:ascii="宋体" w:eastAsia="宋体" w:hAnsi="宋体" w:hint="eastAsia"/>
                <w:szCs w:val="21"/>
              </w:rPr>
              <w:t>申请人根据专利法实施细则第五十一条第一</w:t>
            </w:r>
            <w:r w:rsidRPr="00E870B3">
              <w:rPr>
                <w:rFonts w:ascii="Malgun Gothic" w:eastAsia="Malgun Gothic" w:hAnsi="Malgun Gothic" w:hint="eastAsia"/>
                <w:szCs w:val="21"/>
              </w:rPr>
              <w:t>、</w:t>
            </w:r>
            <w:proofErr w:type="gramStart"/>
            <w:r w:rsidRPr="00E870B3">
              <w:rPr>
                <w:rFonts w:ascii="宋体" w:eastAsia="宋体" w:hAnsi="宋体" w:hint="eastAsia"/>
                <w:szCs w:val="21"/>
              </w:rPr>
              <w:t>二款对</w:t>
            </w:r>
            <w:proofErr w:type="gramEnd"/>
            <w:r w:rsidRPr="00E870B3">
              <w:rPr>
                <w:rFonts w:ascii="宋体" w:eastAsia="宋体" w:hAnsi="宋体" w:hint="eastAsia"/>
                <w:szCs w:val="21"/>
              </w:rPr>
              <w:t>申请文件提出修改</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二</w:t>
            </w:r>
            <w:r w:rsidRPr="00E870B3">
              <w:rPr>
                <w:rFonts w:ascii="Malgun Gothic" w:eastAsia="Malgun Gothic" w:hAnsi="Malgun Gothic" w:hint="eastAsia"/>
                <w:szCs w:val="21"/>
              </w:rPr>
              <w:t>）</w:t>
            </w:r>
            <w:r w:rsidRPr="00E870B3">
              <w:rPr>
                <w:rFonts w:ascii="宋体" w:eastAsia="宋体" w:hAnsi="宋体" w:hint="eastAsia"/>
                <w:szCs w:val="21"/>
              </w:rPr>
              <w:t>申请人答复期限超过本办法第十一条规定的期限</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三</w:t>
            </w:r>
            <w:r w:rsidRPr="00E870B3">
              <w:rPr>
                <w:rFonts w:ascii="Malgun Gothic" w:eastAsia="Malgun Gothic" w:hAnsi="Malgun Gothic" w:hint="eastAsia"/>
                <w:szCs w:val="21"/>
              </w:rPr>
              <w:t>）</w:t>
            </w:r>
            <w:r w:rsidRPr="00E870B3">
              <w:rPr>
                <w:rFonts w:ascii="宋体" w:eastAsia="宋体" w:hAnsi="宋体" w:hint="eastAsia"/>
                <w:szCs w:val="21"/>
              </w:rPr>
              <w:t>申请人提交虚假材料</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四</w:t>
            </w:r>
            <w:r w:rsidRPr="00E870B3">
              <w:rPr>
                <w:rFonts w:ascii="Malgun Gothic" w:eastAsia="Malgun Gothic" w:hAnsi="Malgun Gothic" w:hint="eastAsia"/>
                <w:szCs w:val="21"/>
              </w:rPr>
              <w:t>）</w:t>
            </w:r>
            <w:r w:rsidRPr="00E870B3">
              <w:rPr>
                <w:rFonts w:ascii="宋体" w:eastAsia="宋体" w:hAnsi="宋体" w:hint="eastAsia"/>
                <w:szCs w:val="21"/>
              </w:rPr>
              <w:t>在审查过程中发现为非正常专利申请</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pacing w:val="-8"/>
                <w:szCs w:val="21"/>
              </w:rPr>
            </w:pPr>
            <w:r w:rsidRPr="00E870B3">
              <w:rPr>
                <w:rFonts w:hint="eastAsia"/>
                <w:szCs w:val="21"/>
              </w:rPr>
              <w:t xml:space="preserve">　　</w:t>
            </w:r>
            <w:r w:rsidRPr="00E870B3">
              <w:rPr>
                <w:rFonts w:ascii="宋体" w:eastAsia="宋体" w:hAnsi="宋体" w:hint="eastAsia"/>
                <w:szCs w:val="21"/>
              </w:rPr>
              <w:t>第十三条</w:t>
            </w:r>
            <w:r w:rsidRPr="00E870B3">
              <w:rPr>
                <w:szCs w:val="21"/>
              </w:rPr>
              <w:t xml:space="preserve"> </w:t>
            </w:r>
            <w:r w:rsidRPr="00E870B3">
              <w:rPr>
                <w:rFonts w:ascii="宋体" w:eastAsia="宋体" w:hAnsi="宋体" w:hint="eastAsia"/>
                <w:spacing w:val="-8"/>
                <w:szCs w:val="21"/>
              </w:rPr>
              <w:t>对于优先审查的专利复审或者无效宣告案件</w:t>
            </w:r>
            <w:r w:rsidRPr="00E870B3">
              <w:rPr>
                <w:rFonts w:ascii="Malgun Gothic" w:eastAsia="Malgun Gothic" w:hAnsi="Malgun Gothic" w:hint="eastAsia"/>
                <w:spacing w:val="-8"/>
                <w:szCs w:val="21"/>
              </w:rPr>
              <w:t>，</w:t>
            </w:r>
            <w:r w:rsidRPr="00E870B3">
              <w:rPr>
                <w:rFonts w:ascii="宋体" w:eastAsia="宋体" w:hAnsi="宋体" w:hint="eastAsia"/>
                <w:spacing w:val="-8"/>
                <w:szCs w:val="21"/>
              </w:rPr>
              <w:t>有下列情形之一的</w:t>
            </w:r>
            <w:r w:rsidRPr="00E870B3">
              <w:rPr>
                <w:rFonts w:ascii="Malgun Gothic" w:eastAsia="Malgun Gothic" w:hAnsi="Malgun Gothic" w:hint="eastAsia"/>
                <w:spacing w:val="-8"/>
                <w:szCs w:val="21"/>
              </w:rPr>
              <w:t>，</w:t>
            </w:r>
            <w:r w:rsidRPr="00E870B3">
              <w:rPr>
                <w:rFonts w:ascii="宋体" w:eastAsia="宋体" w:hAnsi="宋体" w:hint="eastAsia"/>
                <w:spacing w:val="-8"/>
                <w:szCs w:val="21"/>
              </w:rPr>
              <w:t>专利复审委员会可以停止优先审查程序</w:t>
            </w:r>
            <w:r w:rsidRPr="00E870B3">
              <w:rPr>
                <w:rFonts w:ascii="Malgun Gothic" w:eastAsia="Malgun Gothic" w:hAnsi="Malgun Gothic" w:hint="eastAsia"/>
                <w:spacing w:val="-8"/>
                <w:szCs w:val="21"/>
              </w:rPr>
              <w:t>，</w:t>
            </w:r>
            <w:r w:rsidRPr="00E870B3">
              <w:rPr>
                <w:rFonts w:ascii="宋体" w:eastAsia="宋体" w:hAnsi="宋体" w:hint="eastAsia"/>
                <w:spacing w:val="-8"/>
                <w:szCs w:val="21"/>
              </w:rPr>
              <w:t>按普通程序处理</w:t>
            </w:r>
            <w:r w:rsidRPr="00E870B3">
              <w:rPr>
                <w:rFonts w:ascii="Malgun Gothic" w:eastAsia="Malgun Gothic" w:hAnsi="Malgun Gothic" w:hint="eastAsia"/>
                <w:spacing w:val="-8"/>
                <w:szCs w:val="21"/>
              </w:rPr>
              <w:t>，</w:t>
            </w:r>
            <w:r w:rsidRPr="00E870B3">
              <w:rPr>
                <w:rFonts w:ascii="宋体" w:eastAsia="宋体" w:hAnsi="宋体" w:hint="eastAsia"/>
                <w:spacing w:val="-8"/>
                <w:szCs w:val="21"/>
              </w:rPr>
              <w:t>并及时通知优先审查请求人</w:t>
            </w:r>
            <w:r w:rsidRPr="00E870B3">
              <w:rPr>
                <w:rFonts w:ascii="Malgun Gothic" w:eastAsia="Malgun Gothic" w:hAnsi="Malgun Gothic" w:hint="eastAsia"/>
                <w:spacing w:val="-8"/>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一</w:t>
            </w:r>
            <w:r w:rsidRPr="00E870B3">
              <w:rPr>
                <w:rFonts w:ascii="Malgun Gothic" w:eastAsia="Malgun Gothic" w:hAnsi="Malgun Gothic" w:hint="eastAsia"/>
                <w:szCs w:val="21"/>
              </w:rPr>
              <w:t>）</w:t>
            </w:r>
            <w:r w:rsidRPr="00E870B3">
              <w:rPr>
                <w:rFonts w:ascii="宋体" w:eastAsia="宋体" w:hAnsi="宋体" w:hint="eastAsia"/>
                <w:szCs w:val="21"/>
              </w:rPr>
              <w:t>复审请求人延期答复</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二</w:t>
            </w:r>
            <w:r w:rsidRPr="00E870B3">
              <w:rPr>
                <w:rFonts w:ascii="Malgun Gothic" w:eastAsia="Malgun Gothic" w:hAnsi="Malgun Gothic" w:hint="eastAsia"/>
                <w:szCs w:val="21"/>
              </w:rPr>
              <w:t>）</w:t>
            </w:r>
            <w:r w:rsidRPr="00E870B3">
              <w:rPr>
                <w:rFonts w:ascii="宋体" w:eastAsia="宋体" w:hAnsi="宋体" w:hint="eastAsia"/>
                <w:szCs w:val="21"/>
              </w:rPr>
              <w:t>优先审查请求获得同意后</w:t>
            </w:r>
            <w:r w:rsidRPr="00E870B3">
              <w:rPr>
                <w:rFonts w:ascii="Malgun Gothic" w:eastAsia="Malgun Gothic" w:hAnsi="Malgun Gothic" w:hint="eastAsia"/>
                <w:szCs w:val="21"/>
              </w:rPr>
              <w:t>，</w:t>
            </w:r>
            <w:r w:rsidRPr="00E870B3">
              <w:rPr>
                <w:rFonts w:ascii="宋体" w:eastAsia="宋体" w:hAnsi="宋体" w:hint="eastAsia"/>
                <w:szCs w:val="21"/>
              </w:rPr>
              <w:t>无效宣告请求人补充证据和理由</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三</w:t>
            </w:r>
            <w:r w:rsidRPr="00E870B3">
              <w:rPr>
                <w:rFonts w:ascii="Malgun Gothic" w:eastAsia="Malgun Gothic" w:hAnsi="Malgun Gothic" w:hint="eastAsia"/>
                <w:szCs w:val="21"/>
              </w:rPr>
              <w:t>）</w:t>
            </w:r>
            <w:r w:rsidRPr="00E870B3">
              <w:rPr>
                <w:rFonts w:ascii="宋体" w:eastAsia="宋体" w:hAnsi="宋体" w:hint="eastAsia"/>
                <w:szCs w:val="21"/>
              </w:rPr>
              <w:t>优先审查请求获得同意后</w:t>
            </w:r>
            <w:r w:rsidRPr="00E870B3">
              <w:rPr>
                <w:rFonts w:ascii="Malgun Gothic" w:eastAsia="Malgun Gothic" w:hAnsi="Malgun Gothic" w:hint="eastAsia"/>
                <w:szCs w:val="21"/>
              </w:rPr>
              <w:t>，</w:t>
            </w:r>
            <w:r w:rsidRPr="00E870B3">
              <w:rPr>
                <w:rFonts w:ascii="宋体" w:eastAsia="宋体" w:hAnsi="宋体" w:hint="eastAsia"/>
                <w:szCs w:val="21"/>
              </w:rPr>
              <w:t>专利权人以删除以外的方式修改权利要求书</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四</w:t>
            </w:r>
            <w:r w:rsidRPr="00E870B3">
              <w:rPr>
                <w:rFonts w:ascii="Malgun Gothic" w:eastAsia="Malgun Gothic" w:hAnsi="Malgun Gothic" w:hint="eastAsia"/>
                <w:szCs w:val="21"/>
              </w:rPr>
              <w:t>）</w:t>
            </w:r>
            <w:r w:rsidRPr="00E870B3">
              <w:rPr>
                <w:rFonts w:ascii="宋体" w:eastAsia="宋体" w:hAnsi="宋体" w:hint="eastAsia"/>
                <w:szCs w:val="21"/>
              </w:rPr>
              <w:t>专利复审或者无效宣告程序被中止</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五</w:t>
            </w:r>
            <w:r w:rsidRPr="00E870B3">
              <w:rPr>
                <w:rFonts w:ascii="Malgun Gothic" w:eastAsia="Malgun Gothic" w:hAnsi="Malgun Gothic" w:hint="eastAsia"/>
                <w:szCs w:val="21"/>
              </w:rPr>
              <w:t>）</w:t>
            </w:r>
            <w:r w:rsidRPr="00E870B3">
              <w:rPr>
                <w:rFonts w:ascii="宋体" w:eastAsia="宋体" w:hAnsi="宋体" w:hint="eastAsia"/>
                <w:szCs w:val="21"/>
              </w:rPr>
              <w:t>案件审理依赖于其他案件的审查结论</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六</w:t>
            </w:r>
            <w:r w:rsidRPr="00E870B3">
              <w:rPr>
                <w:rFonts w:ascii="Malgun Gothic" w:eastAsia="Malgun Gothic" w:hAnsi="Malgun Gothic" w:hint="eastAsia"/>
                <w:szCs w:val="21"/>
              </w:rPr>
              <w:t>）</w:t>
            </w:r>
            <w:r w:rsidRPr="00E870B3">
              <w:rPr>
                <w:rFonts w:ascii="宋体" w:eastAsia="宋体" w:hAnsi="宋体" w:hint="eastAsia"/>
                <w:szCs w:val="21"/>
              </w:rPr>
              <w:t>疑难案件</w:t>
            </w:r>
            <w:r w:rsidRPr="00E870B3">
              <w:rPr>
                <w:rFonts w:ascii="Malgun Gothic" w:eastAsia="Malgun Gothic" w:hAnsi="Malgun Gothic" w:hint="eastAsia"/>
                <w:szCs w:val="21"/>
              </w:rPr>
              <w:t>，</w:t>
            </w:r>
            <w:r w:rsidRPr="00E870B3">
              <w:rPr>
                <w:rFonts w:ascii="宋体" w:eastAsia="宋体" w:hAnsi="宋体" w:hint="eastAsia"/>
                <w:szCs w:val="21"/>
              </w:rPr>
              <w:t>并经专利复审委员会主任批准</w:t>
            </w:r>
            <w:r w:rsidRPr="00E870B3">
              <w:rPr>
                <w:rFonts w:ascii="Malgun Gothic" w:eastAsia="Malgun Gothic" w:hAnsi="Malgun Gothic" w:hint="eastAsia"/>
                <w:szCs w:val="21"/>
              </w:rPr>
              <w:t>。</w:t>
            </w:r>
          </w:p>
          <w:p w:rsidR="00E870B3" w:rsidRPr="00E870B3" w:rsidRDefault="00E870B3" w:rsidP="00E870B3">
            <w:pPr>
              <w:wordWrap w:val="0"/>
              <w:autoSpaceDE w:val="0"/>
              <w:autoSpaceDN w:val="0"/>
              <w:snapToGrid w:val="0"/>
              <w:spacing w:line="290" w:lineRule="atLeast"/>
              <w:rPr>
                <w:szCs w:val="21"/>
              </w:rPr>
            </w:pPr>
            <w:r w:rsidRPr="00E870B3">
              <w:rPr>
                <w:rFonts w:hint="eastAsia"/>
                <w:szCs w:val="21"/>
              </w:rPr>
              <w:t xml:space="preserve">　　</w:t>
            </w:r>
            <w:r w:rsidRPr="00E870B3">
              <w:rPr>
                <w:rFonts w:ascii="宋体" w:eastAsia="宋体" w:hAnsi="宋体" w:hint="eastAsia"/>
                <w:szCs w:val="21"/>
              </w:rPr>
              <w:t>第十四条</w:t>
            </w:r>
            <w:r w:rsidRPr="00E870B3">
              <w:rPr>
                <w:szCs w:val="21"/>
              </w:rPr>
              <w:t xml:space="preserve"> </w:t>
            </w:r>
            <w:r w:rsidRPr="00E870B3">
              <w:rPr>
                <w:rFonts w:ascii="宋体" w:eastAsia="宋体" w:hAnsi="宋体" w:hint="eastAsia"/>
                <w:szCs w:val="21"/>
              </w:rPr>
              <w:t>本办法由国家知识产权局负责解释</w:t>
            </w:r>
            <w:r w:rsidRPr="00E870B3">
              <w:rPr>
                <w:rFonts w:ascii="Malgun Gothic" w:eastAsia="Malgun Gothic" w:hAnsi="Malgun Gothic" w:hint="eastAsia"/>
                <w:szCs w:val="21"/>
              </w:rPr>
              <w:t>。</w:t>
            </w:r>
          </w:p>
          <w:p w:rsidR="00DB5008" w:rsidRPr="00C32E2B" w:rsidRDefault="00E870B3" w:rsidP="00E870B3">
            <w:pPr>
              <w:wordWrap w:val="0"/>
              <w:autoSpaceDE w:val="0"/>
              <w:autoSpaceDN w:val="0"/>
              <w:snapToGrid w:val="0"/>
              <w:spacing w:line="290" w:lineRule="atLeast"/>
              <w:rPr>
                <w:rFonts w:ascii="宋体" w:eastAsia="宋体" w:hAnsi="宋体"/>
                <w:szCs w:val="21"/>
              </w:rPr>
            </w:pPr>
            <w:r w:rsidRPr="00E870B3">
              <w:rPr>
                <w:rFonts w:hint="eastAsia"/>
                <w:szCs w:val="21"/>
              </w:rPr>
              <w:t xml:space="preserve">　　</w:t>
            </w:r>
            <w:r w:rsidRPr="00E870B3">
              <w:rPr>
                <w:rFonts w:ascii="宋体" w:eastAsia="宋体" w:hAnsi="宋体" w:hint="eastAsia"/>
                <w:szCs w:val="21"/>
              </w:rPr>
              <w:t>第十五条</w:t>
            </w:r>
            <w:r w:rsidRPr="00E870B3">
              <w:rPr>
                <w:szCs w:val="21"/>
              </w:rPr>
              <w:t xml:space="preserve"> </w:t>
            </w:r>
            <w:r w:rsidRPr="00E870B3">
              <w:rPr>
                <w:rFonts w:ascii="宋体" w:eastAsia="宋体" w:hAnsi="宋体" w:hint="eastAsia"/>
                <w:szCs w:val="21"/>
              </w:rPr>
              <w:t>本办法自</w:t>
            </w:r>
            <w:r w:rsidRPr="00E870B3">
              <w:rPr>
                <w:szCs w:val="21"/>
              </w:rPr>
              <w:t>2017</w:t>
            </w:r>
            <w:r w:rsidRPr="00E870B3">
              <w:rPr>
                <w:rFonts w:ascii="宋体" w:eastAsia="宋体" w:hAnsi="宋体" w:hint="eastAsia"/>
                <w:szCs w:val="21"/>
              </w:rPr>
              <w:t>年</w:t>
            </w:r>
            <w:r w:rsidRPr="00E870B3">
              <w:rPr>
                <w:szCs w:val="21"/>
              </w:rPr>
              <w:t>8</w:t>
            </w:r>
            <w:r w:rsidRPr="00E870B3">
              <w:rPr>
                <w:rFonts w:ascii="宋体" w:eastAsia="宋体" w:hAnsi="宋体" w:hint="eastAsia"/>
                <w:szCs w:val="21"/>
              </w:rPr>
              <w:t>月</w:t>
            </w:r>
            <w:r w:rsidRPr="00E870B3">
              <w:rPr>
                <w:szCs w:val="21"/>
              </w:rPr>
              <w:t>1</w:t>
            </w:r>
            <w:r w:rsidRPr="00E870B3">
              <w:rPr>
                <w:rFonts w:ascii="宋体" w:eastAsia="宋体" w:hAnsi="宋体" w:hint="eastAsia"/>
                <w:szCs w:val="21"/>
              </w:rPr>
              <w:t>日起施行</w:t>
            </w:r>
            <w:r w:rsidRPr="00E870B3">
              <w:rPr>
                <w:rFonts w:ascii="Malgun Gothic" w:eastAsia="Malgun Gothic" w:hAnsi="Malgun Gothic" w:hint="eastAsia"/>
                <w:szCs w:val="21"/>
              </w:rPr>
              <w:t>。</w:t>
            </w:r>
            <w:r w:rsidRPr="00E870B3">
              <w:rPr>
                <w:szCs w:val="21"/>
              </w:rPr>
              <w:t>2012</w:t>
            </w:r>
            <w:r w:rsidRPr="00E870B3">
              <w:rPr>
                <w:rFonts w:ascii="宋体" w:eastAsia="宋体" w:hAnsi="宋体" w:hint="eastAsia"/>
                <w:szCs w:val="21"/>
              </w:rPr>
              <w:t>年</w:t>
            </w:r>
            <w:r w:rsidRPr="00E870B3">
              <w:rPr>
                <w:szCs w:val="21"/>
              </w:rPr>
              <w:t>8</w:t>
            </w:r>
            <w:r w:rsidRPr="00E870B3">
              <w:rPr>
                <w:rFonts w:ascii="宋体" w:eastAsia="宋体" w:hAnsi="宋体" w:hint="eastAsia"/>
                <w:szCs w:val="21"/>
              </w:rPr>
              <w:t>月</w:t>
            </w:r>
            <w:r w:rsidRPr="00E870B3">
              <w:rPr>
                <w:szCs w:val="21"/>
              </w:rPr>
              <w:t>1</w:t>
            </w:r>
            <w:r w:rsidRPr="00E870B3">
              <w:rPr>
                <w:rFonts w:ascii="宋体" w:eastAsia="宋体" w:hAnsi="宋体" w:hint="eastAsia"/>
                <w:szCs w:val="21"/>
              </w:rPr>
              <w:t>日起施行的</w:t>
            </w:r>
            <w:r w:rsidRPr="00E870B3">
              <w:rPr>
                <w:rFonts w:ascii="Malgun Gothic" w:eastAsia="Malgun Gothic" w:hAnsi="Malgun Gothic" w:hint="eastAsia"/>
                <w:szCs w:val="21"/>
              </w:rPr>
              <w:t>《</w:t>
            </w:r>
            <w:r w:rsidRPr="00E870B3">
              <w:rPr>
                <w:rFonts w:ascii="宋体" w:eastAsia="宋体" w:hAnsi="宋体" w:hint="eastAsia"/>
                <w:szCs w:val="21"/>
              </w:rPr>
              <w:t>发明专利申请优先审查管理办法</w:t>
            </w:r>
            <w:r w:rsidRPr="00E870B3">
              <w:rPr>
                <w:rFonts w:ascii="Malgun Gothic" w:eastAsia="Malgun Gothic" w:hAnsi="Malgun Gothic" w:hint="eastAsia"/>
                <w:szCs w:val="21"/>
              </w:rPr>
              <w:t>》</w:t>
            </w:r>
            <w:r w:rsidRPr="00E870B3">
              <w:rPr>
                <w:rFonts w:ascii="宋体" w:eastAsia="宋体" w:hAnsi="宋体" w:hint="eastAsia"/>
                <w:szCs w:val="21"/>
              </w:rPr>
              <w:t>同时废止</w:t>
            </w:r>
            <w:r w:rsidRPr="00E870B3">
              <w:rPr>
                <w:rFonts w:ascii="Malgun Gothic" w:eastAsia="Malgun Gothic" w:hAnsi="Malgun Gothic" w:hint="eastAsia"/>
                <w:szCs w:val="21"/>
              </w:rPr>
              <w:t>。</w:t>
            </w:r>
          </w:p>
        </w:tc>
      </w:tr>
    </w:tbl>
    <w:p w:rsidR="00100135" w:rsidRPr="00C32E2B" w:rsidRDefault="00100135">
      <w:pPr>
        <w:rPr>
          <w:rFonts w:eastAsia="宋体"/>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CA" w:rsidRDefault="00997CCA" w:rsidP="00C278F4">
      <w:r>
        <w:separator/>
      </w:r>
    </w:p>
  </w:endnote>
  <w:endnote w:type="continuationSeparator" w:id="0">
    <w:p w:rsidR="00997CCA" w:rsidRDefault="00997CC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altName w:val="Haansoft Batang"/>
    <w:charset w:val="81"/>
    <w:family w:val="roman"/>
    <w:pitch w:val="variable"/>
    <w:sig w:usb0="00000000" w:usb1="FBDFFFFF" w:usb2="00FFFFFF" w:usb3="00000000" w:csb0="803F01FF" w:csb1="00000000"/>
  </w:font>
  <w:font w:name="Haansoft Batang">
    <w:panose1 w:val="02030600000101010101"/>
    <w:charset w:val="86"/>
    <w:family w:val="roman"/>
    <w:pitch w:val="variable"/>
    <w:sig w:usb0="F7FFAFFF" w:usb1="FBDFFFFF" w:usb2="00FFFFFF" w:usb3="00000000" w:csb0="803F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CA" w:rsidRDefault="00997CCA" w:rsidP="00C278F4">
      <w:r>
        <w:separator/>
      </w:r>
    </w:p>
  </w:footnote>
  <w:footnote w:type="continuationSeparator" w:id="0">
    <w:p w:rsidR="00997CCA" w:rsidRDefault="00997CC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97C27"/>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849BB"/>
    <w:rsid w:val="003C5455"/>
    <w:rsid w:val="003D3255"/>
    <w:rsid w:val="00420D6C"/>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67B26"/>
    <w:rsid w:val="00793DEF"/>
    <w:rsid w:val="007A34FC"/>
    <w:rsid w:val="007B1D46"/>
    <w:rsid w:val="007B625E"/>
    <w:rsid w:val="007B7764"/>
    <w:rsid w:val="0080100B"/>
    <w:rsid w:val="008026B7"/>
    <w:rsid w:val="00820E98"/>
    <w:rsid w:val="00844C62"/>
    <w:rsid w:val="00895A68"/>
    <w:rsid w:val="00896D67"/>
    <w:rsid w:val="008D50EF"/>
    <w:rsid w:val="00907432"/>
    <w:rsid w:val="00913DA6"/>
    <w:rsid w:val="00991600"/>
    <w:rsid w:val="00997CCA"/>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0F0B"/>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D182D"/>
    <w:rsid w:val="00E00A22"/>
    <w:rsid w:val="00E05766"/>
    <w:rsid w:val="00E75E1F"/>
    <w:rsid w:val="00E7653A"/>
    <w:rsid w:val="00E870B3"/>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页眉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页脚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批注框文本 Char"/>
    <w:basedOn w:val="a0"/>
    <w:link w:val="a8"/>
    <w:uiPriority w:val="99"/>
    <w:semiHidden/>
    <w:rsid w:val="009C24AE"/>
    <w:rPr>
      <w:rFonts w:ascii="Cambria" w:eastAsia="Malgun Gothic"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814</Words>
  <Characters>4641</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admin</cp:lastModifiedBy>
  <cp:revision>21</cp:revision>
  <dcterms:created xsi:type="dcterms:W3CDTF">2016-01-15T03:23:00Z</dcterms:created>
  <dcterms:modified xsi:type="dcterms:W3CDTF">2017-07-13T01:38:00Z</dcterms:modified>
</cp:coreProperties>
</file>