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6C7DE3" w:rsidRPr="006C7DE3" w:rsidRDefault="006C7DE3" w:rsidP="006C7DE3">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bookmarkStart w:id="0" w:name="_GoBack"/>
            <w:bookmarkEnd w:id="0"/>
            <w:r w:rsidRPr="006C7DE3">
              <w:rPr>
                <w:rFonts w:ascii="한컴바탕" w:eastAsia="한컴바탕" w:hAnsi="한컴바탕" w:cs="한컴바탕" w:hint="eastAsia"/>
                <w:b/>
                <w:bCs/>
                <w:sz w:val="26"/>
                <w:szCs w:val="26"/>
                <w:lang w:eastAsia="ko-KR"/>
              </w:rPr>
              <w:t>국가세무총국의</w:t>
            </w:r>
          </w:p>
          <w:p w:rsidR="006C7DE3" w:rsidRPr="006C7DE3" w:rsidRDefault="006C7DE3" w:rsidP="006C7DE3">
            <w:pPr>
              <w:wordWrap w:val="0"/>
              <w:overflowPunct w:val="0"/>
              <w:topLinePunct/>
              <w:autoSpaceDN w:val="0"/>
              <w:adjustRightInd w:val="0"/>
              <w:snapToGrid w:val="0"/>
              <w:spacing w:line="400" w:lineRule="exact"/>
              <w:jc w:val="center"/>
              <w:rPr>
                <w:rFonts w:ascii="한컴바탕" w:eastAsia="한컴바탕" w:hAnsi="한컴바탕" w:cs="한컴바탕" w:hint="eastAsia"/>
                <w:b/>
                <w:bCs/>
                <w:w w:val="90"/>
                <w:sz w:val="26"/>
                <w:szCs w:val="26"/>
                <w:lang w:eastAsia="ko-KR"/>
              </w:rPr>
            </w:pPr>
            <w:r w:rsidRPr="006C7DE3">
              <w:rPr>
                <w:rFonts w:ascii="한컴바탕" w:eastAsia="한컴바탕" w:hAnsi="한컴바탕" w:cs="한컴바탕" w:hint="eastAsia"/>
                <w:b/>
                <w:bCs/>
                <w:w w:val="90"/>
                <w:sz w:val="26"/>
                <w:szCs w:val="26"/>
                <w:lang w:eastAsia="ko-KR"/>
              </w:rPr>
              <w:t>일부 납세자 개인소득세 원천징수 방법을</w:t>
            </w:r>
          </w:p>
          <w:p w:rsidR="006C7DE3" w:rsidRPr="006C7DE3" w:rsidRDefault="006C7DE3" w:rsidP="006C7DE3">
            <w:pPr>
              <w:wordWrap w:val="0"/>
              <w:overflowPunct w:val="0"/>
              <w:topLinePunct/>
              <w:autoSpaceDN w:val="0"/>
              <w:adjustRightInd w:val="0"/>
              <w:snapToGrid w:val="0"/>
              <w:spacing w:line="400" w:lineRule="exact"/>
              <w:jc w:val="center"/>
              <w:rPr>
                <w:rFonts w:ascii="한컴바탕" w:eastAsia="한컴바탕" w:hAnsi="한컴바탕" w:cs="한컴바탕" w:hint="eastAsia"/>
                <w:b/>
                <w:bCs/>
                <w:sz w:val="26"/>
                <w:szCs w:val="26"/>
                <w:lang w:eastAsia="ko-KR"/>
              </w:rPr>
            </w:pPr>
            <w:r w:rsidRPr="006C7DE3">
              <w:rPr>
                <w:rFonts w:ascii="한컴바탕" w:eastAsia="한컴바탕" w:hAnsi="한컴바탕" w:cs="한컴바탕" w:hint="eastAsia"/>
                <w:b/>
                <w:bCs/>
                <w:sz w:val="26"/>
                <w:szCs w:val="26"/>
                <w:lang w:eastAsia="ko-KR"/>
              </w:rPr>
              <w:t>보완 및 조정하는 것에 관한 공고</w:t>
            </w:r>
          </w:p>
          <w:p w:rsidR="006C7DE3" w:rsidRPr="006C7DE3" w:rsidRDefault="006C7DE3" w:rsidP="006C7DE3">
            <w:pPr>
              <w:wordWrap w:val="0"/>
              <w:overflowPunct w:val="0"/>
              <w:topLinePunct/>
              <w:autoSpaceDN w:val="0"/>
              <w:adjustRightInd w:val="0"/>
              <w:snapToGrid w:val="0"/>
              <w:spacing w:line="340" w:lineRule="exact"/>
              <w:jc w:val="center"/>
              <w:rPr>
                <w:rFonts w:ascii="한컴바탕" w:eastAsia="한컴바탕" w:hAnsi="한컴바탕" w:cs="한컴바탕" w:hint="eastAsia"/>
                <w:szCs w:val="21"/>
                <w:lang w:eastAsia="ko-KR"/>
              </w:rPr>
            </w:pPr>
            <w:r w:rsidRPr="006C7DE3">
              <w:rPr>
                <w:rFonts w:ascii="한컴바탕" w:eastAsia="한컴바탕" w:hAnsi="한컴바탕" w:cs="한컴바탕" w:hint="eastAsia"/>
                <w:szCs w:val="21"/>
                <w:lang w:eastAsia="ko-KR"/>
              </w:rPr>
              <w:t>국가세무총국 공고 2020년 제13호</w:t>
            </w:r>
          </w:p>
          <w:p w:rsidR="006C7DE3" w:rsidRPr="006C7DE3" w:rsidRDefault="006C7DE3" w:rsidP="006C7DE3">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6C7DE3" w:rsidRPr="006C7DE3" w:rsidRDefault="006C7DE3" w:rsidP="006C7DE3">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6C7DE3" w:rsidRPr="006C7DE3" w:rsidRDefault="006C7DE3" w:rsidP="006C7DE3">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6C7DE3">
              <w:rPr>
                <w:rFonts w:ascii="한컴바탕" w:eastAsia="한컴바탕" w:hAnsi="한컴바탕" w:cs="한컴바탕" w:hint="eastAsia"/>
                <w:szCs w:val="21"/>
                <w:lang w:eastAsia="ko-KR"/>
              </w:rPr>
              <w:t>고용안정과 고용보호를 보다 더 지원하고, 당해 신규입사자 개인소득세 원천징수 단계에서의 조세 부담을 경감하기 위해서 연중 최초로 임금 및 급여소득 등 취득한 자의 개인소득세 원천징수 방법사항을 보완 및 조정하는 것에 관하여 다음과 같이 공고한다.</w:t>
            </w:r>
          </w:p>
          <w:p w:rsidR="006C7DE3" w:rsidRPr="006C7DE3" w:rsidRDefault="006C7DE3" w:rsidP="006C7DE3">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6C7DE3" w:rsidRPr="006C7DE3" w:rsidRDefault="006C7DE3" w:rsidP="006C7DE3">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6C7DE3">
              <w:rPr>
                <w:rFonts w:ascii="한컴바탕" w:eastAsia="한컴바탕" w:hAnsi="한컴바탕" w:cs="한컴바탕" w:hint="eastAsia"/>
                <w:szCs w:val="21"/>
                <w:lang w:eastAsia="ko-KR"/>
              </w:rPr>
              <w:t xml:space="preserve">1. 1개 납세연도 중 최초로 임금 및 급여소득을 취득한 거주자 개인에 대해 원천징수의무자는 개인소득세를 원천징수 할 때, 5000위안/월 × 납세자의 당해 본 월까지의 월(月) 수를 누계하여 공제비용을 계산할 수 있다. </w:t>
            </w:r>
          </w:p>
          <w:p w:rsidR="006C7DE3" w:rsidRPr="006C7DE3" w:rsidRDefault="006C7DE3" w:rsidP="006C7DE3">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6C7DE3" w:rsidRPr="006C7DE3" w:rsidRDefault="006C7DE3" w:rsidP="006C7DE3">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6C7DE3">
              <w:rPr>
                <w:rFonts w:ascii="한컴바탕" w:eastAsia="한컴바탕" w:hAnsi="한컴바탕" w:cs="한컴바탕" w:hint="eastAsia"/>
                <w:szCs w:val="21"/>
                <w:lang w:eastAsia="ko-KR"/>
              </w:rPr>
              <w:t xml:space="preserve">2. </w:t>
            </w:r>
            <w:r w:rsidRPr="006C7DE3">
              <w:rPr>
                <w:rFonts w:ascii="한컴바탕" w:eastAsia="한컴바탕" w:hAnsi="한컴바탕" w:cs="한컴바탕" w:hint="eastAsia"/>
                <w:w w:val="90"/>
                <w:szCs w:val="21"/>
                <w:lang w:eastAsia="ko-KR"/>
              </w:rPr>
              <w:t>현재 전일제 학력 교육을 받고 있는 학생이 인턴으로 노무보수소득을 취득해 이에 대해 원천징수의무자가 개인소득세를 원천징수 할 때, &lt;국가세무총국의 ‘개인소득세 원천징수 신고 관리방법(시행)의 공고’에 관한 발표&gt;(2018년 제61호)에 규정된 누계 원천징수법에 따라 계산하여 세액을 원천징수 할 수 있다.</w:t>
            </w:r>
          </w:p>
          <w:p w:rsidR="006C7DE3" w:rsidRPr="006C7DE3" w:rsidRDefault="006C7DE3" w:rsidP="006C7DE3">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6C7DE3" w:rsidRPr="006C7DE3" w:rsidRDefault="006C7DE3" w:rsidP="006C7DE3">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6C7DE3">
              <w:rPr>
                <w:rFonts w:ascii="한컴바탕" w:eastAsia="한컴바탕" w:hAnsi="한컴바탕" w:cs="한컴바탕" w:hint="eastAsia"/>
                <w:szCs w:val="21"/>
                <w:lang w:eastAsia="ko-KR"/>
              </w:rPr>
              <w:t xml:space="preserve">3. </w:t>
            </w:r>
            <w:r w:rsidRPr="006C7DE3">
              <w:rPr>
                <w:rFonts w:ascii="한컴바탕" w:eastAsia="한컴바탕" w:hAnsi="한컴바탕" w:cs="한컴바탕" w:hint="eastAsia"/>
                <w:w w:val="90"/>
                <w:szCs w:val="21"/>
                <w:lang w:eastAsia="ko-KR"/>
              </w:rPr>
              <w:t xml:space="preserve">본 공고 규정에 부합하고 상술한 조항에 따라 개인소득세를 </w:t>
            </w:r>
            <w:proofErr w:type="spellStart"/>
            <w:r w:rsidRPr="006C7DE3">
              <w:rPr>
                <w:rFonts w:ascii="한컴바탕" w:eastAsia="한컴바탕" w:hAnsi="한컴바탕" w:cs="한컴바탕" w:hint="eastAsia"/>
                <w:w w:val="90"/>
                <w:szCs w:val="21"/>
                <w:lang w:eastAsia="ko-KR"/>
              </w:rPr>
              <w:t>원천징수한</w:t>
            </w:r>
            <w:proofErr w:type="spellEnd"/>
            <w:r w:rsidRPr="006C7DE3">
              <w:rPr>
                <w:rFonts w:ascii="한컴바탕" w:eastAsia="한컴바탕" w:hAnsi="한컴바탕" w:cs="한컴바탕" w:hint="eastAsia"/>
                <w:w w:val="90"/>
                <w:szCs w:val="21"/>
                <w:lang w:eastAsia="ko-KR"/>
              </w:rPr>
              <w:t xml:space="preserve"> 납세자는 즉시 원천징수의무자에게 이를 밝히며 사실대로 관련 증거자료나 승낙서를 제공하고, 관련 자료 및 승낙서의 진실성, 정확성, 완전성에 대해 책임을 져야 한다. 납세자 및 원천징수의무자는 조사에 대비해 관련 자료 또는 승낙서를 보관할 필요가 있다.</w:t>
            </w:r>
          </w:p>
          <w:p w:rsidR="006C7DE3" w:rsidRPr="006C7DE3" w:rsidRDefault="006C7DE3" w:rsidP="006C7DE3">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6C7DE3" w:rsidRPr="006C7DE3" w:rsidRDefault="006C7DE3" w:rsidP="006C7DE3">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6C7DE3">
              <w:rPr>
                <w:rFonts w:ascii="한컴바탕" w:eastAsia="한컴바탕" w:hAnsi="한컴바탕" w:cs="한컴바탕" w:hint="eastAsia"/>
                <w:szCs w:val="21"/>
                <w:lang w:eastAsia="ko-KR"/>
              </w:rPr>
              <w:t xml:space="preserve">4. </w:t>
            </w:r>
            <w:r w:rsidRPr="006C7DE3">
              <w:rPr>
                <w:rFonts w:ascii="한컴바탕" w:eastAsia="한컴바탕" w:hAnsi="한컴바탕" w:cs="한컴바탕" w:hint="eastAsia"/>
                <w:w w:val="90"/>
                <w:szCs w:val="21"/>
                <w:lang w:eastAsia="ko-KR"/>
              </w:rPr>
              <w:t>본 공고에서 일컫는 최초로 임금 및 급여소득을 받은 거주자 개인이라 함은 납세연도 첫 달(月)부터 신규 입사시까지 임금 및 급여소득을 받지 못</w:t>
            </w:r>
            <w:r w:rsidRPr="006C7DE3">
              <w:rPr>
                <w:rFonts w:ascii="한컴바탕" w:eastAsia="한컴바탕" w:hAnsi="한컴바탕" w:cs="한컴바탕" w:hint="eastAsia"/>
                <w:w w:val="90"/>
                <w:szCs w:val="21"/>
                <w:lang w:eastAsia="ko-KR"/>
              </w:rPr>
              <w:lastRenderedPageBreak/>
              <w:t xml:space="preserve">하였거나 누계 원천징수법에 따라 연속성이 있는 노무보수소득에 대해 개인소득세를 </w:t>
            </w:r>
            <w:proofErr w:type="spellStart"/>
            <w:r w:rsidRPr="006C7DE3">
              <w:rPr>
                <w:rFonts w:ascii="한컴바탕" w:eastAsia="한컴바탕" w:hAnsi="한컴바탕" w:cs="한컴바탕" w:hint="eastAsia"/>
                <w:w w:val="90"/>
                <w:szCs w:val="21"/>
                <w:lang w:eastAsia="ko-KR"/>
              </w:rPr>
              <w:t>원천징수한</w:t>
            </w:r>
            <w:proofErr w:type="spellEnd"/>
            <w:r w:rsidRPr="006C7DE3">
              <w:rPr>
                <w:rFonts w:ascii="한컴바탕" w:eastAsia="한컴바탕" w:hAnsi="한컴바탕" w:cs="한컴바탕" w:hint="eastAsia"/>
                <w:w w:val="90"/>
                <w:szCs w:val="21"/>
                <w:lang w:eastAsia="ko-KR"/>
              </w:rPr>
              <w:t xml:space="preserve"> 적이 없는 거주자 개인을 뜻한다.</w:t>
            </w:r>
            <w:r w:rsidRPr="006C7DE3">
              <w:rPr>
                <w:rFonts w:ascii="한컴바탕" w:eastAsia="한컴바탕" w:hAnsi="한컴바탕" w:cs="한컴바탕" w:hint="eastAsia"/>
                <w:szCs w:val="21"/>
                <w:lang w:eastAsia="ko-KR"/>
              </w:rPr>
              <w:t xml:space="preserve"> </w:t>
            </w:r>
          </w:p>
          <w:p w:rsidR="006C7DE3" w:rsidRPr="006C7DE3" w:rsidRDefault="006C7DE3" w:rsidP="006C7DE3">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6C7DE3" w:rsidRPr="006C7DE3" w:rsidRDefault="006C7DE3" w:rsidP="006C7DE3">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6C7DE3">
              <w:rPr>
                <w:rFonts w:ascii="한컴바탕" w:eastAsia="한컴바탕" w:hAnsi="한컴바탕" w:cs="한컴바탕" w:hint="eastAsia"/>
                <w:szCs w:val="21"/>
                <w:lang w:eastAsia="ko-KR"/>
              </w:rPr>
              <w:t xml:space="preserve">본 공고는 2020년 7월 1일부터 시행한다. </w:t>
            </w:r>
          </w:p>
          <w:p w:rsidR="006C7DE3" w:rsidRPr="006C7DE3" w:rsidRDefault="006C7DE3" w:rsidP="006C7DE3">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p>
          <w:p w:rsidR="006C7DE3" w:rsidRDefault="006C7DE3" w:rsidP="006C7DE3">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6C7DE3">
              <w:rPr>
                <w:rFonts w:ascii="한컴바탕" w:eastAsia="한컴바탕" w:hAnsi="한컴바탕" w:cs="한컴바탕" w:hint="eastAsia"/>
                <w:szCs w:val="21"/>
                <w:lang w:eastAsia="ko-KR"/>
              </w:rPr>
              <w:t>이에 특별히 공고한다.</w:t>
            </w:r>
          </w:p>
          <w:p w:rsidR="006C7DE3" w:rsidRDefault="006C7DE3" w:rsidP="006C7DE3">
            <w:pPr>
              <w:wordWrap w:val="0"/>
              <w:overflowPunct w:val="0"/>
              <w:topLinePunct/>
              <w:autoSpaceDN w:val="0"/>
              <w:adjustRightInd w:val="0"/>
              <w:snapToGrid w:val="0"/>
              <w:spacing w:line="340" w:lineRule="exact"/>
              <w:ind w:firstLineChars="100" w:firstLine="210"/>
              <w:jc w:val="right"/>
              <w:rPr>
                <w:rFonts w:ascii="한컴바탕" w:eastAsia="한컴바탕" w:hAnsi="한컴바탕" w:cs="한컴바탕" w:hint="eastAsia"/>
                <w:szCs w:val="21"/>
                <w:lang w:eastAsia="ko-KR"/>
              </w:rPr>
            </w:pPr>
          </w:p>
          <w:p w:rsidR="006C7DE3" w:rsidRPr="006C7DE3" w:rsidRDefault="006C7DE3" w:rsidP="006C7DE3">
            <w:pPr>
              <w:wordWrap w:val="0"/>
              <w:overflowPunct w:val="0"/>
              <w:topLinePunct/>
              <w:autoSpaceDN w:val="0"/>
              <w:adjustRightInd w:val="0"/>
              <w:snapToGrid w:val="0"/>
              <w:spacing w:line="340" w:lineRule="exact"/>
              <w:ind w:firstLineChars="100" w:firstLine="210"/>
              <w:jc w:val="right"/>
              <w:rPr>
                <w:rFonts w:ascii="한컴바탕" w:eastAsia="한컴바탕" w:hAnsi="한컴바탕" w:cs="한컴바탕" w:hint="eastAsia"/>
                <w:szCs w:val="21"/>
                <w:lang w:eastAsia="ko-KR"/>
              </w:rPr>
            </w:pPr>
          </w:p>
          <w:p w:rsidR="006C7DE3" w:rsidRPr="006C7DE3" w:rsidRDefault="006C7DE3" w:rsidP="006C7DE3">
            <w:pPr>
              <w:wordWrap w:val="0"/>
              <w:overflowPunct w:val="0"/>
              <w:topLinePunct/>
              <w:autoSpaceDN w:val="0"/>
              <w:adjustRightInd w:val="0"/>
              <w:snapToGrid w:val="0"/>
              <w:spacing w:line="340" w:lineRule="exact"/>
              <w:jc w:val="right"/>
              <w:rPr>
                <w:rFonts w:ascii="한컴바탕" w:eastAsia="한컴바탕" w:hAnsi="한컴바탕" w:cs="한컴바탕" w:hint="eastAsia"/>
                <w:szCs w:val="21"/>
                <w:lang w:eastAsia="ko-KR"/>
              </w:rPr>
            </w:pPr>
            <w:r w:rsidRPr="006C7DE3">
              <w:rPr>
                <w:rFonts w:ascii="한컴바탕" w:eastAsia="한컴바탕" w:hAnsi="한컴바탕" w:cs="한컴바탕" w:hint="eastAsia"/>
                <w:szCs w:val="21"/>
                <w:lang w:eastAsia="ko-KR"/>
              </w:rPr>
              <w:t>국가세무총국</w:t>
            </w:r>
          </w:p>
          <w:p w:rsidR="00DB5008" w:rsidRPr="009570BC" w:rsidRDefault="006C7DE3" w:rsidP="006C7DE3">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6C7DE3">
              <w:rPr>
                <w:rFonts w:ascii="한컴바탕" w:eastAsia="한컴바탕" w:hAnsi="한컴바탕" w:cs="한컴바탕" w:hint="eastAsia"/>
                <w:szCs w:val="21"/>
                <w:lang w:eastAsia="ko-KR"/>
              </w:rPr>
              <w:t>2020년 7월 28일</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6C7DE3" w:rsidRPr="006C7DE3" w:rsidRDefault="006C7DE3" w:rsidP="006C7DE3">
            <w:pPr>
              <w:snapToGrid w:val="0"/>
              <w:spacing w:line="300" w:lineRule="auto"/>
              <w:jc w:val="center"/>
              <w:rPr>
                <w:rFonts w:ascii="SimSun" w:eastAsia="SimSun" w:hAnsi="SimSun"/>
                <w:b/>
                <w:bCs/>
                <w:sz w:val="26"/>
                <w:szCs w:val="26"/>
              </w:rPr>
            </w:pPr>
            <w:r w:rsidRPr="006C7DE3">
              <w:rPr>
                <w:rFonts w:ascii="SimSun" w:eastAsia="SimSun" w:hAnsi="SimSun" w:hint="eastAsia"/>
                <w:b/>
                <w:bCs/>
                <w:sz w:val="26"/>
                <w:szCs w:val="26"/>
              </w:rPr>
              <w:t>国家税务总局</w:t>
            </w:r>
          </w:p>
          <w:p w:rsidR="006C7DE3" w:rsidRPr="006C7DE3" w:rsidRDefault="006C7DE3" w:rsidP="006C7DE3">
            <w:pPr>
              <w:snapToGrid w:val="0"/>
              <w:spacing w:line="300" w:lineRule="auto"/>
              <w:jc w:val="center"/>
              <w:rPr>
                <w:rFonts w:ascii="SimSun" w:eastAsia="SimSun" w:hAnsi="SimSun"/>
                <w:b/>
                <w:bCs/>
                <w:spacing w:val="-4"/>
                <w:w w:val="90"/>
                <w:sz w:val="26"/>
                <w:szCs w:val="26"/>
              </w:rPr>
            </w:pPr>
            <w:r w:rsidRPr="006C7DE3">
              <w:rPr>
                <w:rFonts w:ascii="SimSun" w:eastAsia="SimSun" w:hAnsi="SimSun" w:hint="eastAsia"/>
                <w:b/>
                <w:bCs/>
                <w:spacing w:val="-4"/>
                <w:w w:val="90"/>
                <w:sz w:val="26"/>
                <w:szCs w:val="26"/>
              </w:rPr>
              <w:t>关于完善调整部分纳税人个人所得税</w:t>
            </w:r>
          </w:p>
          <w:p w:rsidR="006C7DE3" w:rsidRPr="006C7DE3" w:rsidRDefault="006C7DE3" w:rsidP="006C7DE3">
            <w:pPr>
              <w:snapToGrid w:val="0"/>
              <w:spacing w:line="300" w:lineRule="auto"/>
              <w:jc w:val="center"/>
              <w:rPr>
                <w:rFonts w:ascii="SimSun" w:eastAsia="SimSun" w:hAnsi="SimSun"/>
                <w:b/>
                <w:bCs/>
                <w:sz w:val="26"/>
                <w:szCs w:val="26"/>
              </w:rPr>
            </w:pPr>
            <w:r w:rsidRPr="006C7DE3">
              <w:rPr>
                <w:rFonts w:ascii="SimSun" w:eastAsia="SimSun" w:hAnsi="SimSun" w:hint="eastAsia"/>
                <w:b/>
                <w:bCs/>
                <w:sz w:val="26"/>
                <w:szCs w:val="26"/>
              </w:rPr>
              <w:t>预扣预缴方法的公告</w:t>
            </w:r>
          </w:p>
          <w:p w:rsidR="006C7DE3" w:rsidRPr="006C7DE3" w:rsidRDefault="006C7DE3" w:rsidP="006C7DE3">
            <w:pPr>
              <w:snapToGrid w:val="0"/>
              <w:spacing w:line="300" w:lineRule="auto"/>
              <w:jc w:val="center"/>
              <w:rPr>
                <w:rFonts w:ascii="SimSun" w:eastAsia="SimSun" w:hAnsi="SimSun"/>
                <w:szCs w:val="21"/>
              </w:rPr>
            </w:pPr>
            <w:r w:rsidRPr="006C7DE3">
              <w:rPr>
                <w:rFonts w:ascii="SimSun" w:eastAsia="SimSun" w:hAnsi="SimSun" w:hint="eastAsia"/>
                <w:szCs w:val="21"/>
              </w:rPr>
              <w:t>国家税务总局公告</w:t>
            </w:r>
            <w:r w:rsidRPr="006C7DE3">
              <w:rPr>
                <w:rFonts w:ascii="SimSun" w:eastAsia="SimSun" w:hAnsi="SimSun"/>
                <w:szCs w:val="21"/>
              </w:rPr>
              <w:t>2020年第13号</w:t>
            </w:r>
          </w:p>
          <w:p w:rsidR="006C7DE3" w:rsidRPr="006C7DE3" w:rsidRDefault="006C7DE3" w:rsidP="006C7DE3">
            <w:pPr>
              <w:snapToGrid w:val="0"/>
              <w:spacing w:line="300" w:lineRule="auto"/>
              <w:rPr>
                <w:rFonts w:ascii="SimSun" w:eastAsia="SimSun" w:hAnsi="SimSun"/>
                <w:szCs w:val="21"/>
              </w:rPr>
            </w:pPr>
          </w:p>
          <w:p w:rsidR="006C7DE3" w:rsidRPr="006C7DE3" w:rsidRDefault="006C7DE3" w:rsidP="006C7DE3">
            <w:pPr>
              <w:snapToGrid w:val="0"/>
              <w:spacing w:line="300" w:lineRule="auto"/>
              <w:rPr>
                <w:rFonts w:ascii="SimSun" w:eastAsia="SimSun" w:hAnsi="SimSun"/>
                <w:szCs w:val="21"/>
              </w:rPr>
            </w:pPr>
          </w:p>
          <w:p w:rsidR="006C7DE3" w:rsidRPr="006C7DE3" w:rsidRDefault="006C7DE3" w:rsidP="006C7DE3">
            <w:pPr>
              <w:snapToGrid w:val="0"/>
              <w:spacing w:line="300" w:lineRule="auto"/>
              <w:ind w:firstLineChars="200" w:firstLine="444"/>
              <w:rPr>
                <w:rFonts w:ascii="SimSun" w:eastAsia="SimSun" w:hAnsi="SimSun"/>
                <w:spacing w:val="6"/>
                <w:szCs w:val="21"/>
              </w:rPr>
            </w:pPr>
            <w:r w:rsidRPr="006C7DE3">
              <w:rPr>
                <w:rFonts w:ascii="SimSun" w:eastAsia="SimSun" w:hAnsi="SimSun" w:hint="eastAsia"/>
                <w:spacing w:val="6"/>
                <w:szCs w:val="21"/>
              </w:rPr>
              <w:t>为进一步支持稳就业、保就业，减轻当年新入职人员个人所得税预扣预缴阶段的税收负担，现就完善调整年度中间首次取得工资、薪金所得等人员有关个人所得税预扣预缴方法事项公告如下：</w:t>
            </w:r>
          </w:p>
          <w:p w:rsidR="006C7DE3" w:rsidRPr="006C7DE3" w:rsidRDefault="006C7DE3" w:rsidP="006C7DE3">
            <w:pPr>
              <w:snapToGrid w:val="0"/>
              <w:spacing w:line="300" w:lineRule="auto"/>
              <w:ind w:firstLineChars="200" w:firstLine="420"/>
              <w:rPr>
                <w:rFonts w:ascii="SimSun" w:eastAsia="SimSun" w:hAnsi="SimSun"/>
                <w:szCs w:val="21"/>
              </w:rPr>
            </w:pPr>
          </w:p>
          <w:p w:rsidR="006C7DE3" w:rsidRDefault="006C7DE3" w:rsidP="006C7DE3">
            <w:pPr>
              <w:snapToGrid w:val="0"/>
              <w:spacing w:line="300" w:lineRule="auto"/>
              <w:ind w:firstLineChars="200" w:firstLine="420"/>
              <w:rPr>
                <w:rFonts w:ascii="SimSun" w:hAnsi="SimSun" w:hint="eastAsia"/>
                <w:szCs w:val="21"/>
                <w:lang w:eastAsia="ko-KR"/>
              </w:rPr>
            </w:pPr>
            <w:r w:rsidRPr="006C7DE3">
              <w:rPr>
                <w:rFonts w:ascii="SimSun" w:eastAsia="SimSun" w:hAnsi="SimSun" w:hint="eastAsia"/>
                <w:szCs w:val="21"/>
              </w:rPr>
              <w:t>一、对一个纳税年度内首次取得工资、薪金所得的居民个人，扣缴义务人在预扣预缴个人所得税时，可按照</w:t>
            </w:r>
            <w:r w:rsidRPr="006C7DE3">
              <w:rPr>
                <w:rFonts w:ascii="SimSun" w:eastAsia="SimSun" w:hAnsi="SimSun"/>
                <w:szCs w:val="21"/>
              </w:rPr>
              <w:t>5000元/月乘以纳税人当年截至本月月份数计算累计减除费用。</w:t>
            </w:r>
          </w:p>
          <w:p w:rsidR="006C7DE3" w:rsidRPr="006C7DE3" w:rsidRDefault="006C7DE3" w:rsidP="006C7DE3">
            <w:pPr>
              <w:snapToGrid w:val="0"/>
              <w:spacing w:line="300" w:lineRule="auto"/>
              <w:ind w:firstLineChars="200" w:firstLine="420"/>
              <w:rPr>
                <w:rFonts w:ascii="SimSun" w:hAnsi="SimSun" w:hint="eastAsia"/>
                <w:szCs w:val="21"/>
                <w:lang w:eastAsia="ko-KR"/>
              </w:rPr>
            </w:pPr>
          </w:p>
          <w:p w:rsidR="006C7DE3" w:rsidRDefault="006C7DE3" w:rsidP="006C7DE3">
            <w:pPr>
              <w:snapToGrid w:val="0"/>
              <w:spacing w:line="300" w:lineRule="auto"/>
              <w:ind w:firstLineChars="200" w:firstLine="420"/>
              <w:rPr>
                <w:rFonts w:ascii="SimSun" w:hAnsi="SimSun" w:hint="eastAsia"/>
                <w:szCs w:val="21"/>
                <w:lang w:eastAsia="ko-KR"/>
              </w:rPr>
            </w:pPr>
            <w:r w:rsidRPr="006C7DE3">
              <w:rPr>
                <w:rFonts w:ascii="SimSun" w:eastAsia="SimSun" w:hAnsi="SimSun" w:hint="eastAsia"/>
                <w:szCs w:val="21"/>
              </w:rPr>
              <w:t>二、正在接受全日制学历教育的学生因实习取得劳务报酬所得的，扣缴义务人预扣预缴个人所得税时，可按照《国家税务总局关于发布〈个人所得税扣缴申报管理办法（试行）〉的公告》（</w:t>
            </w:r>
            <w:r w:rsidRPr="006C7DE3">
              <w:rPr>
                <w:rFonts w:ascii="SimSun" w:eastAsia="SimSun" w:hAnsi="SimSun"/>
                <w:szCs w:val="21"/>
              </w:rPr>
              <w:t>2018年第61号）规定的累计预扣法计算并预扣预缴税款。</w:t>
            </w:r>
          </w:p>
          <w:p w:rsidR="006C7DE3" w:rsidRPr="006C7DE3" w:rsidRDefault="006C7DE3" w:rsidP="006C7DE3">
            <w:pPr>
              <w:snapToGrid w:val="0"/>
              <w:spacing w:line="300" w:lineRule="auto"/>
              <w:ind w:firstLineChars="200" w:firstLine="420"/>
              <w:rPr>
                <w:rFonts w:ascii="SimSun" w:hAnsi="SimSun" w:hint="eastAsia"/>
                <w:szCs w:val="21"/>
                <w:lang w:eastAsia="ko-KR"/>
              </w:rPr>
            </w:pPr>
          </w:p>
          <w:p w:rsidR="006C7DE3" w:rsidRDefault="006C7DE3" w:rsidP="006C7DE3">
            <w:pPr>
              <w:snapToGrid w:val="0"/>
              <w:spacing w:line="300" w:lineRule="auto"/>
              <w:ind w:firstLineChars="200" w:firstLine="420"/>
              <w:rPr>
                <w:rFonts w:ascii="SimSun" w:hAnsi="SimSun" w:hint="eastAsia"/>
                <w:szCs w:val="21"/>
                <w:lang w:eastAsia="ko-KR"/>
              </w:rPr>
            </w:pPr>
            <w:r w:rsidRPr="006C7DE3">
              <w:rPr>
                <w:rFonts w:ascii="SimSun" w:eastAsia="SimSun" w:hAnsi="SimSun" w:hint="eastAsia"/>
                <w:szCs w:val="21"/>
              </w:rPr>
              <w:t>三、符合本公告规定并可按上述条款预扣预缴个人所得税的纳税人，应当及时向扣缴义务人申明并如实提供相关佐证资料或承诺书，并对相关资料及承诺书的真实性、准确性、完整性负责。相关资料或承诺书，纳税人及扣缴义务人需留存备查。</w:t>
            </w:r>
          </w:p>
          <w:p w:rsidR="006C7DE3" w:rsidRPr="006C7DE3" w:rsidRDefault="006C7DE3" w:rsidP="006C7DE3">
            <w:pPr>
              <w:snapToGrid w:val="0"/>
              <w:spacing w:line="300" w:lineRule="auto"/>
              <w:ind w:firstLineChars="200" w:firstLine="420"/>
              <w:rPr>
                <w:rFonts w:ascii="SimSun" w:hAnsi="SimSun"/>
                <w:szCs w:val="21"/>
                <w:lang w:eastAsia="ko-KR"/>
              </w:rPr>
            </w:pPr>
          </w:p>
          <w:p w:rsidR="006C7DE3" w:rsidRDefault="006C7DE3" w:rsidP="006C7DE3">
            <w:pPr>
              <w:snapToGrid w:val="0"/>
              <w:spacing w:line="300" w:lineRule="auto"/>
              <w:ind w:firstLineChars="200" w:firstLine="420"/>
              <w:rPr>
                <w:rFonts w:ascii="SimSun" w:hAnsi="SimSun" w:hint="eastAsia"/>
                <w:szCs w:val="21"/>
                <w:lang w:eastAsia="ko-KR"/>
              </w:rPr>
            </w:pPr>
            <w:r w:rsidRPr="006C7DE3">
              <w:rPr>
                <w:rFonts w:ascii="SimSun" w:eastAsia="SimSun" w:hAnsi="SimSun" w:hint="eastAsia"/>
                <w:szCs w:val="21"/>
              </w:rPr>
              <w:t>四、</w:t>
            </w:r>
            <w:r w:rsidRPr="006C7DE3">
              <w:rPr>
                <w:rFonts w:ascii="SimSun" w:eastAsia="SimSun" w:hAnsi="SimSun" w:hint="eastAsia"/>
                <w:spacing w:val="6"/>
                <w:szCs w:val="21"/>
              </w:rPr>
              <w:t>本公告所称首次取得工资、薪金所得的居民个人，是指自纳税年度首月起至新入职时，未取得工资、薪</w:t>
            </w:r>
            <w:r w:rsidRPr="006C7DE3">
              <w:rPr>
                <w:rFonts w:ascii="SimSun" w:eastAsia="SimSun" w:hAnsi="SimSun" w:hint="eastAsia"/>
                <w:spacing w:val="6"/>
                <w:szCs w:val="21"/>
              </w:rPr>
              <w:lastRenderedPageBreak/>
              <w:t>金所得或者未按照累计预扣法预扣预缴过连续性劳务报酬所得个人所得税的居民个人。</w:t>
            </w:r>
          </w:p>
          <w:p w:rsidR="006C7DE3" w:rsidRPr="006C7DE3" w:rsidRDefault="006C7DE3" w:rsidP="006C7DE3">
            <w:pPr>
              <w:snapToGrid w:val="0"/>
              <w:spacing w:line="300" w:lineRule="auto"/>
              <w:ind w:firstLineChars="200" w:firstLine="420"/>
              <w:rPr>
                <w:rFonts w:ascii="SimSun" w:hAnsi="SimSun"/>
                <w:szCs w:val="21"/>
                <w:lang w:eastAsia="ko-KR"/>
              </w:rPr>
            </w:pPr>
          </w:p>
          <w:p w:rsidR="006C7DE3" w:rsidRPr="006C7DE3" w:rsidRDefault="006C7DE3" w:rsidP="006C7DE3">
            <w:pPr>
              <w:snapToGrid w:val="0"/>
              <w:spacing w:line="300" w:lineRule="auto"/>
              <w:ind w:firstLineChars="200" w:firstLine="420"/>
              <w:rPr>
                <w:rFonts w:ascii="SimSun" w:eastAsia="SimSun" w:hAnsi="SimSun"/>
                <w:szCs w:val="21"/>
              </w:rPr>
            </w:pPr>
            <w:r w:rsidRPr="006C7DE3">
              <w:rPr>
                <w:rFonts w:ascii="SimSun" w:eastAsia="SimSun" w:hAnsi="SimSun" w:hint="eastAsia"/>
                <w:szCs w:val="21"/>
              </w:rPr>
              <w:t>本公告自</w:t>
            </w:r>
            <w:r w:rsidRPr="006C7DE3">
              <w:rPr>
                <w:rFonts w:ascii="SimSun" w:eastAsia="SimSun" w:hAnsi="SimSun"/>
                <w:szCs w:val="21"/>
              </w:rPr>
              <w:t>2020年7月1日起施行。</w:t>
            </w:r>
          </w:p>
          <w:p w:rsidR="006C7DE3" w:rsidRPr="006C7DE3" w:rsidRDefault="006C7DE3" w:rsidP="006C7DE3">
            <w:pPr>
              <w:snapToGrid w:val="0"/>
              <w:spacing w:line="300" w:lineRule="auto"/>
              <w:ind w:firstLineChars="200" w:firstLine="420"/>
              <w:rPr>
                <w:rFonts w:ascii="SimSun" w:eastAsia="SimSun" w:hAnsi="SimSun"/>
                <w:szCs w:val="21"/>
              </w:rPr>
            </w:pPr>
          </w:p>
          <w:p w:rsidR="006C7DE3" w:rsidRDefault="006C7DE3" w:rsidP="006C7DE3">
            <w:pPr>
              <w:snapToGrid w:val="0"/>
              <w:spacing w:line="300" w:lineRule="auto"/>
              <w:ind w:firstLineChars="200" w:firstLine="420"/>
              <w:rPr>
                <w:rFonts w:ascii="SimSun" w:hAnsi="SimSun" w:hint="eastAsia"/>
                <w:szCs w:val="21"/>
                <w:lang w:eastAsia="ko-KR"/>
              </w:rPr>
            </w:pPr>
            <w:r w:rsidRPr="006C7DE3">
              <w:rPr>
                <w:rFonts w:ascii="SimSun" w:eastAsia="SimSun" w:hAnsi="SimSun" w:hint="eastAsia"/>
                <w:szCs w:val="21"/>
              </w:rPr>
              <w:t>特此公告。</w:t>
            </w:r>
          </w:p>
          <w:p w:rsidR="006C7DE3" w:rsidRDefault="006C7DE3" w:rsidP="006C7DE3">
            <w:pPr>
              <w:snapToGrid w:val="0"/>
              <w:spacing w:line="300" w:lineRule="auto"/>
              <w:ind w:firstLineChars="200" w:firstLine="420"/>
              <w:jc w:val="right"/>
              <w:rPr>
                <w:rFonts w:ascii="SimSun" w:hAnsi="SimSun" w:hint="eastAsia"/>
                <w:szCs w:val="21"/>
                <w:lang w:eastAsia="ko-KR"/>
              </w:rPr>
            </w:pPr>
          </w:p>
          <w:p w:rsidR="006C7DE3" w:rsidRPr="006C7DE3" w:rsidRDefault="006C7DE3" w:rsidP="006C7DE3">
            <w:pPr>
              <w:snapToGrid w:val="0"/>
              <w:spacing w:line="300" w:lineRule="auto"/>
              <w:ind w:firstLineChars="200" w:firstLine="420"/>
              <w:jc w:val="right"/>
              <w:rPr>
                <w:rFonts w:ascii="SimSun" w:hAnsi="SimSun" w:hint="eastAsia"/>
                <w:szCs w:val="21"/>
                <w:lang w:eastAsia="ko-KR"/>
              </w:rPr>
            </w:pPr>
          </w:p>
          <w:p w:rsidR="006C7DE3" w:rsidRPr="006C7DE3" w:rsidRDefault="006C7DE3" w:rsidP="006C7DE3">
            <w:pPr>
              <w:snapToGrid w:val="0"/>
              <w:spacing w:line="300" w:lineRule="auto"/>
              <w:jc w:val="right"/>
              <w:rPr>
                <w:rFonts w:ascii="SimSun" w:eastAsia="SimSun" w:hAnsi="SimSun"/>
                <w:szCs w:val="21"/>
              </w:rPr>
            </w:pPr>
            <w:r w:rsidRPr="006C7DE3">
              <w:rPr>
                <w:rFonts w:ascii="SimSun" w:eastAsia="SimSun" w:hAnsi="SimSun" w:hint="eastAsia"/>
                <w:szCs w:val="21"/>
              </w:rPr>
              <w:t>国家税务总局</w:t>
            </w:r>
          </w:p>
          <w:p w:rsidR="00DB5008" w:rsidRPr="00E9086C" w:rsidRDefault="006C7DE3" w:rsidP="006C7DE3">
            <w:pPr>
              <w:snapToGrid w:val="0"/>
              <w:spacing w:line="300" w:lineRule="auto"/>
              <w:jc w:val="right"/>
              <w:rPr>
                <w:spacing w:val="15"/>
                <w:szCs w:val="21"/>
              </w:rPr>
            </w:pPr>
            <w:r w:rsidRPr="006C7DE3">
              <w:rPr>
                <w:rFonts w:ascii="SimSun" w:eastAsia="SimSun" w:hAnsi="SimSun"/>
                <w:szCs w:val="21"/>
              </w:rPr>
              <w:t>2020年7月28日</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B03" w:rsidRDefault="00F86B03" w:rsidP="00C278F4">
      <w:r>
        <w:separator/>
      </w:r>
    </w:p>
  </w:endnote>
  <w:endnote w:type="continuationSeparator" w:id="0">
    <w:p w:rsidR="00F86B03" w:rsidRDefault="00F86B03"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B03" w:rsidRDefault="00F86B03" w:rsidP="00C278F4">
      <w:r>
        <w:separator/>
      </w:r>
    </w:p>
  </w:footnote>
  <w:footnote w:type="continuationSeparator" w:id="0">
    <w:p w:rsidR="00F86B03" w:rsidRDefault="00F86B03"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C7DE3"/>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86B0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44075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CA3C4-2FAD-4EC3-907A-18722065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2</Pages>
  <Words>221</Words>
  <Characters>1266</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2020-08-05T08:07:00Z</dcterms:modified>
</cp:coreProperties>
</file>