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907F4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세금체납금</w:t>
            </w:r>
            <w:r w:rsidRPr="00907F4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감면사안을</w:t>
            </w:r>
            <w:r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907F40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보다</w:t>
            </w:r>
            <w:r w:rsidRPr="00907F40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명확히 하는 것에 관한 공고</w:t>
            </w:r>
          </w:p>
          <w:bookmarkEnd w:id="0"/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2017년 제32호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세관통관업무</w:t>
            </w: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페이퍼리스(종이 없는 업무환경) 개혁을 심화하고 세금체납금 감면문제를 한층 명확히 하기 위하여, 이에 유관사안을 다음과 같이 공고한다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. 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 납세의무자가 해관총서 2015년 27호 공고 제1조 규정에 부합되고 법에 의거 세금체납금을 감면할 수 있는 경우, 중국전자구안 법률집행시스템(이하 ‘법률집행시스템’) 중의 ‘세금체납금 감면신청’기능을 통해 정보를 기입하고 나서 관련 자료의 전자데이터를 제출하여야 하며, 또한 법률집행시스템을 통해 처리상황을 조회할 수 있다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 해관총서 2015년 제27호 공고 제1조 제(3)항에 규정된 ‘자체 검사 발견’이란 &lt;(중화인민공화국 세관조사조례)실시방법&gt; (</w:t>
            </w:r>
            <w:proofErr w:type="spellStart"/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해관총서령</w:t>
            </w:r>
            <w:proofErr w:type="spellEnd"/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제230호) 제4장과 관련된 자발적 공시의 규정에 부합되며, 또한 세관의 규정절차에 따라 처리하는 상황만을 가리킨다</w:t>
            </w:r>
            <w:r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.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3. </w:t>
            </w:r>
            <w:r w:rsidRPr="00907F40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>납세의무자가 법률집행시스템을 통해 전자방식으로 자료 업로드 시, 문서서식 기준은 해관총서 2014년 제69호 공고의 별첨 &lt;통관업무 페이퍼리스(종이 없는 업무환경) 세관신고서류 전자스캔 또는 문서서식 전환 기준&gt;의 유관 규정을 참조한다. 세관이 서면자료를 검사 대조할 필요가 있는 경우, 납세의무자는 관련 서면자료를 제출하여야 한다.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본</w:t>
            </w: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공고는 2017년 8월 1일부터 실시한다.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별첨</w:t>
            </w: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전자구안 세금체납금 감면 페이퍼리스업무(종이 없는 업무환경) 모듈작업가이드.doc</w:t>
            </w: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hyperlink r:id="rId8" w:history="1">
              <w:r w:rsidRPr="00A27FCC">
                <w:rPr>
                  <w:rStyle w:val="a7"/>
                  <w:rFonts w:ascii="한컴바탕" w:eastAsia="한컴바탕" w:hAnsi="한컴바탕" w:cs="한컴바탕"/>
                  <w:spacing w:val="-6"/>
                  <w:szCs w:val="21"/>
                  <w:lang w:eastAsia="ko-KR"/>
                </w:rPr>
                <w:t>http://www.customs.gov.cn/customs/302249/302266/302267/716927/2017073110204056008.doc</w:t>
              </w:r>
            </w:hyperlink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907F40" w:rsidRPr="00907F40" w:rsidRDefault="00907F40" w:rsidP="00907F4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  <w:r w:rsidRPr="00907F40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907F40" w:rsidP="00907F40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907F40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2017년 7월 20일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07F4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关于进一步明确税款滞纳金减免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907F40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事宜的公告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>海关总署公告</w:t>
            </w:r>
            <w:r w:rsidRPr="00907F40">
              <w:rPr>
                <w:rFonts w:ascii="SimSun" w:eastAsia="SimSun" w:hAnsi="SimSun"/>
                <w:szCs w:val="21"/>
              </w:rPr>
              <w:t>2017</w:t>
            </w:r>
            <w:r w:rsidRPr="00907F40">
              <w:rPr>
                <w:rFonts w:ascii="SimSun" w:eastAsia="SimSun" w:hAnsi="SimSun" w:hint="eastAsia"/>
                <w:szCs w:val="21"/>
              </w:rPr>
              <w:t>年第</w:t>
            </w:r>
            <w:r w:rsidRPr="00907F40">
              <w:rPr>
                <w:rFonts w:ascii="SimSun" w:eastAsia="SimSun" w:hAnsi="SimSun"/>
                <w:szCs w:val="21"/>
              </w:rPr>
              <w:t>32</w:t>
            </w:r>
            <w:r w:rsidRPr="00907F40">
              <w:rPr>
                <w:rFonts w:ascii="SimSun" w:eastAsia="SimSun" w:hAnsi="SimSun" w:hint="eastAsia"/>
                <w:szCs w:val="21"/>
              </w:rPr>
              <w:t>号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>为深化海关通关作业无纸化改革，进一步明确税款滞纳金减免问题，现将有关事宜公告如下：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 xml:space="preserve">　　</w:t>
            </w:r>
            <w:r>
              <w:rPr>
                <w:rFonts w:ascii="SimSun" w:eastAsia="SimSun" w:hAnsi="SimSun" w:hint="eastAsia"/>
                <w:szCs w:val="21"/>
              </w:rPr>
              <w:t>一、</w:t>
            </w:r>
            <w:r w:rsidRPr="00907F40">
              <w:rPr>
                <w:rFonts w:ascii="SimSun" w:eastAsia="SimSun" w:hAnsi="SimSun" w:hint="eastAsia"/>
                <w:szCs w:val="21"/>
              </w:rPr>
              <w:t>纳税义务人符合海关总署</w:t>
            </w:r>
            <w:r w:rsidRPr="00907F40">
              <w:rPr>
                <w:rFonts w:ascii="SimSun" w:eastAsia="SimSun" w:hAnsi="SimSun"/>
                <w:szCs w:val="21"/>
              </w:rPr>
              <w:t>2015</w:t>
            </w:r>
            <w:r w:rsidRPr="00907F40">
              <w:rPr>
                <w:rFonts w:ascii="SimSun" w:eastAsia="SimSun" w:hAnsi="SimSun" w:hint="eastAsia"/>
                <w:szCs w:val="21"/>
              </w:rPr>
              <w:t>年</w:t>
            </w:r>
            <w:r w:rsidRPr="00907F40">
              <w:rPr>
                <w:rFonts w:ascii="SimSun" w:eastAsia="SimSun" w:hAnsi="SimSun"/>
                <w:szCs w:val="21"/>
              </w:rPr>
              <w:t>27</w:t>
            </w:r>
            <w:r w:rsidRPr="00907F40">
              <w:rPr>
                <w:rFonts w:ascii="SimSun" w:eastAsia="SimSun" w:hAnsi="SimSun" w:hint="eastAsia"/>
                <w:szCs w:val="21"/>
              </w:rPr>
              <w:t>号公告第一条规定的可以依法减免税款滞纳金情形的，应通过中国电子口岸执法系统（以下简称执法系统）中“税款滞纳金减免申请”功能录入信息并提交相关材料的电子数据，并可通过执法系统查询办理情况。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 xml:space="preserve">　　二、海关总署</w:t>
            </w:r>
            <w:r w:rsidRPr="00907F40">
              <w:rPr>
                <w:rFonts w:ascii="SimSun" w:eastAsia="SimSun" w:hAnsi="SimSun"/>
                <w:szCs w:val="21"/>
              </w:rPr>
              <w:t>2015</w:t>
            </w:r>
            <w:r w:rsidRPr="00907F40">
              <w:rPr>
                <w:rFonts w:ascii="SimSun" w:eastAsia="SimSun" w:hAnsi="SimSun" w:hint="eastAsia"/>
                <w:szCs w:val="21"/>
              </w:rPr>
              <w:t>年第</w:t>
            </w:r>
            <w:r w:rsidRPr="00907F40">
              <w:rPr>
                <w:rFonts w:ascii="SimSun" w:eastAsia="SimSun" w:hAnsi="SimSun"/>
                <w:szCs w:val="21"/>
              </w:rPr>
              <w:t>27</w:t>
            </w:r>
            <w:r w:rsidRPr="00907F40">
              <w:rPr>
                <w:rFonts w:ascii="SimSun" w:eastAsia="SimSun" w:hAnsi="SimSun" w:hint="eastAsia"/>
                <w:szCs w:val="21"/>
              </w:rPr>
              <w:t>号公告第一条第（三）项规定的“自查发现”，仅指符合《〈中华人民共和国海关稽查条例〉实施办法》（海关总署令第</w:t>
            </w:r>
            <w:r w:rsidRPr="00907F40">
              <w:rPr>
                <w:rFonts w:ascii="SimSun" w:eastAsia="SimSun" w:hAnsi="SimSun"/>
                <w:szCs w:val="21"/>
              </w:rPr>
              <w:t>230</w:t>
            </w:r>
            <w:r w:rsidRPr="00907F40">
              <w:rPr>
                <w:rFonts w:ascii="SimSun" w:eastAsia="SimSun" w:hAnsi="SimSun" w:hint="eastAsia"/>
                <w:szCs w:val="21"/>
              </w:rPr>
              <w:t>号）第四章有关主动披露的规定，并按照海关规定程序办理的情形。</w:t>
            </w:r>
          </w:p>
          <w:p w:rsid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>三、纳税义务人通过执法系统以电子方式上传材料的，文件格式标准参照海关总署</w:t>
            </w:r>
            <w:r w:rsidRPr="00907F40">
              <w:rPr>
                <w:rFonts w:ascii="SimSun" w:eastAsia="SimSun" w:hAnsi="SimSun"/>
                <w:szCs w:val="21"/>
              </w:rPr>
              <w:t>2014</w:t>
            </w:r>
            <w:r w:rsidRPr="00907F40">
              <w:rPr>
                <w:rFonts w:ascii="SimSun" w:eastAsia="SimSun" w:hAnsi="SimSun" w:hint="eastAsia"/>
                <w:szCs w:val="21"/>
              </w:rPr>
              <w:t>年第</w:t>
            </w:r>
            <w:r w:rsidRPr="00907F40">
              <w:rPr>
                <w:rFonts w:ascii="SimSun" w:eastAsia="SimSun" w:hAnsi="SimSun"/>
                <w:szCs w:val="21"/>
              </w:rPr>
              <w:t>69</w:t>
            </w:r>
            <w:r w:rsidRPr="00907F40">
              <w:rPr>
                <w:rFonts w:ascii="SimSun" w:eastAsia="SimSun" w:hAnsi="SimSun" w:hint="eastAsia"/>
                <w:szCs w:val="21"/>
              </w:rPr>
              <w:t>号公告附件《通关作业无纸化报关单证电子扫描或转换文件格式标准》有关规定。海关需要验核纸质材料的，纳税义务人应当提交相关纸质材料。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 xml:space="preserve">　　本公告自</w:t>
            </w:r>
            <w:r w:rsidRPr="00907F40">
              <w:rPr>
                <w:rFonts w:ascii="SimSun" w:eastAsia="SimSun" w:hAnsi="SimSun"/>
                <w:szCs w:val="21"/>
              </w:rPr>
              <w:t>2017</w:t>
            </w:r>
            <w:r w:rsidRPr="00907F40">
              <w:rPr>
                <w:rFonts w:ascii="SimSun" w:eastAsia="SimSun" w:hAnsi="SimSun" w:hint="eastAsia"/>
                <w:szCs w:val="21"/>
              </w:rPr>
              <w:t>年</w:t>
            </w:r>
            <w:r w:rsidRPr="00907F40">
              <w:rPr>
                <w:rFonts w:ascii="SimSun" w:eastAsia="SimSun" w:hAnsi="SimSun"/>
                <w:szCs w:val="21"/>
              </w:rPr>
              <w:t>8</w:t>
            </w:r>
            <w:r w:rsidRPr="00907F40">
              <w:rPr>
                <w:rFonts w:ascii="SimSun" w:eastAsia="SimSun" w:hAnsi="SimSun" w:hint="eastAsia"/>
                <w:szCs w:val="21"/>
              </w:rPr>
              <w:t>月</w:t>
            </w:r>
            <w:r w:rsidRPr="00907F40">
              <w:rPr>
                <w:rFonts w:ascii="SimSun" w:eastAsia="SimSun" w:hAnsi="SimSun"/>
                <w:szCs w:val="21"/>
              </w:rPr>
              <w:t>1</w:t>
            </w:r>
            <w:r w:rsidRPr="00907F40">
              <w:rPr>
                <w:rFonts w:ascii="SimSun" w:eastAsia="SimSun" w:hAnsi="SimSun" w:hint="eastAsia"/>
                <w:szCs w:val="21"/>
              </w:rPr>
              <w:t xml:space="preserve">日起实施。　　</w:t>
            </w: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>附件：电子口岸端税款滞纳金减免无纸化作业模块操作手册</w:t>
            </w:r>
            <w:r w:rsidRPr="00907F40">
              <w:rPr>
                <w:rFonts w:ascii="SimSun" w:eastAsia="SimSun" w:hAnsi="SimSun"/>
                <w:szCs w:val="21"/>
              </w:rPr>
              <w:t>.doc</w:t>
            </w:r>
          </w:p>
          <w:p w:rsid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  <w:hyperlink r:id="rId9" w:history="1">
              <w:r w:rsidRPr="00A27FCC">
                <w:rPr>
                  <w:rStyle w:val="a7"/>
                  <w:rFonts w:ascii="SimSun" w:eastAsia="SimSun" w:hAnsi="SimSun"/>
                  <w:szCs w:val="21"/>
                </w:rPr>
                <w:t>http://www.customs.gov.cn/customs/302249/302266/302267/716927/2017073110204056008.doc</w:t>
              </w:r>
            </w:hyperlink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907F40" w:rsidRPr="00907F40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907F40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907F40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907F40">
              <w:rPr>
                <w:rFonts w:ascii="SimSun" w:eastAsia="SimSun" w:hAnsi="SimSun"/>
                <w:szCs w:val="21"/>
              </w:rPr>
              <w:t>2017</w:t>
            </w:r>
            <w:r w:rsidRPr="00907F40">
              <w:rPr>
                <w:rFonts w:ascii="SimSun" w:eastAsia="SimSun" w:hAnsi="SimSun" w:hint="eastAsia"/>
                <w:szCs w:val="21"/>
              </w:rPr>
              <w:t>年</w:t>
            </w:r>
            <w:r w:rsidRPr="00907F40">
              <w:rPr>
                <w:rFonts w:ascii="SimSun" w:eastAsia="SimSun" w:hAnsi="SimSun"/>
                <w:szCs w:val="21"/>
              </w:rPr>
              <w:t>7</w:t>
            </w:r>
            <w:r w:rsidRPr="00907F40">
              <w:rPr>
                <w:rFonts w:ascii="SimSun" w:eastAsia="SimSun" w:hAnsi="SimSun" w:hint="eastAsia"/>
                <w:szCs w:val="21"/>
              </w:rPr>
              <w:t>月</w:t>
            </w:r>
            <w:r w:rsidRPr="00907F40">
              <w:rPr>
                <w:rFonts w:ascii="SimSun" w:eastAsia="SimSun" w:hAnsi="SimSun"/>
                <w:szCs w:val="21"/>
              </w:rPr>
              <w:t>20</w:t>
            </w:r>
            <w:r w:rsidRPr="00907F40">
              <w:rPr>
                <w:rFonts w:ascii="SimSun" w:eastAsia="SimSun" w:hAnsi="SimSun" w:hint="eastAsia"/>
                <w:szCs w:val="21"/>
              </w:rPr>
              <w:t>日</w:t>
            </w:r>
          </w:p>
          <w:p w:rsidR="007A34FC" w:rsidRPr="00F6633C" w:rsidRDefault="00F6633C" w:rsidP="00907F40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1" w:rsidRDefault="007157D1" w:rsidP="00C278F4">
      <w:r>
        <w:separator/>
      </w:r>
    </w:p>
  </w:endnote>
  <w:endnote w:type="continuationSeparator" w:id="0">
    <w:p w:rsidR="007157D1" w:rsidRDefault="007157D1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1" w:rsidRDefault="007157D1" w:rsidP="00C278F4">
      <w:r>
        <w:separator/>
      </w:r>
    </w:p>
  </w:footnote>
  <w:footnote w:type="continuationSeparator" w:id="0">
    <w:p w:rsidR="007157D1" w:rsidRDefault="007157D1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DCC0C53"/>
    <w:multiLevelType w:val="hybridMultilevel"/>
    <w:tmpl w:val="0F28E2B8"/>
    <w:lvl w:ilvl="0" w:tplc="D3C6D940">
      <w:start w:val="1"/>
      <w:numFmt w:val="japaneseCounting"/>
      <w:lvlText w:val="%1、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4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5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7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5"/>
  </w:num>
  <w:num w:numId="5">
    <w:abstractNumId w:val="16"/>
  </w:num>
  <w:num w:numId="6">
    <w:abstractNumId w:val="17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11"/>
  </w:num>
  <w:num w:numId="14">
    <w:abstractNumId w:val="7"/>
  </w:num>
  <w:num w:numId="15">
    <w:abstractNumId w:val="3"/>
  </w:num>
  <w:num w:numId="16">
    <w:abstractNumId w:val="15"/>
  </w:num>
  <w:num w:numId="17">
    <w:abstractNumId w:val="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157D1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07F40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customs/302249/302266/302267/716927/2017073110204056008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stoms.gov.cn/customs/302249/302266/302267/716927/2017073110204056008.do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2017-08-24T05:28:00Z</dcterms:modified>
</cp:coreProperties>
</file>