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E0F46" w:rsidRPr="00BE0F46" w:rsidRDefault="00BE0F46" w:rsidP="00BE0F46">
            <w:pPr>
              <w:wordWrap w:val="0"/>
              <w:autoSpaceDN w:val="0"/>
              <w:snapToGrid w:val="0"/>
              <w:spacing w:line="290" w:lineRule="atLeast"/>
              <w:jc w:val="center"/>
              <w:rPr>
                <w:rFonts w:ascii="한컴바탕" w:eastAsia="한컴바탕" w:hAnsi="한컴바탕" w:cs="한컴바탕"/>
                <w:b/>
                <w:sz w:val="26"/>
                <w:szCs w:val="26"/>
                <w:lang w:eastAsia="ko-KR"/>
              </w:rPr>
            </w:pPr>
            <w:r w:rsidRPr="00BE0F46">
              <w:rPr>
                <w:rFonts w:ascii="한컴바탕" w:eastAsia="한컴바탕" w:hAnsi="한컴바탕" w:cs="한컴바탕" w:hint="eastAsia"/>
                <w:b/>
                <w:sz w:val="26"/>
                <w:szCs w:val="26"/>
                <w:lang w:eastAsia="ko-KR"/>
              </w:rPr>
              <w:t>식품생산허가</w:t>
            </w:r>
            <w:r w:rsidRPr="00BE0F46">
              <w:rPr>
                <w:rFonts w:ascii="한컴바탕" w:eastAsia="한컴바탕" w:hAnsi="한컴바탕" w:cs="한컴바탕"/>
                <w:b/>
                <w:sz w:val="26"/>
                <w:szCs w:val="26"/>
                <w:lang w:eastAsia="ko-KR"/>
              </w:rPr>
              <w:t xml:space="preserve"> 관리방법</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 xml:space="preserve">(2014년 8월 31일 </w:t>
            </w:r>
            <w:proofErr w:type="spellStart"/>
            <w:r w:rsidRPr="00BE0F46">
              <w:rPr>
                <w:rFonts w:ascii="한컴바탕" w:eastAsia="한컴바탕" w:hAnsi="한컴바탕" w:cs="한컴바탕"/>
                <w:spacing w:val="-6"/>
                <w:szCs w:val="21"/>
                <w:lang w:eastAsia="ko-KR"/>
              </w:rPr>
              <w:t>국가식품약품감독관리총국령</w:t>
            </w:r>
            <w:proofErr w:type="spellEnd"/>
            <w:r w:rsidRPr="00BE0F46">
              <w:rPr>
                <w:rFonts w:ascii="한컴바탕" w:eastAsia="한컴바탕" w:hAnsi="한컴바탕" w:cs="한컴바탕"/>
                <w:spacing w:val="-6"/>
                <w:szCs w:val="21"/>
                <w:lang w:eastAsia="ko-KR"/>
              </w:rPr>
              <w:t xml:space="preserve"> 제16호로 공포되어, 2017년 11월 7일 국가식품약품감독관리총국 국무회의의 &lt;일부 규장 수정에 관한 결정&gt;에 근거하여 수정.)</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center"/>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1장 총칙</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1조</w:t>
            </w:r>
            <w:r w:rsidRPr="00BE0F46">
              <w:rPr>
                <w:rFonts w:ascii="한컴바탕" w:eastAsia="한컴바탕" w:hAnsi="한컴바탕" w:cs="한컴바탕"/>
                <w:spacing w:val="-6"/>
                <w:szCs w:val="21"/>
                <w:lang w:eastAsia="ko-KR"/>
              </w:rPr>
              <w:tab/>
              <w:t xml:space="preserve">식품•식품첨가제 생산허가 활동을 규율하고 식품생산에 대한 감독과 관리를 강화하며 식품안전을 보장하기 위한 목적으로 &lt;중화인민공화국 식품안전법&gt;, &lt;중화인민공화국 </w:t>
            </w:r>
            <w:proofErr w:type="spellStart"/>
            <w:r w:rsidRPr="00BE0F46">
              <w:rPr>
                <w:rFonts w:ascii="한컴바탕" w:eastAsia="한컴바탕" w:hAnsi="한컴바탕" w:cs="한컴바탕"/>
                <w:spacing w:val="-6"/>
                <w:szCs w:val="21"/>
                <w:lang w:eastAsia="ko-KR"/>
              </w:rPr>
              <w:t>행정허가법</w:t>
            </w:r>
            <w:proofErr w:type="spellEnd"/>
            <w:r w:rsidRPr="00BE0F46">
              <w:rPr>
                <w:rFonts w:ascii="한컴바탕" w:eastAsia="한컴바탕" w:hAnsi="한컴바탕" w:cs="한컴바탕"/>
                <w:spacing w:val="-6"/>
                <w:szCs w:val="21"/>
                <w:lang w:eastAsia="ko-KR"/>
              </w:rPr>
              <w:t>&gt; 등 법률•법규에 근거하여 이 방법을 제정한다.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2조</w:t>
            </w:r>
            <w:r w:rsidRPr="00BE0F46">
              <w:rPr>
                <w:rFonts w:ascii="한컴바탕" w:eastAsia="한컴바탕" w:hAnsi="한컴바탕" w:cs="한컴바탕"/>
                <w:spacing w:val="-6"/>
                <w:szCs w:val="21"/>
                <w:lang w:eastAsia="ko-KR"/>
              </w:rPr>
              <w:tab/>
              <w:t xml:space="preserve">중화인민공화국 경내에서 식품생산 활동에 종사하는 경우 법에 따라 식품생산허가를 취득해야 한다.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식품생산허가의</w:t>
            </w:r>
            <w:r w:rsidRPr="00BE0F46">
              <w:rPr>
                <w:rFonts w:ascii="한컴바탕" w:eastAsia="한컴바탕" w:hAnsi="한컴바탕" w:cs="한컴바탕"/>
                <w:spacing w:val="-6"/>
                <w:szCs w:val="21"/>
                <w:lang w:eastAsia="ko-KR"/>
              </w:rPr>
              <w:t xml:space="preserve"> 신청, 접수, 심사, 결정 및 그에 대한 감독검사는 이 방법의 관할을 받는다.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zCs w:val="21"/>
                <w:lang w:eastAsia="ko-KR"/>
              </w:rPr>
              <w:t xml:space="preserve">식품생산허가는 적법성, </w:t>
            </w:r>
            <w:proofErr w:type="spellStart"/>
            <w:r w:rsidRPr="00BE0F46">
              <w:rPr>
                <w:rFonts w:ascii="한컴바탕" w:eastAsia="한컴바탕" w:hAnsi="한컴바탕" w:cs="한컴바탕"/>
                <w:szCs w:val="21"/>
                <w:lang w:eastAsia="ko-KR"/>
              </w:rPr>
              <w:t>공개성</w:t>
            </w:r>
            <w:proofErr w:type="spellEnd"/>
            <w:r w:rsidRPr="00BE0F46">
              <w:rPr>
                <w:rFonts w:ascii="한컴바탕" w:eastAsia="한컴바탕" w:hAnsi="한컴바탕" w:cs="한컴바탕"/>
                <w:szCs w:val="21"/>
                <w:lang w:eastAsia="ko-KR"/>
              </w:rPr>
              <w:t xml:space="preserve">, </w:t>
            </w:r>
            <w:proofErr w:type="spellStart"/>
            <w:r w:rsidRPr="00BE0F46">
              <w:rPr>
                <w:rFonts w:ascii="한컴바탕" w:eastAsia="한컴바탕" w:hAnsi="한컴바탕" w:cs="한컴바탕"/>
                <w:szCs w:val="21"/>
                <w:lang w:eastAsia="ko-KR"/>
              </w:rPr>
              <w:t>공평성</w:t>
            </w:r>
            <w:proofErr w:type="spellEnd"/>
            <w:r w:rsidRPr="00BE0F46">
              <w:rPr>
                <w:rFonts w:ascii="한컴바탕" w:eastAsia="한컴바탕" w:hAnsi="한컴바탕" w:cs="한컴바탕"/>
                <w:szCs w:val="21"/>
                <w:lang w:eastAsia="ko-KR"/>
              </w:rPr>
              <w:t>, 공정성, 편리성, 효율성의 원칙을 따라야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품생산허가는</w:t>
            </w:r>
            <w:proofErr w:type="spellEnd"/>
            <w:r w:rsidRPr="00BE0F46">
              <w:rPr>
                <w:rFonts w:ascii="한컴바탕" w:eastAsia="한컴바탕" w:hAnsi="한컴바탕" w:cs="한컴바탕"/>
                <w:spacing w:val="-6"/>
                <w:szCs w:val="21"/>
                <w:lang w:eastAsia="ko-KR"/>
              </w:rPr>
              <w:t xml:space="preserve"> 1기업 1증서 제도를 시행한다. 즉 동일 식품생산자가 식품생산 활동에 종사함에 있어 식품생산허가증은 하나만 취득해야 한다.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6"/>
                <w:szCs w:val="21"/>
                <w:lang w:eastAsia="ko-KR"/>
              </w:rPr>
              <w:t xml:space="preserve">식품약품감독관리부서는 식품의 </w:t>
            </w:r>
            <w:proofErr w:type="spellStart"/>
            <w:r w:rsidRPr="00BE0F46">
              <w:rPr>
                <w:rFonts w:ascii="한컴바탕" w:eastAsia="한컴바탕" w:hAnsi="한컴바탕" w:cs="한컴바탕"/>
                <w:spacing w:val="6"/>
                <w:szCs w:val="21"/>
                <w:lang w:eastAsia="ko-KR"/>
              </w:rPr>
              <w:t>위험정도에</w:t>
            </w:r>
            <w:proofErr w:type="spellEnd"/>
            <w:r w:rsidRPr="00BE0F46">
              <w:rPr>
                <w:rFonts w:ascii="한컴바탕" w:eastAsia="한컴바탕" w:hAnsi="한컴바탕" w:cs="한컴바탕"/>
                <w:spacing w:val="6"/>
                <w:szCs w:val="21"/>
                <w:lang w:eastAsia="ko-KR"/>
              </w:rPr>
              <w:t xml:space="preserve"> 따라 식품생산에 대한 분류허가를 실시한다.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6조</w:t>
            </w:r>
            <w:r w:rsidRPr="00BE0F46">
              <w:rPr>
                <w:rFonts w:ascii="한컴바탕" w:eastAsia="한컴바탕" w:hAnsi="한컴바탕" w:cs="한컴바탕"/>
                <w:spacing w:val="-6"/>
                <w:szCs w:val="21"/>
                <w:lang w:eastAsia="ko-KR"/>
              </w:rPr>
              <w:tab/>
              <w:t>국가식품약품감독관리총국은 전국의 식품생산허가 관리 업무에 대한 감독과 지도를 책임진다.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E0F46">
              <w:rPr>
                <w:rFonts w:ascii="한컴바탕" w:eastAsia="한컴바탕" w:hAnsi="한컴바탕" w:cs="한컴바탕" w:hint="eastAsia"/>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해당 행정구역 내의 식품생산허가 관리 업무를 책임진다.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7조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zCs w:val="21"/>
                <w:lang w:eastAsia="ko-KR"/>
              </w:rPr>
              <w:t xml:space="preserve">성•자치구•직할시 식품약품감독관리부서는 식품의 유형과 안전 </w:t>
            </w:r>
            <w:proofErr w:type="spellStart"/>
            <w:r w:rsidRPr="00BE0F46">
              <w:rPr>
                <w:rFonts w:ascii="한컴바탕" w:eastAsia="한컴바탕" w:hAnsi="한컴바탕" w:cs="한컴바탕"/>
                <w:szCs w:val="21"/>
                <w:lang w:eastAsia="ko-KR"/>
              </w:rPr>
              <w:t>리스크</w:t>
            </w:r>
            <w:proofErr w:type="spellEnd"/>
            <w:r w:rsidRPr="00BE0F46">
              <w:rPr>
                <w:rFonts w:ascii="한컴바탕" w:eastAsia="한컴바탕" w:hAnsi="한컴바탕" w:cs="한컴바탕"/>
                <w:szCs w:val="21"/>
                <w:lang w:eastAsia="ko-KR"/>
              </w:rPr>
              <w:t xml:space="preserve"> 상황에 근거하여 시•</w:t>
            </w:r>
            <w:proofErr w:type="spellStart"/>
            <w:r w:rsidRPr="00BE0F46">
              <w:rPr>
                <w:rFonts w:ascii="한컴바탕" w:eastAsia="한컴바탕" w:hAnsi="한컴바탕" w:cs="한컴바탕"/>
                <w:szCs w:val="21"/>
                <w:lang w:eastAsia="ko-KR"/>
              </w:rPr>
              <w:t>현급</w:t>
            </w:r>
            <w:proofErr w:type="spellEnd"/>
            <w:r w:rsidRPr="00BE0F46">
              <w:rPr>
                <w:rFonts w:ascii="한컴바탕" w:eastAsia="한컴바탕" w:hAnsi="한컴바탕" w:cs="한컴바탕"/>
                <w:szCs w:val="21"/>
                <w:lang w:eastAsia="ko-KR"/>
              </w:rPr>
              <w:t xml:space="preserve"> 식품약품감독관리부서의 식품생산허가 관리 권한을 확정할 수 있다.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건강기능식품</w:t>
            </w:r>
            <w:r w:rsidRPr="00BE0F46">
              <w:rPr>
                <w:rFonts w:ascii="한컴바탕" w:eastAsia="한컴바탕" w:hAnsi="한컴바탕" w:cs="한컴바탕"/>
                <w:spacing w:val="-6"/>
                <w:szCs w:val="21"/>
                <w:lang w:eastAsia="ko-KR"/>
              </w:rPr>
              <w:t xml:space="preserve">, 특수의학용도의 조제식품, </w:t>
            </w:r>
            <w:proofErr w:type="spellStart"/>
            <w:r w:rsidRPr="00BE0F46">
              <w:rPr>
                <w:rFonts w:ascii="한컴바탕" w:eastAsia="한컴바탕" w:hAnsi="한컴바탕" w:cs="한컴바탕"/>
                <w:spacing w:val="-6"/>
                <w:szCs w:val="21"/>
                <w:lang w:eastAsia="ko-KR"/>
              </w:rPr>
              <w:t>영유아용</w:t>
            </w:r>
            <w:proofErr w:type="spellEnd"/>
            <w:r w:rsidRPr="00BE0F46">
              <w:rPr>
                <w:rFonts w:ascii="한컴바탕" w:eastAsia="한컴바탕" w:hAnsi="한컴바탕" w:cs="한컴바탕"/>
                <w:spacing w:val="-6"/>
                <w:szCs w:val="21"/>
                <w:lang w:eastAsia="ko-KR"/>
              </w:rPr>
              <w:t xml:space="preserve"> 조제식품의 생산허가는 성•자치구•직할시 식품약품감독관리부서가 책임진다.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8조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6"/>
                <w:szCs w:val="21"/>
                <w:lang w:eastAsia="ko-KR"/>
              </w:rPr>
              <w:t>국가식품약품감독관리총국은 식품생산허가 심사의 일반원칙과 세칙을 책임지고 제정한다.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성•자치구•직할시</w:t>
            </w:r>
            <w:r w:rsidRPr="00BE0F46">
              <w:rPr>
                <w:rFonts w:ascii="한컴바탕" w:eastAsia="한컴바탕" w:hAnsi="한컴바탕" w:cs="한컴바탕"/>
                <w:spacing w:val="-6"/>
                <w:szCs w:val="21"/>
                <w:lang w:eastAsia="ko-KR"/>
              </w:rPr>
              <w:t xml:space="preserve"> 식품약품감독관리부서는 해당 </w:t>
            </w:r>
            <w:r w:rsidRPr="00BE0F46">
              <w:rPr>
                <w:rFonts w:ascii="한컴바탕" w:eastAsia="한컴바탕" w:hAnsi="한컴바탕" w:cs="한컴바탕"/>
                <w:spacing w:val="-6"/>
                <w:szCs w:val="21"/>
                <w:lang w:eastAsia="ko-KR"/>
              </w:rPr>
              <w:lastRenderedPageBreak/>
              <w:t xml:space="preserve">행정구역의 식품생산허가 심사 업무 수요에 근거하여 지방특색식품 등 식품에 대한 식품생산허가 심사세칙을 제정하고 국가식품약품감독관리총국에 보고 및 </w:t>
            </w:r>
            <w:proofErr w:type="spellStart"/>
            <w:r w:rsidRPr="00BE0F46">
              <w:rPr>
                <w:rFonts w:ascii="한컴바탕" w:eastAsia="한컴바탕" w:hAnsi="한컴바탕" w:cs="한컴바탕"/>
                <w:spacing w:val="-6"/>
                <w:szCs w:val="21"/>
                <w:lang w:eastAsia="ko-KR"/>
              </w:rPr>
              <w:t>비안</w:t>
            </w:r>
            <w:proofErr w:type="spellEnd"/>
            <w:r w:rsidRPr="00BE0F46">
              <w:rPr>
                <w:rFonts w:ascii="한컴바탕" w:eastAsia="한컴바탕" w:hAnsi="한컴바탕" w:cs="한컴바탕"/>
                <w:spacing w:val="-6"/>
                <w:szCs w:val="21"/>
                <w:lang w:eastAsia="ko-KR"/>
              </w:rPr>
              <w:t>(</w:t>
            </w:r>
            <w:proofErr w:type="spellStart"/>
            <w:r w:rsidRPr="00BE0F46">
              <w:rPr>
                <w:rFonts w:ascii="한컴바탕" w:eastAsia="한컴바탕" w:hAnsi="한컴바탕" w:cs="한컴바탕" w:hint="eastAsia"/>
                <w:spacing w:val="-6"/>
                <w:szCs w:val="21"/>
                <w:lang w:eastAsia="ko-KR"/>
              </w:rPr>
              <w:t>備案</w:t>
            </w:r>
            <w:proofErr w:type="spellEnd"/>
            <w:r w:rsidRPr="00BE0F46">
              <w:rPr>
                <w:rFonts w:ascii="한컴바탕" w:eastAsia="한컴바탕" w:hAnsi="한컴바탕" w:cs="한컴바탕"/>
                <w:spacing w:val="-6"/>
                <w:szCs w:val="21"/>
                <w:lang w:eastAsia="ko-KR"/>
              </w:rPr>
              <w:t>)한 후 해당 행정구역 내에서 실시할 수 있다. 국가식품약품감독관리총국이 관련 식품에 대한 식품생산허가 심사세칙을 제정 및 공포한 후 지방특색식품 등 식품에 대한 생산허가 심사세칙은 자동적으로 폐지된다.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E0F46">
              <w:rPr>
                <w:rFonts w:ascii="한컴바탕" w:eastAsia="한컴바탕" w:hAnsi="한컴바탕" w:cs="한컴바탕" w:hint="eastAsia"/>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식품생산허가 심사를 실시함에 있어 식품생산허가 심사의 일반원칙과 세칙을 준수해야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9조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식품약품감독관리부서는 정보화 구축을 가속화 추진하여 행정기관의 웹사이트에 생산허가 사항을 공포하고 신청인이 전자문서 등 방식으로 생산허가를 신청하는데 편리를 제공하며 업무 효율을 제고해야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center"/>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2장 신청과 접수</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10조</w:t>
            </w:r>
            <w:r w:rsidRPr="00BE0F46">
              <w:rPr>
                <w:rFonts w:ascii="한컴바탕" w:eastAsia="한컴바탕" w:hAnsi="한컴바탕" w:cs="한컴바탕"/>
                <w:spacing w:val="-6"/>
                <w:szCs w:val="21"/>
                <w:lang w:eastAsia="ko-KR"/>
              </w:rPr>
              <w:tab/>
              <w:t xml:space="preserve">식품생산허가를 신청하기에 앞서 </w:t>
            </w:r>
            <w:proofErr w:type="spellStart"/>
            <w:r w:rsidRPr="00BE0F46">
              <w:rPr>
                <w:rFonts w:ascii="한컴바탕" w:eastAsia="한컴바탕" w:hAnsi="한컴바탕" w:cs="한컴바탕"/>
                <w:spacing w:val="-6"/>
                <w:szCs w:val="21"/>
                <w:lang w:eastAsia="ko-KR"/>
              </w:rPr>
              <w:t>영업집조</w:t>
            </w:r>
            <w:proofErr w:type="spellEnd"/>
            <w:r w:rsidRPr="00BE0F46">
              <w:rPr>
                <w:rFonts w:ascii="한컴바탕" w:eastAsia="한컴바탕" w:hAnsi="한컴바탕" w:cs="한컴바탕"/>
                <w:spacing w:val="-6"/>
                <w:szCs w:val="21"/>
                <w:lang w:eastAsia="ko-KR"/>
              </w:rPr>
              <w:t xml:space="preserve"> 등 적법한 주체자격을 취득해야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기업법인</w:t>
            </w:r>
            <w:r w:rsidRPr="00BE0F46">
              <w:rPr>
                <w:rFonts w:ascii="한컴바탕" w:eastAsia="한컴바탕" w:hAnsi="한컴바탕" w:cs="한컴바탕"/>
                <w:spacing w:val="6"/>
                <w:szCs w:val="21"/>
                <w:lang w:eastAsia="ko-KR"/>
              </w:rPr>
              <w:t xml:space="preserve">, 합명기업, 개인독자기업, 자영업자 등은 </w:t>
            </w:r>
            <w:proofErr w:type="spellStart"/>
            <w:r w:rsidRPr="00BE0F46">
              <w:rPr>
                <w:rFonts w:ascii="한컴바탕" w:eastAsia="한컴바탕" w:hAnsi="한컴바탕" w:cs="한컴바탕"/>
                <w:spacing w:val="6"/>
                <w:szCs w:val="21"/>
                <w:lang w:eastAsia="ko-KR"/>
              </w:rPr>
              <w:t>영업집조에</w:t>
            </w:r>
            <w:proofErr w:type="spellEnd"/>
            <w:r w:rsidRPr="00BE0F46">
              <w:rPr>
                <w:rFonts w:ascii="한컴바탕" w:eastAsia="한컴바탕" w:hAnsi="한컴바탕" w:cs="한컴바탕"/>
                <w:spacing w:val="6"/>
                <w:szCs w:val="21"/>
                <w:lang w:eastAsia="ko-KR"/>
              </w:rPr>
              <w:t xml:space="preserve"> 기재된 주체를 신청인으로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11조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6"/>
                <w:szCs w:val="21"/>
                <w:lang w:eastAsia="ko-KR"/>
              </w:rPr>
              <w:t>식품생산허가의 신청은 식량가공품, 식용유•유지(</w:t>
            </w:r>
            <w:r w:rsidRPr="00BE0F46">
              <w:rPr>
                <w:rFonts w:ascii="한컴바탕" w:eastAsia="한컴바탕" w:hAnsi="한컴바탕" w:cs="한컴바탕" w:hint="eastAsia"/>
                <w:spacing w:val="6"/>
                <w:szCs w:val="21"/>
                <w:lang w:eastAsia="ko-KR"/>
              </w:rPr>
              <w:t>油脂</w:t>
            </w:r>
            <w:r w:rsidRPr="00BE0F46">
              <w:rPr>
                <w:rFonts w:ascii="한컴바탕" w:eastAsia="한컴바탕" w:hAnsi="한컴바탕" w:cs="한컴바탕"/>
                <w:spacing w:val="6"/>
                <w:szCs w:val="21"/>
                <w:lang w:eastAsia="ko-KR"/>
              </w:rPr>
              <w:t xml:space="preserve">) 및 그 제품, 조미료, </w:t>
            </w:r>
            <w:proofErr w:type="spellStart"/>
            <w:r w:rsidRPr="00BE0F46">
              <w:rPr>
                <w:rFonts w:ascii="한컴바탕" w:eastAsia="한컴바탕" w:hAnsi="한컴바탕" w:cs="한컴바탕"/>
                <w:spacing w:val="6"/>
                <w:szCs w:val="21"/>
                <w:lang w:eastAsia="ko-KR"/>
              </w:rPr>
              <w:t>육제품</w:t>
            </w:r>
            <w:proofErr w:type="spellEnd"/>
            <w:r w:rsidRPr="00BE0F46">
              <w:rPr>
                <w:rFonts w:ascii="한컴바탕" w:eastAsia="한컴바탕" w:hAnsi="한컴바탕" w:cs="한컴바탕"/>
                <w:spacing w:val="6"/>
                <w:szCs w:val="21"/>
                <w:lang w:eastAsia="ko-KR"/>
              </w:rPr>
              <w:t xml:space="preserve">, 유제품, 음료, 인스턴트 식품, 과자, 통조림, 냉동음료, 냉동식품, </w:t>
            </w:r>
            <w:proofErr w:type="spellStart"/>
            <w:r w:rsidRPr="00BE0F46">
              <w:rPr>
                <w:rFonts w:ascii="한컴바탕" w:eastAsia="한컴바탕" w:hAnsi="한컴바탕" w:cs="한컴바탕"/>
                <w:spacing w:val="6"/>
                <w:szCs w:val="21"/>
                <w:lang w:eastAsia="ko-KR"/>
              </w:rPr>
              <w:t>감자류</w:t>
            </w:r>
            <w:proofErr w:type="spellEnd"/>
            <w:r w:rsidRPr="00BE0F46">
              <w:rPr>
                <w:rFonts w:ascii="한컴바탕" w:eastAsia="한컴바탕" w:hAnsi="한컴바탕" w:cs="한컴바탕"/>
                <w:spacing w:val="6"/>
                <w:szCs w:val="21"/>
                <w:lang w:eastAsia="ko-KR"/>
              </w:rPr>
              <w:t xml:space="preserve"> 및 </w:t>
            </w:r>
            <w:proofErr w:type="spellStart"/>
            <w:r w:rsidRPr="00BE0F46">
              <w:rPr>
                <w:rFonts w:ascii="한컴바탕" w:eastAsia="한컴바탕" w:hAnsi="한컴바탕" w:cs="한컴바탕"/>
                <w:spacing w:val="6"/>
                <w:szCs w:val="21"/>
                <w:lang w:eastAsia="ko-KR"/>
              </w:rPr>
              <w:t>팽화식품</w:t>
            </w:r>
            <w:proofErr w:type="spellEnd"/>
            <w:r w:rsidRPr="00BE0F46">
              <w:rPr>
                <w:rFonts w:ascii="한컴바탕" w:eastAsia="한컴바탕" w:hAnsi="한컴바탕" w:cs="한컴바탕"/>
                <w:spacing w:val="6"/>
                <w:szCs w:val="21"/>
                <w:lang w:eastAsia="ko-KR"/>
              </w:rPr>
              <w:t>, 사탕제품, 찻잎 및 관련 제품, 주(</w:t>
            </w:r>
            <w:r w:rsidRPr="00BE0F46">
              <w:rPr>
                <w:rFonts w:ascii="한컴바탕" w:eastAsia="한컴바탕" w:hAnsi="한컴바탕" w:cs="한컴바탕" w:hint="eastAsia"/>
                <w:spacing w:val="6"/>
                <w:szCs w:val="21"/>
                <w:lang w:eastAsia="ko-KR"/>
              </w:rPr>
              <w:t>酒</w:t>
            </w:r>
            <w:r w:rsidRPr="00BE0F46">
              <w:rPr>
                <w:rFonts w:ascii="한컴바탕" w:eastAsia="한컴바탕" w:hAnsi="한컴바탕" w:cs="한컴바탕"/>
                <w:spacing w:val="6"/>
                <w:szCs w:val="21"/>
                <w:lang w:eastAsia="ko-KR"/>
              </w:rPr>
              <w:t xml:space="preserve">)류, 야채제품, 과일제품, </w:t>
            </w:r>
            <w:proofErr w:type="spellStart"/>
            <w:r w:rsidRPr="00BE0F46">
              <w:rPr>
                <w:rFonts w:ascii="한컴바탕" w:eastAsia="한컴바탕" w:hAnsi="한컴바탕" w:cs="한컴바탕"/>
                <w:spacing w:val="6"/>
                <w:szCs w:val="21"/>
                <w:lang w:eastAsia="ko-KR"/>
              </w:rPr>
              <w:t>로스팅식품</w:t>
            </w:r>
            <w:proofErr w:type="spellEnd"/>
            <w:r w:rsidRPr="00BE0F46">
              <w:rPr>
                <w:rFonts w:ascii="한컴바탕" w:eastAsia="한컴바탕" w:hAnsi="한컴바탕" w:cs="한컴바탕"/>
                <w:spacing w:val="6"/>
                <w:szCs w:val="21"/>
                <w:lang w:eastAsia="ko-KR"/>
              </w:rPr>
              <w:t xml:space="preserve"> 및 견과제품, </w:t>
            </w:r>
            <w:proofErr w:type="spellStart"/>
            <w:r w:rsidRPr="00BE0F46">
              <w:rPr>
                <w:rFonts w:ascii="한컴바탕" w:eastAsia="한컴바탕" w:hAnsi="한컴바탕" w:cs="한컴바탕"/>
                <w:spacing w:val="6"/>
                <w:szCs w:val="21"/>
                <w:lang w:eastAsia="ko-KR"/>
              </w:rPr>
              <w:t>알제품</w:t>
            </w:r>
            <w:proofErr w:type="spellEnd"/>
            <w:r w:rsidRPr="00BE0F46">
              <w:rPr>
                <w:rFonts w:ascii="한컴바탕" w:eastAsia="한컴바탕" w:hAnsi="한컴바탕" w:cs="한컴바탕"/>
                <w:spacing w:val="6"/>
                <w:szCs w:val="21"/>
                <w:lang w:eastAsia="ko-KR"/>
              </w:rPr>
              <w:t xml:space="preserve">, 카카오 및 </w:t>
            </w:r>
            <w:proofErr w:type="spellStart"/>
            <w:r w:rsidRPr="00BE0F46">
              <w:rPr>
                <w:rFonts w:ascii="한컴바탕" w:eastAsia="한컴바탕" w:hAnsi="한컴바탕" w:cs="한컴바탕"/>
                <w:spacing w:val="6"/>
                <w:szCs w:val="21"/>
                <w:lang w:eastAsia="ko-KR"/>
              </w:rPr>
              <w:t>로스팅커피</w:t>
            </w:r>
            <w:proofErr w:type="spellEnd"/>
            <w:r w:rsidRPr="00BE0F46">
              <w:rPr>
                <w:rFonts w:ascii="한컴바탕" w:eastAsia="한컴바탕" w:hAnsi="한컴바탕" w:cs="한컴바탕"/>
                <w:spacing w:val="6"/>
                <w:szCs w:val="21"/>
                <w:lang w:eastAsia="ko-KR"/>
              </w:rPr>
              <w:t xml:space="preserve"> 제품, 식용설탕, 수산제품, 전분 및 전분제품, 제과•제빵, </w:t>
            </w:r>
            <w:proofErr w:type="spellStart"/>
            <w:r w:rsidRPr="00BE0F46">
              <w:rPr>
                <w:rFonts w:ascii="한컴바탕" w:eastAsia="한컴바탕" w:hAnsi="한컴바탕" w:cs="한컴바탕"/>
                <w:spacing w:val="6"/>
                <w:szCs w:val="21"/>
                <w:lang w:eastAsia="ko-KR"/>
              </w:rPr>
              <w:t>콩제품</w:t>
            </w:r>
            <w:proofErr w:type="spellEnd"/>
            <w:r w:rsidRPr="00BE0F46">
              <w:rPr>
                <w:rFonts w:ascii="한컴바탕" w:eastAsia="한컴바탕" w:hAnsi="한컴바탕" w:cs="한컴바탕"/>
                <w:spacing w:val="6"/>
                <w:szCs w:val="21"/>
                <w:lang w:eastAsia="ko-KR"/>
              </w:rPr>
              <w:t xml:space="preserve">, </w:t>
            </w:r>
            <w:proofErr w:type="spellStart"/>
            <w:r w:rsidRPr="00BE0F46">
              <w:rPr>
                <w:rFonts w:ascii="한컴바탕" w:eastAsia="한컴바탕" w:hAnsi="한컴바탕" w:cs="한컴바탕"/>
                <w:spacing w:val="6"/>
                <w:szCs w:val="21"/>
                <w:lang w:eastAsia="ko-KR"/>
              </w:rPr>
              <w:t>벌제품</w:t>
            </w:r>
            <w:proofErr w:type="spellEnd"/>
            <w:r w:rsidRPr="00BE0F46">
              <w:rPr>
                <w:rFonts w:ascii="한컴바탕" w:eastAsia="한컴바탕" w:hAnsi="한컴바탕" w:cs="한컴바탕"/>
                <w:spacing w:val="6"/>
                <w:szCs w:val="21"/>
                <w:lang w:eastAsia="ko-KR"/>
              </w:rPr>
              <w:t xml:space="preserve">, 건강기능식품, 특수의학용도의 조제식품, </w:t>
            </w:r>
            <w:proofErr w:type="spellStart"/>
            <w:r w:rsidRPr="00BE0F46">
              <w:rPr>
                <w:rFonts w:ascii="한컴바탕" w:eastAsia="한컴바탕" w:hAnsi="한컴바탕" w:cs="한컴바탕"/>
                <w:spacing w:val="6"/>
                <w:szCs w:val="21"/>
                <w:lang w:eastAsia="ko-KR"/>
              </w:rPr>
              <w:t>영유아용</w:t>
            </w:r>
            <w:proofErr w:type="spellEnd"/>
            <w:r w:rsidRPr="00BE0F46">
              <w:rPr>
                <w:rFonts w:ascii="한컴바탕" w:eastAsia="한컴바탕" w:hAnsi="한컴바탕" w:cs="한컴바탕"/>
                <w:spacing w:val="6"/>
                <w:szCs w:val="21"/>
                <w:lang w:eastAsia="ko-KR"/>
              </w:rPr>
              <w:t xml:space="preserve"> 조제식품, 특수 식이식품, 기타 식품 등 식품유형으로 구분하여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국가식품약품감독관리총국은</w:t>
            </w:r>
            <w:r w:rsidRPr="00BE0F46">
              <w:rPr>
                <w:rFonts w:ascii="한컴바탕" w:eastAsia="한컴바탕" w:hAnsi="한컴바탕" w:cs="한컴바탕"/>
                <w:spacing w:val="6"/>
                <w:szCs w:val="21"/>
                <w:lang w:eastAsia="ko-KR"/>
              </w:rPr>
              <w:t xml:space="preserve"> 감독관리 업무의 수요에 근거하여 식품유형을 조정할 수 있다.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12조</w:t>
            </w:r>
            <w:r w:rsidRPr="00BE0F46">
              <w:rPr>
                <w:rFonts w:ascii="한컴바탕" w:eastAsia="한컴바탕" w:hAnsi="한컴바탕" w:cs="한컴바탕"/>
                <w:spacing w:val="-6"/>
                <w:szCs w:val="21"/>
                <w:lang w:eastAsia="ko-KR"/>
              </w:rPr>
              <w:tab/>
              <w:t>식품생산허가를 신청하는 경우 다음 각 호의 조건을 충족시켜야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생산하는 식품의 품종, 수량과 어울리는 식품원료 처리와 식품가공, 포장, 저장 등 장소를 보유하고 당해 장소의 환경 정결을 유지하는 동시에 유독•유해 장소 및 기타 오염원과의 소정의 거리를 유지하여야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zCs w:val="21"/>
                <w:lang w:eastAsia="ko-KR"/>
              </w:rPr>
              <w:t>생산하는 식품의 품종, 수량과 어울리</w:t>
            </w:r>
            <w:r w:rsidRPr="00BE0F46">
              <w:rPr>
                <w:rFonts w:ascii="한컴바탕" w:eastAsia="한컴바탕" w:hAnsi="한컴바탕" w:cs="한컴바탕"/>
                <w:szCs w:val="21"/>
                <w:lang w:eastAsia="ko-KR"/>
              </w:rPr>
              <w:lastRenderedPageBreak/>
              <w:t>는 생산설비나 시설을 보유하고, 필요한 소독, 탈의, 세면, 채광, 조명, 통풍, 방부, 방진, 파리•쥐•벌레 방지, 세척 및 오수처리, 쓰레기 및 폐기물 저장 설비 또는 시설을 갖추어야 한다. 건강기능식품의 제조공정이 원료의 추출, 순화 등 전처리 절차를 필요로 하는 경우 생산하는 품종, 수량과 어울리는 원료 전처리 설비 또는 시설을 갖추어야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t>전직 또는 겸직의 식품안전관리인력과 식품안전보장 규칙제도를 갖추어야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10"/>
                <w:szCs w:val="21"/>
                <w:lang w:eastAsia="ko-KR"/>
              </w:rPr>
            </w:pPr>
            <w:r w:rsidRPr="00BE0F46">
              <w:rPr>
                <w:rFonts w:ascii="한컴바탕" w:eastAsia="한컴바탕" w:hAnsi="한컴바탕" w:cs="한컴바탕"/>
                <w:spacing w:val="-6"/>
                <w:szCs w:val="21"/>
                <w:lang w:eastAsia="ko-KR"/>
              </w:rPr>
              <w:t>(4)</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10"/>
                <w:szCs w:val="21"/>
                <w:lang w:eastAsia="ko-KR"/>
              </w:rPr>
              <w:t xml:space="preserve">합리적인 설비분포와 제조공정 절차를 보유함으로써 가공대기 식품과 직접식용 식품, 원료 및 완제품의 교차 오염을 방지하고 식품이 유독물질, 불결물질과 접촉하지 못하도록 조치하여야 한다.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(5)</w:t>
            </w:r>
            <w:r w:rsidRPr="00BE0F46">
              <w:rPr>
                <w:rFonts w:ascii="한컴바탕" w:eastAsia="한컴바탕" w:hAnsi="한컴바탕" w:cs="한컴바탕"/>
                <w:spacing w:val="-6"/>
                <w:szCs w:val="21"/>
                <w:lang w:eastAsia="ko-KR"/>
              </w:rPr>
              <w:tab/>
              <w:t>법률, 법규에 규정한 기타 조건.</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13조</w:t>
            </w:r>
            <w:r w:rsidRPr="00BE0F46">
              <w:rPr>
                <w:rFonts w:ascii="한컴바탕" w:eastAsia="한컴바탕" w:hAnsi="한컴바탕" w:cs="한컴바탕"/>
                <w:spacing w:val="-6"/>
                <w:szCs w:val="21"/>
                <w:lang w:eastAsia="ko-KR"/>
              </w:rPr>
              <w:tab/>
              <w:t xml:space="preserve">식품생산허가를 신청하는 경우 신청인 소재지의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식품약품감독관리부서에 다음 각 호의 서류를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식품생산허가 신청서.</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영업집조</w:t>
            </w:r>
            <w:proofErr w:type="spellEnd"/>
            <w:r w:rsidRPr="00BE0F46">
              <w:rPr>
                <w:rFonts w:ascii="한컴바탕" w:eastAsia="한컴바탕" w:hAnsi="한컴바탕" w:cs="한컴바탕"/>
                <w:spacing w:val="-6"/>
                <w:szCs w:val="21"/>
                <w:lang w:eastAsia="ko-KR"/>
              </w:rPr>
              <w:t xml:space="preserve"> 복사본.</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t>식품 생산•가공 장소 및 그 주변 환경의 평면도와 각 기능구간의 분포 평면도, 제조공정 설비 분포도 및 식품 제조공정 흐름도.</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(4)</w:t>
            </w:r>
            <w:r w:rsidRPr="00BE0F46">
              <w:rPr>
                <w:rFonts w:ascii="한컴바탕" w:eastAsia="한컴바탕" w:hAnsi="한컴바탕" w:cs="한컴바탕"/>
                <w:spacing w:val="-6"/>
                <w:szCs w:val="21"/>
                <w:lang w:eastAsia="ko-KR"/>
              </w:rPr>
              <w:tab/>
              <w:t>식품생산 주요 설비•시설 리스트.</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(5)</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6"/>
                <w:szCs w:val="21"/>
                <w:lang w:eastAsia="ko-KR"/>
              </w:rPr>
              <w:t xml:space="preserve">입고검사 기록, 생산과정 통제, 출고검사 기록, 식품안전 점검, 종업원 건강관리, 불안전 식품 </w:t>
            </w:r>
            <w:proofErr w:type="spellStart"/>
            <w:r w:rsidRPr="00BE0F46">
              <w:rPr>
                <w:rFonts w:ascii="한컴바탕" w:eastAsia="한컴바탕" w:hAnsi="한컴바탕" w:cs="한컴바탕"/>
                <w:spacing w:val="6"/>
                <w:szCs w:val="21"/>
                <w:lang w:eastAsia="ko-KR"/>
              </w:rPr>
              <w:t>리콜</w:t>
            </w:r>
            <w:proofErr w:type="spellEnd"/>
            <w:r w:rsidRPr="00BE0F46">
              <w:rPr>
                <w:rFonts w:ascii="한컴바탕" w:eastAsia="한컴바탕" w:hAnsi="한컴바탕" w:cs="한컴바탕"/>
                <w:spacing w:val="6"/>
                <w:szCs w:val="21"/>
                <w:lang w:eastAsia="ko-KR"/>
              </w:rPr>
              <w:t>, 식품안전사고 처리 등 식품안전보장 규칙제도.</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신청인이</w:t>
            </w:r>
            <w:r w:rsidRPr="00BE0F46">
              <w:rPr>
                <w:rFonts w:ascii="한컴바탕" w:eastAsia="한컴바탕" w:hAnsi="한컴바탕" w:cs="한컴바탕"/>
                <w:spacing w:val="-6"/>
                <w:szCs w:val="21"/>
                <w:lang w:eastAsia="ko-KR"/>
              </w:rPr>
              <w:t xml:space="preserve"> 식품생산허가 신청 업무를 타인에게 위임한 경우 대리인은 위임장 및 대리인의 신분증명을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14조</w:t>
            </w:r>
            <w:r w:rsidRPr="00BE0F46">
              <w:rPr>
                <w:rFonts w:ascii="한컴바탕" w:eastAsia="한컴바탕" w:hAnsi="한컴바탕" w:cs="한컴바탕"/>
                <w:spacing w:val="-6"/>
                <w:szCs w:val="21"/>
                <w:lang w:eastAsia="ko-KR"/>
              </w:rPr>
              <w:tab/>
              <w:t xml:space="preserve">건강기능식품, 특수의학용도의 조제식품, </w:t>
            </w:r>
            <w:proofErr w:type="spellStart"/>
            <w:r w:rsidRPr="00BE0F46">
              <w:rPr>
                <w:rFonts w:ascii="한컴바탕" w:eastAsia="한컴바탕" w:hAnsi="한컴바탕" w:cs="한컴바탕"/>
                <w:spacing w:val="-6"/>
                <w:szCs w:val="21"/>
                <w:lang w:eastAsia="ko-KR"/>
              </w:rPr>
              <w:t>영유아용</w:t>
            </w:r>
            <w:proofErr w:type="spellEnd"/>
            <w:r w:rsidRPr="00BE0F46">
              <w:rPr>
                <w:rFonts w:ascii="한컴바탕" w:eastAsia="한컴바탕" w:hAnsi="한컴바탕" w:cs="한컴바탕"/>
                <w:spacing w:val="-6"/>
                <w:szCs w:val="21"/>
                <w:lang w:eastAsia="ko-KR"/>
              </w:rPr>
              <w:t xml:space="preserve"> 조제식품의 생산허가를 신청하는 경우 생산하는 식품과 어울리는 생산품질관리시스템 문서 및 관련 등록서류와 </w:t>
            </w:r>
            <w:proofErr w:type="spellStart"/>
            <w:r w:rsidRPr="00BE0F46">
              <w:rPr>
                <w:rFonts w:ascii="한컴바탕" w:eastAsia="한컴바탕" w:hAnsi="한컴바탕" w:cs="한컴바탕"/>
                <w:spacing w:val="-6"/>
                <w:szCs w:val="21"/>
                <w:lang w:eastAsia="ko-KR"/>
              </w:rPr>
              <w:t>비안</w:t>
            </w:r>
            <w:proofErr w:type="spellEnd"/>
            <w:r w:rsidRPr="00BE0F46">
              <w:rPr>
                <w:rFonts w:ascii="한컴바탕" w:eastAsia="한컴바탕" w:hAnsi="한컴바탕" w:cs="한컴바탕"/>
                <w:spacing w:val="-6"/>
                <w:szCs w:val="21"/>
                <w:lang w:eastAsia="ko-KR"/>
              </w:rPr>
              <w:t>(</w:t>
            </w:r>
            <w:proofErr w:type="spellStart"/>
            <w:r w:rsidRPr="00BE0F46">
              <w:rPr>
                <w:rFonts w:ascii="한컴바탕" w:eastAsia="한컴바탕" w:hAnsi="한컴바탕" w:cs="한컴바탕" w:hint="eastAsia"/>
                <w:spacing w:val="-6"/>
                <w:szCs w:val="21"/>
                <w:lang w:eastAsia="ko-KR"/>
              </w:rPr>
              <w:t>備案</w:t>
            </w:r>
            <w:proofErr w:type="spellEnd"/>
            <w:r w:rsidRPr="00BE0F46">
              <w:rPr>
                <w:rFonts w:ascii="한컴바탕" w:eastAsia="한컴바탕" w:hAnsi="한컴바탕" w:cs="한컴바탕"/>
                <w:spacing w:val="-6"/>
                <w:szCs w:val="21"/>
                <w:lang w:eastAsia="ko-KR"/>
              </w:rPr>
              <w:t>)서류를 추가로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15조</w:t>
            </w:r>
            <w:r w:rsidRPr="00BE0F46">
              <w:rPr>
                <w:rFonts w:ascii="한컴바탕" w:eastAsia="한컴바탕" w:hAnsi="한컴바탕" w:cs="한컴바탕"/>
                <w:spacing w:val="-6"/>
                <w:szCs w:val="21"/>
                <w:lang w:eastAsia="ko-KR"/>
              </w:rPr>
              <w:tab/>
              <w:t>식품첨가제의 생산 활동에 종사하고자 하는 경우 법에 따라 식품첨가제 생산허가를 취득하여야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식품첨가제</w:t>
            </w:r>
            <w:r w:rsidRPr="00BE0F46">
              <w:rPr>
                <w:rFonts w:ascii="한컴바탕" w:eastAsia="한컴바탕" w:hAnsi="한컴바탕" w:cs="한컴바탕"/>
                <w:spacing w:val="-6"/>
                <w:szCs w:val="21"/>
                <w:lang w:eastAsia="ko-KR"/>
              </w:rPr>
              <w:t xml:space="preserve"> 생산허가를 신청하는 경우 생산하는 식품첨가제와 어울리는 장소, 생산설비 또는 시설, 식품안전 관리인력, 전문기술인력과 관리제도를 갖추어야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16조</w:t>
            </w:r>
            <w:r w:rsidRPr="00BE0F46">
              <w:rPr>
                <w:rFonts w:ascii="한컴바탕" w:eastAsia="한컴바탕" w:hAnsi="한컴바탕" w:cs="한컴바탕"/>
                <w:spacing w:val="-6"/>
                <w:szCs w:val="21"/>
                <w:lang w:eastAsia="ko-KR"/>
              </w:rPr>
              <w:tab/>
              <w:t xml:space="preserve">식품첨가제 생산허가를 신청하는 경우 신청인 소재지의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w:t>
            </w:r>
            <w:proofErr w:type="spellStart"/>
            <w:r w:rsidRPr="00BE0F46">
              <w:rPr>
                <w:rFonts w:ascii="한컴바탕" w:eastAsia="한컴바탕" w:hAnsi="한컴바탕" w:cs="한컴바탕"/>
                <w:spacing w:val="-6"/>
                <w:szCs w:val="21"/>
                <w:lang w:eastAsia="ko-KR"/>
              </w:rPr>
              <w:t>식품약품감독과리부서에</w:t>
            </w:r>
            <w:proofErr w:type="spellEnd"/>
            <w:r w:rsidRPr="00BE0F46">
              <w:rPr>
                <w:rFonts w:ascii="한컴바탕" w:eastAsia="한컴바탕" w:hAnsi="한컴바탕" w:cs="한컴바탕"/>
                <w:spacing w:val="-6"/>
                <w:szCs w:val="21"/>
                <w:lang w:eastAsia="ko-KR"/>
              </w:rPr>
              <w:t xml:space="preserve"> 다음 각 호의 서류를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lastRenderedPageBreak/>
              <w:t>(1)</w:t>
            </w:r>
            <w:r w:rsidRPr="00BE0F46">
              <w:rPr>
                <w:rFonts w:ascii="한컴바탕" w:eastAsia="한컴바탕" w:hAnsi="한컴바탕" w:cs="한컴바탕"/>
                <w:spacing w:val="-6"/>
                <w:szCs w:val="21"/>
                <w:lang w:eastAsia="ko-KR"/>
              </w:rPr>
              <w:tab/>
              <w:t>식품첨가제 생산허가 신청서.</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영업집조</w:t>
            </w:r>
            <w:proofErr w:type="spellEnd"/>
            <w:r w:rsidRPr="00BE0F46">
              <w:rPr>
                <w:rFonts w:ascii="한컴바탕" w:eastAsia="한컴바탕" w:hAnsi="한컴바탕" w:cs="한컴바탕"/>
                <w:spacing w:val="-6"/>
                <w:szCs w:val="21"/>
                <w:lang w:eastAsia="ko-KR"/>
              </w:rPr>
              <w:t xml:space="preserve"> 복사본.</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6"/>
                <w:szCs w:val="21"/>
                <w:lang w:eastAsia="ko-KR"/>
              </w:rPr>
              <w:t>식품첨가제 생산•가공 장소 및 그 주변 환경의 평면도와 각 기능구간의 분포 평면도.</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(4)</w:t>
            </w:r>
            <w:r w:rsidRPr="00BE0F46">
              <w:rPr>
                <w:rFonts w:ascii="한컴바탕" w:eastAsia="한컴바탕" w:hAnsi="한컴바탕" w:cs="한컴바탕"/>
                <w:spacing w:val="-6"/>
                <w:szCs w:val="21"/>
                <w:lang w:eastAsia="ko-KR"/>
              </w:rPr>
              <w:tab/>
              <w:t>식품첨가제 생산 주요 설비•시설 리스트 및 분포도.</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(5)</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6"/>
                <w:szCs w:val="21"/>
                <w:lang w:eastAsia="ko-KR"/>
              </w:rPr>
              <w:t>식품첨가제 안전 점검, 입고검사 기록, 출고검사 기록 등 식품첨가제 안전보장 규칙제도.</w:t>
            </w:r>
            <w:r w:rsidRPr="00BE0F46">
              <w:rPr>
                <w:rFonts w:ascii="한컴바탕" w:eastAsia="한컴바탕" w:hAnsi="한컴바탕" w:cs="한컴바탕"/>
                <w:spacing w:val="-6"/>
                <w:szCs w:val="21"/>
                <w:lang w:eastAsia="ko-KR"/>
              </w:rPr>
              <w:t xml:space="preserve">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17조</w:t>
            </w:r>
            <w:r w:rsidRPr="00BE0F46">
              <w:rPr>
                <w:rFonts w:ascii="한컴바탕" w:eastAsia="한컴바탕" w:hAnsi="한컴바탕" w:cs="한컴바탕"/>
                <w:spacing w:val="-6"/>
                <w:szCs w:val="21"/>
                <w:lang w:eastAsia="ko-KR"/>
              </w:rPr>
              <w:tab/>
              <w:t>신청인은 사실대로 식품약품감독관리부서에 관련 서류를 제출하고 진실된 상황을 보고해야 하며 신청서류의 진실성에 대해 책임지고 신청서 등 서류상에 서명 또는 날인해야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18조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다음 각 호의 상황에 따라 신청인이 제출한 식품생산허가 신청을 처리해야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 xml:space="preserve">법에 따를 때 신청 사항이 식품생산허가 취득이 </w:t>
            </w:r>
            <w:proofErr w:type="spellStart"/>
            <w:r w:rsidRPr="00BE0F46">
              <w:rPr>
                <w:rFonts w:ascii="한컴바탕" w:eastAsia="한컴바탕" w:hAnsi="한컴바탕" w:cs="한컴바탕"/>
                <w:spacing w:val="-6"/>
                <w:szCs w:val="21"/>
                <w:lang w:eastAsia="ko-KR"/>
              </w:rPr>
              <w:t>필요없는</w:t>
            </w:r>
            <w:proofErr w:type="spellEnd"/>
            <w:r w:rsidRPr="00BE0F46">
              <w:rPr>
                <w:rFonts w:ascii="한컴바탕" w:eastAsia="한컴바탕" w:hAnsi="한컴바탕" w:cs="한컴바탕"/>
                <w:spacing w:val="-6"/>
                <w:szCs w:val="21"/>
                <w:lang w:eastAsia="ko-KR"/>
              </w:rPr>
              <w:t xml:space="preserve"> 사항일 경우 즉시 신청인에게 </w:t>
            </w:r>
            <w:proofErr w:type="spellStart"/>
            <w:r w:rsidRPr="00BE0F46">
              <w:rPr>
                <w:rFonts w:ascii="한컴바탕" w:eastAsia="한컴바탕" w:hAnsi="한컴바탕" w:cs="한컴바탕"/>
                <w:spacing w:val="-6"/>
                <w:szCs w:val="21"/>
                <w:lang w:eastAsia="ko-KR"/>
              </w:rPr>
              <w:t>불수리를</w:t>
            </w:r>
            <w:proofErr w:type="spellEnd"/>
            <w:r w:rsidRPr="00BE0F46">
              <w:rPr>
                <w:rFonts w:ascii="한컴바탕" w:eastAsia="한컴바탕" w:hAnsi="한컴바탕" w:cs="한컴바탕"/>
                <w:spacing w:val="-6"/>
                <w:szCs w:val="21"/>
                <w:lang w:eastAsia="ko-KR"/>
              </w:rPr>
              <w:t xml:space="preserve"> 고지해야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t>법에 따를 때 신청 사항이 식품약품감독관리부서의 직권 범위에 속하지 아니할 경우 즉시 불수리 결정을 내리고 관련 행정기관에 신청해야 하는 사항임을 신청인에게 고지해야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t>신청서류에 즉석 수정이 가능한 오류가 있을 경우 신청인이 현장에서 바로 수정할 수 있도록 허용해야 하며 수정된 위치에 신청인이 서명 또는 날인하고 수정 일자를 표시한다.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(4)</w:t>
            </w:r>
            <w:r w:rsidRPr="00BE0F46">
              <w:rPr>
                <w:rFonts w:ascii="한컴바탕" w:eastAsia="한컴바탕" w:hAnsi="한컴바탕" w:cs="한컴바탕"/>
                <w:spacing w:val="-6"/>
                <w:szCs w:val="21"/>
                <w:lang w:eastAsia="ko-KR"/>
              </w:rPr>
              <w:tab/>
              <w:t xml:space="preserve">신청서류가 완비되지 못하였거나 법정 형식에 부합되지 아니하는 경우 즉석에서 또는 5일(근무일 기준) 내에 보정이 필요한 모든 내용을 신청인에게 </w:t>
            </w:r>
            <w:proofErr w:type="spellStart"/>
            <w:r w:rsidRPr="00BE0F46">
              <w:rPr>
                <w:rFonts w:ascii="한컴바탕" w:eastAsia="한컴바탕" w:hAnsi="한컴바탕" w:cs="한컴바탕"/>
                <w:spacing w:val="-6"/>
                <w:szCs w:val="21"/>
                <w:lang w:eastAsia="ko-KR"/>
              </w:rPr>
              <w:t>일과고지해야</w:t>
            </w:r>
            <w:proofErr w:type="spellEnd"/>
            <w:r w:rsidRPr="00BE0F46">
              <w:rPr>
                <w:rFonts w:ascii="한컴바탕" w:eastAsia="한컴바탕" w:hAnsi="한컴바탕" w:cs="한컴바탕"/>
                <w:spacing w:val="-6"/>
                <w:szCs w:val="21"/>
                <w:lang w:eastAsia="ko-KR"/>
              </w:rPr>
              <w:t xml:space="preserve"> 한다. 즉석에서 고지하는 경우 신청서류를 신청인에게 반환해야 하며, 5일(근무일 기준) 내에 고지하는 경우 신청서류를 접수하고 신청서류 접수증을 발행해야 한다. 기한 내에 고지하지 아니한 경우 신청서류를 접수한 날로부터 신청이 접수된 것으로 간주한다.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(5)</w:t>
            </w:r>
            <w:r w:rsidRPr="00BE0F46">
              <w:rPr>
                <w:rFonts w:ascii="한컴바탕" w:eastAsia="한컴바탕" w:hAnsi="한컴바탕" w:cs="한컴바탕"/>
                <w:spacing w:val="-6"/>
                <w:szCs w:val="21"/>
                <w:lang w:eastAsia="ko-KR"/>
              </w:rPr>
              <w:tab/>
              <w:t>신청서류가 완비되었고 법정 형식에 부합되는 경우 또는 신청인이 요구에 따라 보정서류를 모두 제출한 경우 식품생산허가 신청을 접수해야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19조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신청인이 제출한 신청을 접수하기로 결정한 경우 </w:t>
            </w:r>
            <w:proofErr w:type="spellStart"/>
            <w:r w:rsidRPr="00BE0F46">
              <w:rPr>
                <w:rFonts w:ascii="한컴바탕" w:eastAsia="한컴바탕" w:hAnsi="한컴바탕" w:cs="한컴바탕"/>
                <w:spacing w:val="-6"/>
                <w:szCs w:val="21"/>
                <w:lang w:eastAsia="ko-KR"/>
              </w:rPr>
              <w:t>접수통보서를</w:t>
            </w:r>
            <w:proofErr w:type="spellEnd"/>
            <w:r w:rsidRPr="00BE0F46">
              <w:rPr>
                <w:rFonts w:ascii="한컴바탕" w:eastAsia="한컴바탕" w:hAnsi="한컴바탕" w:cs="한컴바탕"/>
                <w:spacing w:val="-6"/>
                <w:szCs w:val="21"/>
                <w:lang w:eastAsia="ko-KR"/>
              </w:rPr>
              <w:t xml:space="preserve"> 발행해야 하며, 접수하지 않기로 결정한 경우 불수리 </w:t>
            </w:r>
            <w:proofErr w:type="spellStart"/>
            <w:r w:rsidRPr="00BE0F46">
              <w:rPr>
                <w:rFonts w:ascii="한컴바탕" w:eastAsia="한컴바탕" w:hAnsi="한컴바탕" w:cs="한컴바탕"/>
                <w:spacing w:val="-6"/>
                <w:szCs w:val="21"/>
                <w:lang w:eastAsia="ko-KR"/>
              </w:rPr>
              <w:t>통보서를</w:t>
            </w:r>
            <w:proofErr w:type="spellEnd"/>
            <w:r w:rsidRPr="00BE0F46">
              <w:rPr>
                <w:rFonts w:ascii="한컴바탕" w:eastAsia="한컴바탕" w:hAnsi="한컴바탕" w:cs="한컴바탕"/>
                <w:spacing w:val="-6"/>
                <w:szCs w:val="21"/>
                <w:lang w:eastAsia="ko-KR"/>
              </w:rPr>
              <w:t xml:space="preserve"> 발행하여 불수리 이유를 설명함과 더불어 법에 따라 행정재심사를 신청</w:t>
            </w:r>
            <w:r w:rsidRPr="00BE0F46">
              <w:rPr>
                <w:rFonts w:ascii="한컴바탕" w:eastAsia="한컴바탕" w:hAnsi="한컴바탕" w:cs="한컴바탕"/>
                <w:spacing w:val="-6"/>
                <w:szCs w:val="21"/>
                <w:lang w:eastAsia="ko-KR"/>
              </w:rPr>
              <w:lastRenderedPageBreak/>
              <w:t>하거나 행정소송을 제기할 권리가 있음을 신청인에게 고지해야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center"/>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3장 심사와 결정</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20조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신청인이 제출한 신청서류를 심사해야 한다. 신청서류의 실질적인 내용에 대한 확인이 필요한 경우 현장확인조사를 실시해야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식품약품감독관리부서는</w:t>
            </w:r>
            <w:r w:rsidRPr="00BE0F46">
              <w:rPr>
                <w:rFonts w:ascii="한컴바탕" w:eastAsia="한컴바탕" w:hAnsi="한컴바탕" w:cs="한컴바탕"/>
                <w:spacing w:val="-6"/>
                <w:szCs w:val="21"/>
                <w:lang w:eastAsia="ko-KR"/>
              </w:rPr>
              <w:t xml:space="preserve"> 식품생산허가를 위한 현장확인조사를 실시함에 있어 식품생산 제조공정 등의 요구에 근거하여 시제품 검사합격보고서를 검사할 수 있다. 식품첨가제 생산허가를 위한 현장확인조사의 경우 식품첨가제 품종의 특성에 근거하여 시제품 첨가제 검사합격보고서, 복합배합식품첨가제의 구성 등을 검사할 수 있다.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현장확인조사는</w:t>
            </w:r>
            <w:r w:rsidRPr="00BE0F46">
              <w:rPr>
                <w:rFonts w:ascii="한컴바탕" w:eastAsia="한컴바탕" w:hAnsi="한컴바탕" w:cs="한컴바탕"/>
                <w:spacing w:val="-6"/>
                <w:szCs w:val="21"/>
                <w:lang w:eastAsia="ko-KR"/>
              </w:rPr>
              <w:t xml:space="preserve"> 요구에 부합되는 최소 2명의 조사인력이 실시해야 한다. 조사인력은 유효한 신분증명을 제시해야 하고 식품생산허가 현장확인조사표와 현장확인조사 기록을 작성하여 신청인이 그 내용을 확인한 후 조사인력과 신청인이 서명 또는 날인해야 한다. 신청인이 서명 또는 날인을 거부하는 경우 확인조사인력은 해당 상황을 명확하게 기록해야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제품</w:t>
            </w:r>
            <w:r w:rsidRPr="00BE0F46">
              <w:rPr>
                <w:rFonts w:ascii="한컴바탕" w:eastAsia="한컴바탕" w:hAnsi="한컴바탕" w:cs="한컴바탕"/>
                <w:spacing w:val="-6"/>
                <w:szCs w:val="21"/>
                <w:lang w:eastAsia="ko-KR"/>
              </w:rPr>
              <w:t xml:space="preserve"> 등록 단계에서 이미 현장확인조사를 거친 건강기능식품, 특수의학용도의 조제식품, </w:t>
            </w:r>
            <w:proofErr w:type="spellStart"/>
            <w:r w:rsidRPr="00BE0F46">
              <w:rPr>
                <w:rFonts w:ascii="한컴바탕" w:eastAsia="한컴바탕" w:hAnsi="한컴바탕" w:cs="한컴바탕"/>
                <w:spacing w:val="-6"/>
                <w:szCs w:val="21"/>
                <w:lang w:eastAsia="ko-KR"/>
              </w:rPr>
              <w:t>영유아용</w:t>
            </w:r>
            <w:proofErr w:type="spellEnd"/>
            <w:r w:rsidRPr="00BE0F46">
              <w:rPr>
                <w:rFonts w:ascii="한컴바탕" w:eastAsia="한컴바탕" w:hAnsi="한컴바탕" w:cs="한컴바탕"/>
                <w:spacing w:val="-6"/>
                <w:szCs w:val="21"/>
                <w:lang w:eastAsia="ko-KR"/>
              </w:rPr>
              <w:t xml:space="preserve"> 조제분유의 생산허가를 신청하는 경우 현장확인조사를 실시하지 아니할 수 있다.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식품약품감독관리부서는</w:t>
            </w:r>
            <w:r w:rsidRPr="00BE0F46">
              <w:rPr>
                <w:rFonts w:ascii="한컴바탕" w:eastAsia="한컴바탕" w:hAnsi="한컴바탕" w:cs="한컴바탕"/>
                <w:spacing w:val="-6"/>
                <w:szCs w:val="21"/>
                <w:lang w:eastAsia="ko-KR"/>
              </w:rPr>
              <w:t xml:space="preserve"> 그가 접수한 식품생산허가 신청에 대한 현장확인조사를 하급 식품약품감독관리부서에 위탁하여 실시할 수 있다.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조사인력은</w:t>
            </w:r>
            <w:r w:rsidRPr="00BE0F46">
              <w:rPr>
                <w:rFonts w:ascii="한컴바탕" w:eastAsia="한컴바탕" w:hAnsi="한컴바탕" w:cs="한컴바탕"/>
                <w:spacing w:val="-6"/>
                <w:szCs w:val="21"/>
                <w:lang w:eastAsia="ko-KR"/>
              </w:rPr>
              <w:t xml:space="preserve"> 현장확인조사 임무를 배정받은 날로부터 10일(근무일 기준)내에 생산현장에 대한 확인조사를 완성해야 한다.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21조</w:t>
            </w:r>
            <w:r w:rsidRPr="00BE0F46">
              <w:rPr>
                <w:rFonts w:ascii="한컴바탕" w:eastAsia="한컴바탕" w:hAnsi="한컴바탕" w:cs="한컴바탕"/>
                <w:spacing w:val="-6"/>
                <w:szCs w:val="21"/>
                <w:lang w:eastAsia="ko-KR"/>
              </w:rPr>
              <w:tab/>
              <w:t xml:space="preserve">현장에서 바로 행정허가 결정을 내릴 수 있는 경우를 제외하고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신청 접수일로부터 20일(근무일 기준)내에 행정허가 비준 여부를 결정해야 한다. 특수한 사정으로 기한 연장이 필요한 경우 본 행정기관 책임자의 승인을 득한 후 10일(근무일 기준) 연장이 가능하며 기한 연장의 이유를 신청인에게 고지해야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22조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신청서류 심사 및 현장확인조사 등 상황에 근거하여 조건에 부합되는 경우 생산허가를 비준하는 결정을 내리고 결정일로부터 10일(근무일 기준)내에 신청인에게 식품생산허가증을 발급해야 하며; 조</w:t>
            </w:r>
            <w:r w:rsidRPr="00BE0F46">
              <w:rPr>
                <w:rFonts w:ascii="한컴바탕" w:eastAsia="한컴바탕" w:hAnsi="한컴바탕" w:cs="한컴바탕"/>
                <w:spacing w:val="-6"/>
                <w:szCs w:val="21"/>
                <w:lang w:eastAsia="ko-KR"/>
              </w:rPr>
              <w:lastRenderedPageBreak/>
              <w:t>건에 부합되지 않을 경우 적시에 불허가 서면결정을 내리고 그 이유를 설명해야 하며 이와 더불어 법에 따라 행정재심사를 신청하거나 행정소송을 제기할 권리가 있음을 신청인에게 고지해야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10"/>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23조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10"/>
                <w:szCs w:val="21"/>
                <w:lang w:eastAsia="ko-KR"/>
              </w:rPr>
              <w:t xml:space="preserve">식품첨가제 생산허가 신청이 조건에 부합되는 경우 신청인 소재지의 </w:t>
            </w:r>
            <w:proofErr w:type="spellStart"/>
            <w:r w:rsidRPr="00BE0F46">
              <w:rPr>
                <w:rFonts w:ascii="한컴바탕" w:eastAsia="한컴바탕" w:hAnsi="한컴바탕" w:cs="한컴바탕"/>
                <w:spacing w:val="-10"/>
                <w:szCs w:val="21"/>
                <w:lang w:eastAsia="ko-KR"/>
              </w:rPr>
              <w:t>현급</w:t>
            </w:r>
            <w:proofErr w:type="spellEnd"/>
            <w:r w:rsidRPr="00BE0F46">
              <w:rPr>
                <w:rFonts w:ascii="한컴바탕" w:eastAsia="한컴바탕" w:hAnsi="한컴바탕" w:cs="한컴바탕"/>
                <w:spacing w:val="-10"/>
                <w:szCs w:val="21"/>
                <w:lang w:eastAsia="ko-KR"/>
              </w:rPr>
              <w:t xml:space="preserve"> 이상 지방 식품약품감독관리부서가 법에 따라 식품생산허가증을 발급하고 허가대상 식품이 식품첨가제임을 표시한다.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24조</w:t>
            </w:r>
            <w:r w:rsidRPr="00BE0F46">
              <w:rPr>
                <w:rFonts w:ascii="한컴바탕" w:eastAsia="한컴바탕" w:hAnsi="한컴바탕" w:cs="한컴바탕"/>
                <w:spacing w:val="-6"/>
                <w:szCs w:val="21"/>
                <w:lang w:eastAsia="ko-KR"/>
              </w:rPr>
              <w:tab/>
              <w:t xml:space="preserve">식품생산허가증 </w:t>
            </w:r>
            <w:proofErr w:type="spellStart"/>
            <w:r w:rsidRPr="00BE0F46">
              <w:rPr>
                <w:rFonts w:ascii="한컴바탕" w:eastAsia="한컴바탕" w:hAnsi="한컴바탕" w:cs="한컴바탕"/>
                <w:spacing w:val="-6"/>
                <w:szCs w:val="21"/>
                <w:lang w:eastAsia="ko-KR"/>
              </w:rPr>
              <w:t>발급일을</w:t>
            </w:r>
            <w:proofErr w:type="spellEnd"/>
            <w:r w:rsidRPr="00BE0F46">
              <w:rPr>
                <w:rFonts w:ascii="한컴바탕" w:eastAsia="한컴바탕" w:hAnsi="한컴바탕" w:cs="한컴바탕"/>
                <w:spacing w:val="-6"/>
                <w:szCs w:val="21"/>
                <w:lang w:eastAsia="ko-KR"/>
              </w:rPr>
              <w:t xml:space="preserve"> 허가 결정일로 하며 유효기간은 5년이다.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25조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식품생산허가 신청이 공공이익의 중대한 사항과 연관되어 공청 절차가 필요하다고 판단하는 경우 사회에 공고하고 </w:t>
            </w:r>
            <w:proofErr w:type="spellStart"/>
            <w:r w:rsidRPr="00BE0F46">
              <w:rPr>
                <w:rFonts w:ascii="한컴바탕" w:eastAsia="한컴바탕" w:hAnsi="한컴바탕" w:cs="한컴바탕"/>
                <w:spacing w:val="-6"/>
                <w:szCs w:val="21"/>
                <w:lang w:eastAsia="ko-KR"/>
              </w:rPr>
              <w:t>공처회를</w:t>
            </w:r>
            <w:proofErr w:type="spellEnd"/>
            <w:r w:rsidRPr="00BE0F46">
              <w:rPr>
                <w:rFonts w:ascii="한컴바탕" w:eastAsia="한컴바탕" w:hAnsi="한컴바탕" w:cs="한컴바탕"/>
                <w:spacing w:val="-6"/>
                <w:szCs w:val="21"/>
                <w:lang w:eastAsia="ko-KR"/>
              </w:rPr>
              <w:t xml:space="preserve"> 개최하여야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26조</w:t>
            </w:r>
            <w:r w:rsidRPr="00BE0F46">
              <w:rPr>
                <w:rFonts w:ascii="한컴바탕" w:eastAsia="한컴바탕" w:hAnsi="한컴바탕" w:cs="한컴바탕"/>
                <w:spacing w:val="-6"/>
                <w:szCs w:val="21"/>
                <w:lang w:eastAsia="ko-KR"/>
              </w:rPr>
              <w:tab/>
              <w:t xml:space="preserve">식품생산허가가 신청인과 타인간의 중대한 이익관계와 직접적인 연관이 있을 경우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행정허가 결정을 내리기 전에 공청회 개최를 요구할 권리가 있음을 신청인, 이해관계자에게 고지해야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신청인</w:t>
            </w:r>
            <w:r w:rsidRPr="00BE0F46">
              <w:rPr>
                <w:rFonts w:ascii="한컴바탕" w:eastAsia="한컴바탕" w:hAnsi="한컴바탕" w:cs="한컴바탕"/>
                <w:spacing w:val="-6"/>
                <w:szCs w:val="21"/>
                <w:lang w:eastAsia="ko-KR"/>
              </w:rPr>
              <w:t xml:space="preserve">, 이해관계자가 공청회 개최를 요구할 권리가 있음을 </w:t>
            </w:r>
            <w:proofErr w:type="spellStart"/>
            <w:r w:rsidRPr="00BE0F46">
              <w:rPr>
                <w:rFonts w:ascii="한컴바탕" w:eastAsia="한컴바탕" w:hAnsi="한컴바탕" w:cs="한컴바탕"/>
                <w:spacing w:val="-6"/>
                <w:szCs w:val="21"/>
                <w:lang w:eastAsia="ko-KR"/>
              </w:rPr>
              <w:t>고지받은</w:t>
            </w:r>
            <w:proofErr w:type="spellEnd"/>
            <w:r w:rsidRPr="00BE0F46">
              <w:rPr>
                <w:rFonts w:ascii="한컴바탕" w:eastAsia="한컴바탕" w:hAnsi="한컴바탕" w:cs="한컴바탕"/>
                <w:spacing w:val="-6"/>
                <w:szCs w:val="21"/>
                <w:lang w:eastAsia="ko-KR"/>
              </w:rPr>
              <w:t xml:space="preserve"> 날로부터 5일(근무일 기준)내에 공청회 개최를 신청한 경우 식품약품감독관리부서는 20일(근무일 기준)내에 공청회를 개최해야 한다. 공청회 개최에 소요되는 기간은 행정허가 심사기한에 산입되지 아니한다.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center"/>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4장 허가증 관리</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27조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6"/>
                <w:szCs w:val="21"/>
                <w:lang w:eastAsia="ko-KR"/>
              </w:rPr>
              <w:t>식품생산허가증은 정본, 부본으로 구분되며 정본과 부본은 동등한 법률효력을 갖는다.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식품생산허가증의</w:t>
            </w:r>
            <w:r w:rsidRPr="00BE0F46">
              <w:rPr>
                <w:rFonts w:ascii="한컴바탕" w:eastAsia="한컴바탕" w:hAnsi="한컴바탕" w:cs="한컴바탕"/>
                <w:spacing w:val="-6"/>
                <w:szCs w:val="21"/>
                <w:lang w:eastAsia="ko-KR"/>
              </w:rPr>
              <w:t xml:space="preserve"> 정본, 부본 양식은 국가식품약품감독관리총국이 책임지고 제정한다. 성•자치구•직할시 식품약품감독관리부서는 해당 행정구역 내의 식품생산허가증 인쇄제작•발부 업무를 책임진다.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28조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zCs w:val="21"/>
                <w:lang w:eastAsia="ko-KR"/>
              </w:rPr>
              <w:t>식품생산허가증에는 생산자의 명칭, 사회신용코드(자영업자의 경우 신분증 번호), 법정대표인(책임자), 주소, 생산주소, 식품유형, 허가증 고유번호, 유효기간, 일상 감독관리기구, 일상 감독관리인, 신고•제보전화, 발급기관, 발급인, 발급일자 및 2차원 바코드를 명확하게 기재해야 한다.</w:t>
            </w:r>
            <w:r w:rsidRPr="00BE0F46">
              <w:rPr>
                <w:rFonts w:ascii="한컴바탕" w:eastAsia="한컴바탕" w:hAnsi="한컴바탕" w:cs="한컴바탕"/>
                <w:spacing w:val="-6"/>
                <w:szCs w:val="21"/>
                <w:lang w:eastAsia="ko-KR"/>
              </w:rPr>
              <w:t xml:space="preserve">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4"/>
                <w:szCs w:val="21"/>
                <w:lang w:eastAsia="ko-KR"/>
              </w:rPr>
            </w:pPr>
            <w:r w:rsidRPr="00BE0F46">
              <w:rPr>
                <w:rFonts w:ascii="한컴바탕" w:eastAsia="한컴바탕" w:hAnsi="한컴바탕" w:cs="한컴바탕" w:hint="eastAsia"/>
                <w:spacing w:val="-4"/>
                <w:szCs w:val="21"/>
                <w:lang w:eastAsia="ko-KR"/>
              </w:rPr>
              <w:t>부본에는</w:t>
            </w:r>
            <w:r w:rsidRPr="00BE0F46">
              <w:rPr>
                <w:rFonts w:ascii="한컴바탕" w:eastAsia="한컴바탕" w:hAnsi="한컴바탕" w:cs="한컴바탕"/>
                <w:spacing w:val="-4"/>
                <w:szCs w:val="21"/>
                <w:lang w:eastAsia="ko-KR"/>
              </w:rPr>
              <w:t xml:space="preserve"> 식품 내역과 외부창고(자기보유와 임차 포함) 주소를 상세하게 기재해야 한다. 건강기능식품, 특수의학용도의 조제식품, </w:t>
            </w:r>
            <w:proofErr w:type="spellStart"/>
            <w:r w:rsidRPr="00BE0F46">
              <w:rPr>
                <w:rFonts w:ascii="한컴바탕" w:eastAsia="한컴바탕" w:hAnsi="한컴바탕" w:cs="한컴바탕"/>
                <w:spacing w:val="-4"/>
                <w:szCs w:val="21"/>
                <w:lang w:eastAsia="ko-KR"/>
              </w:rPr>
              <w:t>영유아용</w:t>
            </w:r>
            <w:proofErr w:type="spellEnd"/>
            <w:r w:rsidRPr="00BE0F46">
              <w:rPr>
                <w:rFonts w:ascii="한컴바탕" w:eastAsia="한컴바탕" w:hAnsi="한컴바탕" w:cs="한컴바탕"/>
                <w:spacing w:val="-4"/>
                <w:szCs w:val="21"/>
                <w:lang w:eastAsia="ko-KR"/>
              </w:rPr>
              <w:t xml:space="preserve"> 조제식품을 생산하는 경우에는 제품의 등록비준서 번호 </w:t>
            </w:r>
            <w:r w:rsidRPr="00BE0F46">
              <w:rPr>
                <w:rFonts w:ascii="한컴바탕" w:eastAsia="한컴바탕" w:hAnsi="한컴바탕" w:cs="한컴바탕"/>
                <w:spacing w:val="-4"/>
                <w:szCs w:val="21"/>
                <w:lang w:eastAsia="ko-KR"/>
              </w:rPr>
              <w:lastRenderedPageBreak/>
              <w:t xml:space="preserve">또는 </w:t>
            </w:r>
            <w:proofErr w:type="spellStart"/>
            <w:r w:rsidRPr="00BE0F46">
              <w:rPr>
                <w:rFonts w:ascii="한컴바탕" w:eastAsia="한컴바탕" w:hAnsi="한컴바탕" w:cs="한컴바탕"/>
                <w:spacing w:val="-4"/>
                <w:szCs w:val="21"/>
                <w:lang w:eastAsia="ko-KR"/>
              </w:rPr>
              <w:t>비안</w:t>
            </w:r>
            <w:proofErr w:type="spellEnd"/>
            <w:r w:rsidRPr="00BE0F46">
              <w:rPr>
                <w:rFonts w:ascii="한컴바탕" w:eastAsia="한컴바탕" w:hAnsi="한컴바탕" w:cs="한컴바탕"/>
                <w:spacing w:val="-4"/>
                <w:szCs w:val="21"/>
                <w:lang w:eastAsia="ko-KR"/>
              </w:rPr>
              <w:t>(</w:t>
            </w:r>
            <w:proofErr w:type="spellStart"/>
            <w:r w:rsidRPr="00BE0F46">
              <w:rPr>
                <w:rFonts w:ascii="한컴바탕" w:eastAsia="한컴바탕" w:hAnsi="한컴바탕" w:cs="한컴바탕" w:hint="eastAsia"/>
                <w:spacing w:val="-4"/>
                <w:szCs w:val="21"/>
                <w:lang w:eastAsia="ko-KR"/>
              </w:rPr>
              <w:t>備案</w:t>
            </w:r>
            <w:proofErr w:type="spellEnd"/>
            <w:r w:rsidRPr="00BE0F46">
              <w:rPr>
                <w:rFonts w:ascii="한컴바탕" w:eastAsia="한컴바탕" w:hAnsi="한컴바탕" w:cs="한컴바탕"/>
                <w:spacing w:val="-4"/>
                <w:szCs w:val="21"/>
                <w:lang w:eastAsia="ko-KR"/>
              </w:rPr>
              <w:t xml:space="preserve">)등기 번호를 기재해야 하며 건강기능식품을 </w:t>
            </w:r>
            <w:proofErr w:type="spellStart"/>
            <w:r w:rsidRPr="00BE0F46">
              <w:rPr>
                <w:rFonts w:ascii="한컴바탕" w:eastAsia="한컴바탕" w:hAnsi="한컴바탕" w:cs="한컴바탕"/>
                <w:spacing w:val="-4"/>
                <w:szCs w:val="21"/>
                <w:lang w:eastAsia="ko-KR"/>
              </w:rPr>
              <w:t>대리가공하는</w:t>
            </w:r>
            <w:proofErr w:type="spellEnd"/>
            <w:r w:rsidRPr="00BE0F46">
              <w:rPr>
                <w:rFonts w:ascii="한컴바탕" w:eastAsia="한컴바탕" w:hAnsi="한컴바탕" w:cs="한컴바탕"/>
                <w:spacing w:val="-4"/>
                <w:szCs w:val="21"/>
                <w:lang w:eastAsia="ko-KR"/>
              </w:rPr>
              <w:t xml:space="preserve"> 경우에는 가공용역 의뢰기업의 명칭, 주소 등 관련 정보를 기재해야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4"/>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29조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4"/>
                <w:szCs w:val="21"/>
                <w:lang w:eastAsia="ko-KR"/>
              </w:rPr>
              <w:t>식품생산허가증 고유번호는 SC('생산(</w:t>
            </w:r>
            <w:r w:rsidRPr="00BE0F46">
              <w:rPr>
                <w:rFonts w:ascii="한컴바탕" w:eastAsia="한컴바탕" w:hAnsi="한컴바탕" w:cs="한컴바탕" w:hint="eastAsia"/>
                <w:spacing w:val="-4"/>
                <w:szCs w:val="21"/>
                <w:lang w:eastAsia="ko-KR"/>
              </w:rPr>
              <w:t>生産</w:t>
            </w:r>
            <w:r w:rsidRPr="00BE0F46">
              <w:rPr>
                <w:rFonts w:ascii="한컴바탕" w:eastAsia="한컴바탕" w:hAnsi="한컴바탕" w:cs="한컴바탕"/>
                <w:spacing w:val="-4"/>
                <w:szCs w:val="21"/>
                <w:lang w:eastAsia="ko-KR"/>
              </w:rPr>
              <w:t xml:space="preserve">)'의 </w:t>
            </w:r>
            <w:proofErr w:type="spellStart"/>
            <w:r w:rsidRPr="00BE0F46">
              <w:rPr>
                <w:rFonts w:ascii="한컴바탕" w:eastAsia="한컴바탕" w:hAnsi="한컴바탕" w:cs="한컴바탕"/>
                <w:spacing w:val="-4"/>
                <w:szCs w:val="21"/>
                <w:lang w:eastAsia="ko-KR"/>
              </w:rPr>
              <w:t>병음</w:t>
            </w:r>
            <w:proofErr w:type="spellEnd"/>
            <w:r w:rsidRPr="00BE0F46">
              <w:rPr>
                <w:rFonts w:ascii="한컴바탕" w:eastAsia="한컴바탕" w:hAnsi="한컴바탕" w:cs="한컴바탕"/>
                <w:spacing w:val="-4"/>
                <w:szCs w:val="21"/>
                <w:lang w:eastAsia="ko-KR"/>
              </w:rPr>
              <w:t xml:space="preserve"> 자모 이니셜)와 14자리 아랍숫자로 구성된다. 숫자는 왼쪽에서 오른쪽 순으로 각각 3자리의 식품유형 번호, 2자리의 성(자치구•직할시) 번호, 2자리의 시(지) 번호, 2자리의 현(구) 번호, 4자리의 순서번호, 1자리의 검사번호를 의미한다.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30조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4"/>
                <w:szCs w:val="21"/>
                <w:lang w:eastAsia="ko-KR"/>
              </w:rPr>
              <w:t>일상 감독관리인이라 함은 식품생산 활동에 대한 일상 감독관리를 실시하는 업무인력을 의미한다. 일상 감독관리인이 변경된 경우 서명•날인의 방식으로 허가증에 변경표시를 할 수 있다.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31조</w:t>
            </w:r>
            <w:r w:rsidRPr="00BE0F46">
              <w:rPr>
                <w:rFonts w:ascii="한컴바탕" w:eastAsia="한컴바탕" w:hAnsi="한컴바탕" w:cs="한컴바탕"/>
                <w:spacing w:val="-6"/>
                <w:szCs w:val="21"/>
                <w:lang w:eastAsia="ko-KR"/>
              </w:rPr>
              <w:tab/>
              <w:t xml:space="preserve">식품생산자는 식품생산허가증을 </w:t>
            </w:r>
            <w:proofErr w:type="spellStart"/>
            <w:r w:rsidRPr="00BE0F46">
              <w:rPr>
                <w:rFonts w:ascii="한컴바탕" w:eastAsia="한컴바탕" w:hAnsi="한컴바탕" w:cs="한컴바탕"/>
                <w:spacing w:val="-6"/>
                <w:szCs w:val="21"/>
                <w:lang w:eastAsia="ko-KR"/>
              </w:rPr>
              <w:t>차질없이</w:t>
            </w:r>
            <w:proofErr w:type="spellEnd"/>
            <w:r w:rsidRPr="00BE0F46">
              <w:rPr>
                <w:rFonts w:ascii="한컴바탕" w:eastAsia="한컴바탕" w:hAnsi="한컴바탕" w:cs="한컴바탕"/>
                <w:spacing w:val="-6"/>
                <w:szCs w:val="21"/>
                <w:lang w:eastAsia="ko-KR"/>
              </w:rPr>
              <w:t xml:space="preserve"> 보관해야 하며 위조, 변조, 매각, 임대, 대여, 양도해서는 </w:t>
            </w:r>
            <w:proofErr w:type="spellStart"/>
            <w:r w:rsidRPr="00BE0F46">
              <w:rPr>
                <w:rFonts w:ascii="한컴바탕" w:eastAsia="한컴바탕" w:hAnsi="한컴바탕" w:cs="한컴바탕"/>
                <w:spacing w:val="-6"/>
                <w:szCs w:val="21"/>
                <w:lang w:eastAsia="ko-KR"/>
              </w:rPr>
              <w:t>아니된다</w:t>
            </w:r>
            <w:proofErr w:type="spellEnd"/>
            <w:r w:rsidRPr="00BE0F46">
              <w:rPr>
                <w:rFonts w:ascii="한컴바탕" w:eastAsia="한컴바탕" w:hAnsi="한컴바탕" w:cs="한컴바탕"/>
                <w:spacing w:val="-6"/>
                <w:szCs w:val="21"/>
                <w:lang w:eastAsia="ko-KR"/>
              </w:rPr>
              <w:t>.</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식품생산자는</w:t>
            </w:r>
            <w:r w:rsidRPr="00BE0F46">
              <w:rPr>
                <w:rFonts w:ascii="한컴바탕" w:eastAsia="한컴바탕" w:hAnsi="한컴바탕" w:cs="한컴바탕"/>
                <w:spacing w:val="-6"/>
                <w:szCs w:val="21"/>
                <w:lang w:eastAsia="ko-KR"/>
              </w:rPr>
              <w:t xml:space="preserve"> 생산장소의 현저한 위치에 식품생산허가증 정본을 걸어놓거나 진열해야 한다.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center"/>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5장 변경, 유효기간 연장, 재발급 및 말소</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32조</w:t>
            </w:r>
            <w:r w:rsidRPr="00BE0F46">
              <w:rPr>
                <w:rFonts w:ascii="한컴바탕" w:eastAsia="한컴바탕" w:hAnsi="한컴바탕" w:cs="한컴바탕"/>
                <w:spacing w:val="-6"/>
                <w:szCs w:val="21"/>
                <w:lang w:eastAsia="ko-KR"/>
              </w:rPr>
              <w:tab/>
              <w:t>식품생산허가증의 유효기간 내에 기존 제조공정 설비의 분포와 절차, 주요 생산설비•시설, 식품유형 등이 변경되어 식품생산허가증에 기재된 허가사항의 변경이 필요한 경우 식품생산자는 변경 발생 후 10일(근무일 기준)내에 기존 허가증을 발급한 식품약품감독관리부서에 변경 신청을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생산장소를</w:t>
            </w:r>
            <w:r w:rsidRPr="00BE0F46">
              <w:rPr>
                <w:rFonts w:ascii="한컴바탕" w:eastAsia="한컴바탕" w:hAnsi="한컴바탕" w:cs="한컴바탕"/>
                <w:spacing w:val="-6"/>
                <w:szCs w:val="21"/>
                <w:lang w:eastAsia="ko-KR"/>
              </w:rPr>
              <w:t xml:space="preserve"> 기존 허가증을 발급한 식품약품감독관리부서의 관할범위 밖으로 이전하는 경우 식품생산허가를 다시 신청해야 한다.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식품생산허가증</w:t>
            </w:r>
            <w:r w:rsidRPr="00BE0F46">
              <w:rPr>
                <w:rFonts w:ascii="한컴바탕" w:eastAsia="한컴바탕" w:hAnsi="한컴바탕" w:cs="한컴바탕"/>
                <w:spacing w:val="-6"/>
                <w:szCs w:val="21"/>
                <w:lang w:eastAsia="ko-KR"/>
              </w:rPr>
              <w:t xml:space="preserve"> 부본에 기재된 동일 식품유형 내의 사항, 외부창고 주소가 변경된 경우 식품생산자는 변경 발생 후 10일(근무일 기준)내에 기존 허가증을 발급한 식품약품감독관리부서에 보고해야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33조</w:t>
            </w:r>
            <w:r w:rsidRPr="00BE0F46">
              <w:rPr>
                <w:rFonts w:ascii="한컴바탕" w:eastAsia="한컴바탕" w:hAnsi="한컴바탕" w:cs="한컴바탕"/>
                <w:spacing w:val="-6"/>
                <w:szCs w:val="21"/>
                <w:lang w:eastAsia="ko-KR"/>
              </w:rPr>
              <w:tab/>
              <w:t>식품생산허가의 변경을 신청하는 경우 다음 각호의 신청서류를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식품생산허가 변경 신청서.</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t>식품생산허가증의 정본과 부본.</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t xml:space="preserve">식품생산허가 변경 사항과 </w:t>
            </w:r>
            <w:proofErr w:type="spellStart"/>
            <w:r w:rsidRPr="00BE0F46">
              <w:rPr>
                <w:rFonts w:ascii="한컴바탕" w:eastAsia="한컴바탕" w:hAnsi="한컴바탕" w:cs="한컴바탕"/>
                <w:spacing w:val="-6"/>
                <w:szCs w:val="21"/>
                <w:lang w:eastAsia="ko-KR"/>
              </w:rPr>
              <w:t>관련되</w:t>
            </w:r>
            <w:proofErr w:type="spellEnd"/>
            <w:r w:rsidRPr="00BE0F46">
              <w:rPr>
                <w:rFonts w:ascii="한컴바탕" w:eastAsia="한컴바탕" w:hAnsi="한컴바탕" w:cs="한컴바탕"/>
                <w:spacing w:val="-6"/>
                <w:szCs w:val="21"/>
                <w:lang w:eastAsia="ko-KR"/>
              </w:rPr>
              <w:t xml:space="preserve"> 기타 서류.</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34조</w:t>
            </w:r>
            <w:r w:rsidRPr="00BE0F46">
              <w:rPr>
                <w:rFonts w:ascii="한컴바탕" w:eastAsia="한컴바탕" w:hAnsi="한컴바탕" w:cs="한컴바탕"/>
                <w:spacing w:val="-6"/>
                <w:szCs w:val="21"/>
                <w:lang w:eastAsia="ko-KR"/>
              </w:rPr>
              <w:tab/>
              <w:t>식품생산자가 적법하게 취득한 식품생산허가의 유효기간을 연장하고자 하는 경우 식품생</w:t>
            </w:r>
            <w:r w:rsidRPr="00BE0F46">
              <w:rPr>
                <w:rFonts w:ascii="한컴바탕" w:eastAsia="한컴바탕" w:hAnsi="한컴바탕" w:cs="한컴바탕"/>
                <w:spacing w:val="-6"/>
                <w:szCs w:val="21"/>
                <w:lang w:eastAsia="ko-KR"/>
              </w:rPr>
              <w:lastRenderedPageBreak/>
              <w:t>산허가의 유효기간이 만료되기 30일(근무일 기준) 전에 기존 허가증을 발급한 식품약품감독관리부서에 신청을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35조</w:t>
            </w:r>
            <w:r w:rsidRPr="00BE0F46">
              <w:rPr>
                <w:rFonts w:ascii="한컴바탕" w:eastAsia="한컴바탕" w:hAnsi="한컴바탕" w:cs="한컴바탕"/>
                <w:spacing w:val="-6"/>
                <w:szCs w:val="21"/>
                <w:lang w:eastAsia="ko-KR"/>
              </w:rPr>
              <w:tab/>
              <w:t>식품생산자는 식품생산허가의 유효기간 연장을 신청하는 경우 다음 각 호의 서류를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식품생산허가 유효기간 연장 신청서.</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t xml:space="preserve">식품생산허가증의 </w:t>
            </w:r>
            <w:proofErr w:type="spellStart"/>
            <w:r w:rsidRPr="00BE0F46">
              <w:rPr>
                <w:rFonts w:ascii="한컴바탕" w:eastAsia="한컴바탕" w:hAnsi="한컴바탕" w:cs="한컴바탕"/>
                <w:spacing w:val="-6"/>
                <w:szCs w:val="21"/>
                <w:lang w:eastAsia="ko-KR"/>
              </w:rPr>
              <w:t>정보과</w:t>
            </w:r>
            <w:proofErr w:type="spellEnd"/>
            <w:r w:rsidRPr="00BE0F46">
              <w:rPr>
                <w:rFonts w:ascii="한컴바탕" w:eastAsia="한컴바탕" w:hAnsi="한컴바탕" w:cs="한컴바탕"/>
                <w:spacing w:val="-6"/>
                <w:szCs w:val="21"/>
                <w:lang w:eastAsia="ko-KR"/>
              </w:rPr>
              <w:t xml:space="preserve"> 부본.</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t>식품생산허가의 유효기간 연장과 관련된 기타 서류.</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8"/>
                <w:szCs w:val="21"/>
                <w:lang w:eastAsia="ko-KR"/>
              </w:rPr>
            </w:pPr>
            <w:r w:rsidRPr="00BE0F46">
              <w:rPr>
                <w:rFonts w:ascii="한컴바탕" w:eastAsia="한컴바탕" w:hAnsi="한컴바탕" w:cs="한컴바탕" w:hint="eastAsia"/>
                <w:spacing w:val="-8"/>
                <w:szCs w:val="21"/>
                <w:lang w:eastAsia="ko-KR"/>
              </w:rPr>
              <w:t>건강기능식품</w:t>
            </w:r>
            <w:r w:rsidRPr="00BE0F46">
              <w:rPr>
                <w:rFonts w:ascii="한컴바탕" w:eastAsia="한컴바탕" w:hAnsi="한컴바탕" w:cs="한컴바탕"/>
                <w:spacing w:val="-8"/>
                <w:szCs w:val="21"/>
                <w:lang w:eastAsia="ko-KR"/>
              </w:rPr>
              <w:t xml:space="preserve">, 특수의학용도의 조제식품, </w:t>
            </w:r>
            <w:proofErr w:type="spellStart"/>
            <w:r w:rsidRPr="00BE0F46">
              <w:rPr>
                <w:rFonts w:ascii="한컴바탕" w:eastAsia="한컴바탕" w:hAnsi="한컴바탕" w:cs="한컴바탕"/>
                <w:spacing w:val="-8"/>
                <w:szCs w:val="21"/>
                <w:lang w:eastAsia="ko-KR"/>
              </w:rPr>
              <w:t>영유아용</w:t>
            </w:r>
            <w:proofErr w:type="spellEnd"/>
            <w:r w:rsidRPr="00BE0F46">
              <w:rPr>
                <w:rFonts w:ascii="한컴바탕" w:eastAsia="한컴바탕" w:hAnsi="한컴바탕" w:cs="한컴바탕"/>
                <w:spacing w:val="-8"/>
                <w:szCs w:val="21"/>
                <w:lang w:eastAsia="ko-KR"/>
              </w:rPr>
              <w:t xml:space="preserve"> 조제식품을 생산하는 기업이 식품생산허가의 유효기간 연장을 신청하는 경우 생산품질관리시스템 운영상황에 대한 자기검사 보고서를 제출해야 한다.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36조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w:t>
            </w:r>
            <w:proofErr w:type="spellStart"/>
            <w:r w:rsidRPr="00BE0F46">
              <w:rPr>
                <w:rFonts w:ascii="한컴바탕" w:eastAsia="한컴바탕" w:hAnsi="한컴바탕" w:cs="한컴바탕"/>
                <w:spacing w:val="-6"/>
                <w:szCs w:val="21"/>
                <w:lang w:eastAsia="ko-KR"/>
              </w:rPr>
              <w:t>피허가인의</w:t>
            </w:r>
            <w:proofErr w:type="spellEnd"/>
            <w:r w:rsidRPr="00BE0F46">
              <w:rPr>
                <w:rFonts w:ascii="한컴바탕" w:eastAsia="한컴바탕" w:hAnsi="한컴바탕" w:cs="한컴바탕"/>
                <w:spacing w:val="-6"/>
                <w:szCs w:val="21"/>
                <w:lang w:eastAsia="ko-KR"/>
              </w:rPr>
              <w:t xml:space="preserve"> 유효기간 신청에 근거하여 해당 식품생산허가의 유효기간이 만료되기 전에 유효기간 연장 허가 여부를 결정해야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37조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식품생산허가 변경 또는 유효기간 연장 신청서류에 대한 심사를 실시해야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신청인이</w:t>
            </w:r>
            <w:r w:rsidRPr="00BE0F46">
              <w:rPr>
                <w:rFonts w:ascii="한컴바탕" w:eastAsia="한컴바탕" w:hAnsi="한컴바탕" w:cs="한컴바탕"/>
                <w:spacing w:val="-6"/>
                <w:szCs w:val="21"/>
                <w:lang w:eastAsia="ko-KR"/>
              </w:rPr>
              <w:t xml:space="preserve"> 생산조건의 변화가 없음을 성명한 경우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현장확인조사를 실시하지 아니할 수 있다.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신청인의</w:t>
            </w:r>
            <w:r w:rsidRPr="00BE0F46">
              <w:rPr>
                <w:rFonts w:ascii="한컴바탕" w:eastAsia="한컴바탕" w:hAnsi="한컴바탕" w:cs="한컴바탕"/>
                <w:spacing w:val="-6"/>
                <w:szCs w:val="21"/>
                <w:lang w:eastAsia="ko-KR"/>
              </w:rPr>
              <w:t xml:space="preserve"> 생산조건에 변화가 발생하여 식품안전에 영향을 미칠 우려가 있을 경우 식품약품감독관리부서는 변화 상황에 대한 현장확인조사를 실시해야 한다. 건강기능식품, 특수의학용도의 조제식품, </w:t>
            </w:r>
            <w:proofErr w:type="spellStart"/>
            <w:r w:rsidRPr="00BE0F46">
              <w:rPr>
                <w:rFonts w:ascii="한컴바탕" w:eastAsia="한컴바탕" w:hAnsi="한컴바탕" w:cs="한컴바탕"/>
                <w:spacing w:val="-6"/>
                <w:szCs w:val="21"/>
                <w:lang w:eastAsia="ko-KR"/>
              </w:rPr>
              <w:t>영유아용</w:t>
            </w:r>
            <w:proofErr w:type="spellEnd"/>
            <w:r w:rsidRPr="00BE0F46">
              <w:rPr>
                <w:rFonts w:ascii="한컴바탕" w:eastAsia="한컴바탕" w:hAnsi="한컴바탕" w:cs="한컴바탕"/>
                <w:spacing w:val="-6"/>
                <w:szCs w:val="21"/>
                <w:lang w:eastAsia="ko-KR"/>
              </w:rPr>
              <w:t xml:space="preserve"> 조제식품의 등록 또는 </w:t>
            </w:r>
            <w:proofErr w:type="spellStart"/>
            <w:r w:rsidRPr="00BE0F46">
              <w:rPr>
                <w:rFonts w:ascii="한컴바탕" w:eastAsia="한컴바탕" w:hAnsi="한컴바탕" w:cs="한컴바탕"/>
                <w:spacing w:val="-6"/>
                <w:szCs w:val="21"/>
                <w:lang w:eastAsia="ko-KR"/>
              </w:rPr>
              <w:t>비안</w:t>
            </w:r>
            <w:proofErr w:type="spellEnd"/>
            <w:r w:rsidRPr="00BE0F46">
              <w:rPr>
                <w:rFonts w:ascii="한컴바탕" w:eastAsia="한컴바탕" w:hAnsi="한컴바탕" w:cs="한컴바탕"/>
                <w:spacing w:val="-6"/>
                <w:szCs w:val="21"/>
                <w:lang w:eastAsia="ko-KR"/>
              </w:rPr>
              <w:t>(</w:t>
            </w:r>
            <w:proofErr w:type="spellStart"/>
            <w:r w:rsidRPr="00BE0F46">
              <w:rPr>
                <w:rFonts w:ascii="한컴바탕" w:eastAsia="한컴바탕" w:hAnsi="한컴바탕" w:cs="한컴바탕" w:hint="eastAsia"/>
                <w:spacing w:val="-6"/>
                <w:szCs w:val="21"/>
                <w:lang w:eastAsia="ko-KR"/>
              </w:rPr>
              <w:t>備案</w:t>
            </w:r>
            <w:proofErr w:type="spellEnd"/>
            <w:r w:rsidRPr="00BE0F46">
              <w:rPr>
                <w:rFonts w:ascii="한컴바탕" w:eastAsia="한컴바탕" w:hAnsi="한컴바탕" w:cs="한컴바탕"/>
                <w:spacing w:val="-6"/>
                <w:szCs w:val="21"/>
                <w:lang w:eastAsia="ko-KR"/>
              </w:rPr>
              <w:t xml:space="preserve">)한 제조공정이 변경된 경우 등록 또는 </w:t>
            </w:r>
            <w:proofErr w:type="spellStart"/>
            <w:r w:rsidRPr="00BE0F46">
              <w:rPr>
                <w:rFonts w:ascii="한컴바탕" w:eastAsia="한컴바탕" w:hAnsi="한컴바탕" w:cs="한컴바탕"/>
                <w:spacing w:val="-6"/>
                <w:szCs w:val="21"/>
                <w:lang w:eastAsia="ko-KR"/>
              </w:rPr>
              <w:t>비안</w:t>
            </w:r>
            <w:proofErr w:type="spellEnd"/>
            <w:r w:rsidRPr="00BE0F46">
              <w:rPr>
                <w:rFonts w:ascii="한컴바탕" w:eastAsia="한컴바탕" w:hAnsi="한컴바탕" w:cs="한컴바탕"/>
                <w:spacing w:val="-6"/>
                <w:szCs w:val="21"/>
                <w:lang w:eastAsia="ko-KR"/>
              </w:rPr>
              <w:t>(</w:t>
            </w:r>
            <w:proofErr w:type="spellStart"/>
            <w:r w:rsidRPr="00BE0F46">
              <w:rPr>
                <w:rFonts w:ascii="한컴바탕" w:eastAsia="한컴바탕" w:hAnsi="한컴바탕" w:cs="한컴바탕" w:hint="eastAsia"/>
                <w:spacing w:val="-6"/>
                <w:szCs w:val="21"/>
                <w:lang w:eastAsia="ko-KR"/>
              </w:rPr>
              <w:t>備案</w:t>
            </w:r>
            <w:proofErr w:type="spellEnd"/>
            <w:r w:rsidRPr="00BE0F46">
              <w:rPr>
                <w:rFonts w:ascii="한컴바탕" w:eastAsia="한컴바탕" w:hAnsi="한컴바탕" w:cs="한컴바탕"/>
                <w:spacing w:val="-6"/>
                <w:szCs w:val="21"/>
                <w:lang w:eastAsia="ko-KR"/>
              </w:rPr>
              <w:t>) 변경 수속부터 먼저 이행해야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38조</w:t>
            </w:r>
            <w:r w:rsidRPr="00BE0F46">
              <w:rPr>
                <w:rFonts w:ascii="한컴바탕" w:eastAsia="한컴바탕" w:hAnsi="한컴바탕" w:cs="한컴바탕"/>
                <w:spacing w:val="-6"/>
                <w:szCs w:val="21"/>
                <w:lang w:eastAsia="ko-KR"/>
              </w:rPr>
              <w:tab/>
              <w:t xml:space="preserve">기존 허가증을 발급한 식품약품감독관리부서는 변경을 허가하기로 결정한 경우 신청인에게 신규 식품생산허가증을 발급해야 한다. 식품생산허가증 고유번호는 기존 번호를 유지하고 증서 발급일자는 식품약품감독관리부서가 변경 허가 결정을 내린 일자로 하며 유효기간은 기존 증서의 유효기간과 일치하다. 단, 주소 이전 등 사유로 전면적인 현장확인조사를 실시하는 경우 </w:t>
            </w:r>
            <w:proofErr w:type="spellStart"/>
            <w:r w:rsidRPr="00BE0F46">
              <w:rPr>
                <w:rFonts w:ascii="한컴바탕" w:eastAsia="한컴바탕" w:hAnsi="한컴바탕" w:cs="한컴바탕"/>
                <w:spacing w:val="-6"/>
                <w:szCs w:val="21"/>
                <w:lang w:eastAsia="ko-KR"/>
              </w:rPr>
              <w:t>교환발급한</w:t>
            </w:r>
            <w:proofErr w:type="spellEnd"/>
            <w:r w:rsidRPr="00BE0F46">
              <w:rPr>
                <w:rFonts w:ascii="한컴바탕" w:eastAsia="한컴바탕" w:hAnsi="한컴바탕" w:cs="한컴바탕"/>
                <w:spacing w:val="-6"/>
                <w:szCs w:val="21"/>
                <w:lang w:eastAsia="ko-KR"/>
              </w:rPr>
              <w:t xml:space="preserve"> 식품생산허가증의 유효기간은 증서 발급일로부터 기산한다.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제품의</w:t>
            </w:r>
            <w:r w:rsidRPr="00BE0F46">
              <w:rPr>
                <w:rFonts w:ascii="한컴바탕" w:eastAsia="한컴바탕" w:hAnsi="한컴바탕" w:cs="한컴바탕"/>
                <w:spacing w:val="-6"/>
                <w:szCs w:val="21"/>
                <w:lang w:eastAsia="ko-KR"/>
              </w:rPr>
              <w:t xml:space="preserve"> 관련 표준•요구의 변화로 인하여 국가 및 성급 식품약품감독관리부서가 확인조사를 다시 실시하기로 결정하고 </w:t>
            </w:r>
            <w:proofErr w:type="spellStart"/>
            <w:r w:rsidRPr="00BE0F46">
              <w:rPr>
                <w:rFonts w:ascii="한컴바탕" w:eastAsia="한컴바탕" w:hAnsi="한컴바탕" w:cs="한컴바탕"/>
                <w:spacing w:val="-6"/>
                <w:szCs w:val="21"/>
                <w:lang w:eastAsia="ko-KR"/>
              </w:rPr>
              <w:t>교환발급한</w:t>
            </w:r>
            <w:proofErr w:type="spellEnd"/>
            <w:r w:rsidRPr="00BE0F46">
              <w:rPr>
                <w:rFonts w:ascii="한컴바탕" w:eastAsia="한컴바탕" w:hAnsi="한컴바탕" w:cs="한컴바탕"/>
                <w:spacing w:val="-6"/>
                <w:szCs w:val="21"/>
                <w:lang w:eastAsia="ko-KR"/>
              </w:rPr>
              <w:t xml:space="preserve"> 식품생산허가증의 발급일자는 다시 비준한 일자를 기준으로 하며 유효기간은 증서를 다시 발급한 일로부터 기산한다.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lastRenderedPageBreak/>
              <w:t>제</w:t>
            </w:r>
            <w:r w:rsidRPr="00BE0F46">
              <w:rPr>
                <w:rFonts w:ascii="한컴바탕" w:eastAsia="한컴바탕" w:hAnsi="한컴바탕" w:cs="한컴바탕"/>
                <w:spacing w:val="-6"/>
                <w:szCs w:val="21"/>
                <w:lang w:eastAsia="ko-KR"/>
              </w:rPr>
              <w:t>39조</w:t>
            </w:r>
            <w:r w:rsidRPr="00BE0F46">
              <w:rPr>
                <w:rFonts w:ascii="한컴바탕" w:eastAsia="한컴바탕" w:hAnsi="한컴바탕" w:cs="한컴바탕"/>
                <w:spacing w:val="-6"/>
                <w:szCs w:val="21"/>
                <w:lang w:eastAsia="ko-KR"/>
              </w:rPr>
              <w:tab/>
              <w:t>기존 허가증을 발급한 식품약품감독관리부서는 유효기간 연장을 허가하기로 결정한 경우 신청인에게 신규 식품생산허가증을 발급해야 한다. 식품생산허가증 고유번호는 기존 번호를 유지하고 유효기간은 식품약품감독관리부서가 유효기간 연장을 허가하기로 결정한 날로부터 기산한다.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허가</w:t>
            </w:r>
            <w:r w:rsidRPr="00BE0F46">
              <w:rPr>
                <w:rFonts w:ascii="한컴바탕" w:eastAsia="한컴바탕" w:hAnsi="한컴바탕" w:cs="한컴바탕"/>
                <w:spacing w:val="-6"/>
                <w:szCs w:val="21"/>
                <w:lang w:eastAsia="ko-KR"/>
              </w:rPr>
              <w:t xml:space="preserve"> 조건을 충족시키지 못하는 겨우 기존 허가증을 발급한 식품약품감독관리부서는 식품생산허가 유효기간 연장 불허의 결정을 내리고 그 이유를 설명해야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10"/>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40조</w:t>
            </w:r>
            <w:r w:rsidRPr="00BE0F46">
              <w:rPr>
                <w:rFonts w:ascii="한컴바탕" w:eastAsia="한컴바탕" w:hAnsi="한컴바탕" w:cs="한컴바탕"/>
                <w:spacing w:val="-6"/>
                <w:szCs w:val="21"/>
                <w:lang w:eastAsia="ko-KR"/>
              </w:rPr>
              <w:tab/>
            </w:r>
            <w:r w:rsidRPr="00BE0F46">
              <w:rPr>
                <w:rFonts w:ascii="한컴바탕" w:eastAsia="한컴바탕" w:hAnsi="한컴바탕" w:cs="한컴바탕"/>
                <w:spacing w:val="-10"/>
                <w:szCs w:val="21"/>
                <w:lang w:eastAsia="ko-KR"/>
              </w:rPr>
              <w:t>식품생산허가증이 분실, 파손된 경우 기존 허가증을 발급한 식품약품감독관리부서에 다음 각 호의 서류를 제출하여 재발급을 신청해야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식품생산허가증 재발급 신청서.</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t xml:space="preserve">식품생산허가증이 분실된 경우 신청인은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식품약품감독관리부서의 웹사이트 또는 기타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주요 매체에 등재한 분실공고 자료를 제출해야 하며; 식품생산허가증이 파손된 경우 파손된 식품생산허가증 원본을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서류가</w:t>
            </w:r>
            <w:r w:rsidRPr="00BE0F46">
              <w:rPr>
                <w:rFonts w:ascii="한컴바탕" w:eastAsia="한컴바탕" w:hAnsi="한컴바탕" w:cs="한컴바탕"/>
                <w:spacing w:val="-6"/>
                <w:szCs w:val="21"/>
                <w:lang w:eastAsia="ko-KR"/>
              </w:rPr>
              <w:t xml:space="preserve"> 요구에 부합되는 경우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20일(근무일 기준)내에 식품생산허가증을 재발급해야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분실</w:t>
            </w:r>
            <w:r w:rsidRPr="00BE0F46">
              <w:rPr>
                <w:rFonts w:ascii="한컴바탕" w:eastAsia="한컴바탕" w:hAnsi="한컴바탕" w:cs="한컴바탕"/>
                <w:spacing w:val="-6"/>
                <w:szCs w:val="21"/>
                <w:lang w:eastAsia="ko-KR"/>
              </w:rPr>
              <w:t>, 파손으로 인해 식품생산허가증을 재발급하는 경우 허가증 고유번호는 기존 번호를 유지하며 발급일자와 유효기간은 기존 증서의 발급일자 및 유효기간과 일치하다.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41조</w:t>
            </w:r>
            <w:r w:rsidRPr="00BE0F46">
              <w:rPr>
                <w:rFonts w:ascii="한컴바탕" w:eastAsia="한컴바탕" w:hAnsi="한컴바탕" w:cs="한컴바탕"/>
                <w:spacing w:val="-6"/>
                <w:szCs w:val="21"/>
                <w:lang w:eastAsia="ko-KR"/>
              </w:rPr>
              <w:tab/>
              <w:t>식품생산자가 식품생산을 종료하거나 식품생산허가가 철회, 취소되었거나 식품생산허가증이 취소된 경우 30일(근무일 기준)내에 기존 허가증을 발급한 식품약품감독관리부서에 말소 수속을 신청해야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식품생산허가</w:t>
            </w:r>
            <w:r w:rsidRPr="00BE0F46">
              <w:rPr>
                <w:rFonts w:ascii="한컴바탕" w:eastAsia="한컴바탕" w:hAnsi="한컴바탕" w:cs="한컴바탕"/>
                <w:spacing w:val="-6"/>
                <w:szCs w:val="21"/>
                <w:lang w:eastAsia="ko-KR"/>
              </w:rPr>
              <w:t xml:space="preserve"> 말소를 신청하는 식품생산자는 기존 허가증을 발급한 식품약품감독관리부서에 다음 각 호의 서류를 제출해야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식품생산허가 말소 신청서.</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t>식품생산허가증 정본과 부본.</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t>식품생산허가 말소와 관련된 기타 서류.</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42조</w:t>
            </w:r>
            <w:r w:rsidRPr="00BE0F46">
              <w:rPr>
                <w:rFonts w:ascii="한컴바탕" w:eastAsia="한컴바탕" w:hAnsi="한컴바탕" w:cs="한컴바탕"/>
                <w:spacing w:val="-6"/>
                <w:szCs w:val="21"/>
                <w:lang w:eastAsia="ko-KR"/>
              </w:rPr>
              <w:tab/>
              <w:t>다음 각 호의 어느 하나에 해당되는 상황이 발생하였음에도 식품생산자가 규정에 따라 말소 수속을 신청하지 아니한 경우 기존 허가증을 발급한 식품약품감독관리부서는 법에 따라 식품생산허가 말소 수속을 처리해야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(1)</w:t>
            </w:r>
            <w:r w:rsidRPr="00BE0F46">
              <w:rPr>
                <w:rFonts w:ascii="한컴바탕" w:eastAsia="한컴바탕" w:hAnsi="한컴바탕" w:cs="한컴바탕"/>
                <w:spacing w:val="-6"/>
                <w:szCs w:val="21"/>
                <w:lang w:eastAsia="ko-KR"/>
              </w:rPr>
              <w:tab/>
              <w:t>식품생산허가의 유효기간이 경과될 때까지 유효기간 연장을 신청하지 아니한 경우.</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(2)</w:t>
            </w:r>
            <w:r w:rsidRPr="00BE0F46">
              <w:rPr>
                <w:rFonts w:ascii="한컴바탕" w:eastAsia="한컴바탕" w:hAnsi="한컴바탕" w:cs="한컴바탕"/>
                <w:spacing w:val="-6"/>
                <w:szCs w:val="21"/>
                <w:lang w:eastAsia="ko-KR"/>
              </w:rPr>
              <w:tab/>
              <w:t>식품생산자의 주체자격이 법에 따라 종료</w:t>
            </w:r>
            <w:r w:rsidRPr="00BE0F46">
              <w:rPr>
                <w:rFonts w:ascii="한컴바탕" w:eastAsia="한컴바탕" w:hAnsi="한컴바탕" w:cs="한컴바탕"/>
                <w:spacing w:val="-6"/>
                <w:szCs w:val="21"/>
                <w:lang w:eastAsia="ko-KR"/>
              </w:rPr>
              <w:lastRenderedPageBreak/>
              <w:t>된 경우.</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(3)</w:t>
            </w:r>
            <w:r w:rsidRPr="00BE0F46">
              <w:rPr>
                <w:rFonts w:ascii="한컴바탕" w:eastAsia="한컴바탕" w:hAnsi="한컴바탕" w:cs="한컴바탕"/>
                <w:spacing w:val="-6"/>
                <w:szCs w:val="21"/>
                <w:lang w:eastAsia="ko-KR"/>
              </w:rPr>
              <w:tab/>
              <w:t>식품생산허가가 법에 따라 철회, 취소되었거나 식품생산허가증이 법에 따라 취소된 경우.</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(4)</w:t>
            </w:r>
            <w:r w:rsidRPr="00BE0F46">
              <w:rPr>
                <w:rFonts w:ascii="한컴바탕" w:eastAsia="한컴바탕" w:hAnsi="한컴바탕" w:cs="한컴바탕"/>
                <w:spacing w:val="-6"/>
                <w:szCs w:val="21"/>
                <w:lang w:eastAsia="ko-KR"/>
              </w:rPr>
              <w:tab/>
              <w:t>불가항력적인 사유로 식품생산허가 사항의 실시가 불가능하게 된 경우.</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spacing w:val="-6"/>
                <w:szCs w:val="21"/>
                <w:lang w:eastAsia="ko-KR"/>
              </w:rPr>
              <w:t>(5)</w:t>
            </w:r>
            <w:r w:rsidRPr="00BE0F46">
              <w:rPr>
                <w:rFonts w:ascii="한컴바탕" w:eastAsia="한컴바탕" w:hAnsi="한컴바탕" w:cs="한컴바탕"/>
                <w:spacing w:val="-6"/>
                <w:szCs w:val="21"/>
                <w:lang w:eastAsia="ko-KR"/>
              </w:rPr>
              <w:tab/>
              <w:t>법률•법규에 규정한 식품생산허가를 말소해야 하는 기타의 경우.</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식품생산허가가</w:t>
            </w:r>
            <w:r w:rsidRPr="00BE0F46">
              <w:rPr>
                <w:rFonts w:ascii="한컴바탕" w:eastAsia="한컴바탕" w:hAnsi="한컴바탕" w:cs="한컴바탕"/>
                <w:spacing w:val="-6"/>
                <w:szCs w:val="21"/>
                <w:lang w:eastAsia="ko-KR"/>
              </w:rPr>
              <w:t xml:space="preserve"> 말소된 경우 해당 허가증 고유번호를 다시 사용하는 것을 금지한다.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43조</w:t>
            </w:r>
            <w:r w:rsidRPr="00BE0F46">
              <w:rPr>
                <w:rFonts w:ascii="한컴바탕" w:eastAsia="한컴바탕" w:hAnsi="한컴바탕" w:cs="한컴바탕"/>
                <w:spacing w:val="-6"/>
                <w:szCs w:val="21"/>
                <w:lang w:eastAsia="ko-KR"/>
              </w:rPr>
              <w:tab/>
              <w:t>식품생산허가증의 변경, 유효기간 연장, 재발급 및 말소와 관련된 절차는 이 방법 제2장과 제3장의 관련 규정에 따라 집행한다.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8230EB">
            <w:pPr>
              <w:wordWrap w:val="0"/>
              <w:autoSpaceDN w:val="0"/>
              <w:snapToGrid w:val="0"/>
              <w:spacing w:line="290" w:lineRule="atLeast"/>
              <w:jc w:val="center"/>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6장 감독검사</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44조</w:t>
            </w:r>
            <w:r w:rsidRPr="00BE0F46">
              <w:rPr>
                <w:rFonts w:ascii="한컴바탕" w:eastAsia="한컴바탕" w:hAnsi="한컴바탕" w:cs="한컴바탕"/>
                <w:spacing w:val="-6"/>
                <w:szCs w:val="21"/>
                <w:lang w:eastAsia="ko-KR"/>
              </w:rPr>
              <w:tab/>
            </w:r>
            <w:proofErr w:type="spellStart"/>
            <w:r w:rsidRPr="008230EB">
              <w:rPr>
                <w:rFonts w:ascii="한컴바탕" w:eastAsia="한컴바탕" w:hAnsi="한컴바탕" w:cs="한컴바탕"/>
                <w:spacing w:val="-2"/>
                <w:szCs w:val="21"/>
                <w:lang w:eastAsia="ko-KR"/>
              </w:rPr>
              <w:t>현급</w:t>
            </w:r>
            <w:proofErr w:type="spellEnd"/>
            <w:r w:rsidRPr="008230EB">
              <w:rPr>
                <w:rFonts w:ascii="한컴바탕" w:eastAsia="한컴바탕" w:hAnsi="한컴바탕" w:cs="한컴바탕"/>
                <w:spacing w:val="-2"/>
                <w:szCs w:val="21"/>
                <w:lang w:eastAsia="ko-KR"/>
              </w:rPr>
              <w:t xml:space="preserve"> 이상 지방 식품약품감독관리부서는 법률•법규에 규정한 직책에 의거하여 식품생산자의 허가 사항에 대한 감독검사를 실시해야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45조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식품허가 관리정보 플랫폼을 구축하여 공민, 법인과 기타 사회조직이 관련 정보를 조회할 수 있도록 편리를 제공한다.</w:t>
            </w:r>
          </w:p>
          <w:p w:rsidR="00BE0F46" w:rsidRPr="008230EB"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8230EB">
              <w:rPr>
                <w:rFonts w:ascii="한컴바탕" w:eastAsia="한컴바탕" w:hAnsi="한컴바탕" w:cs="한컴바탕" w:hint="eastAsia"/>
                <w:spacing w:val="6"/>
                <w:szCs w:val="21"/>
                <w:lang w:eastAsia="ko-KR"/>
              </w:rPr>
              <w:t>현급</w:t>
            </w:r>
            <w:proofErr w:type="spellEnd"/>
            <w:r w:rsidRPr="008230EB">
              <w:rPr>
                <w:rFonts w:ascii="한컴바탕" w:eastAsia="한컴바탕" w:hAnsi="한컴바탕" w:cs="한컴바탕"/>
                <w:spacing w:val="6"/>
                <w:szCs w:val="21"/>
                <w:lang w:eastAsia="ko-KR"/>
              </w:rPr>
              <w:t xml:space="preserve"> 이상 지방 식품약품감독관리부서는 식품생산허가 발급, 허가사항 검사, 일상 감독검사, 불법허가행위 조사 등 상황을 식품생산자 안전신용기록에 기입하고 사회에 공포해야 하며 신용불량 기록이 있는 식품생산자에 대해서는 감독검사 빈도를 늘려야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46조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식품약품감독관리부서의 일상 감독관리인은 관할대상 식품생산자의 허가사항에 대한 감독검사를 담당하며 필요한 경우 법에 따라 관련 식품저장•물류기업에 대하여 검사를 실시해야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일상</w:t>
            </w:r>
            <w:r w:rsidRPr="00BE0F46">
              <w:rPr>
                <w:rFonts w:ascii="한컴바탕" w:eastAsia="한컴바탕" w:hAnsi="한컴바탕" w:cs="한컴바탕"/>
                <w:spacing w:val="-6"/>
                <w:szCs w:val="21"/>
                <w:lang w:eastAsia="ko-KR"/>
              </w:rPr>
              <w:t xml:space="preserve"> 감독관리인은 규정된 빈도에 따라 그가 관할하는 식품생산자에 대한 전면적인 검사를 실시한다.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47조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식품약품감독관리부서와 그 업무인력은 식품생산허가 관리직책을 이행함에 있어 자각적으로 식품생산자와 사회의 감독을 받아야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관련</w:t>
            </w:r>
            <w:r w:rsidRPr="00BE0F46">
              <w:rPr>
                <w:rFonts w:ascii="한컴바탕" w:eastAsia="한컴바탕" w:hAnsi="한컴바탕" w:cs="한컴바탕"/>
                <w:spacing w:val="-6"/>
                <w:szCs w:val="21"/>
                <w:lang w:eastAsia="ko-KR"/>
              </w:rPr>
              <w:t xml:space="preserve"> 업무인력이 식품생산허가 관리 중에 불법행위가 있었다는 제보를 받은 경우 식품약품감독관리부서는 적시에 조사를 실시하여 사실여부를 확인해야 한다. 제보 내용이 사실인 경우 즉시 시정해야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lastRenderedPageBreak/>
              <w:t>제</w:t>
            </w:r>
            <w:r w:rsidRPr="00BE0F46">
              <w:rPr>
                <w:rFonts w:ascii="한컴바탕" w:eastAsia="한컴바탕" w:hAnsi="한컴바탕" w:cs="한컴바탕"/>
                <w:spacing w:val="-6"/>
                <w:szCs w:val="21"/>
                <w:lang w:eastAsia="ko-KR"/>
              </w:rPr>
              <w:t>48조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식품약품감독관리부서는 식품생산허가기록 관리제도를 수립하여 식품생산허가 업무 처리 관련 서류, 허가증 발급 상황 등을 적시에 기록해야 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49조</w:t>
            </w:r>
            <w:r w:rsidRPr="00BE0F46">
              <w:rPr>
                <w:rFonts w:ascii="한컴바탕" w:eastAsia="한컴바탕" w:hAnsi="한컴바탕" w:cs="한컴바탕"/>
                <w:spacing w:val="-6"/>
                <w:szCs w:val="21"/>
                <w:lang w:eastAsia="ko-KR"/>
              </w:rPr>
              <w:tab/>
              <w:t xml:space="preserve">국가식품약품감독관리총국은 전국 식품생산허가 업무에 대한 감독검사를 정기 또는 비정기적으로 실시할 수 있으며; 성•자치구•직할시 식품약품감독관리부서는 해당 행정구역내의 식품생산허가 업무에 대한 감독검사를 정기 또는 비정기적으로 실시할 수 있다.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7장 법률책임</w:t>
            </w:r>
          </w:p>
          <w:p w:rsidR="00BE0F46" w:rsidRPr="008230EB"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50조</w:t>
            </w:r>
            <w:r w:rsidRPr="00BE0F46">
              <w:rPr>
                <w:rFonts w:ascii="한컴바탕" w:eastAsia="한컴바탕" w:hAnsi="한컴바탕" w:cs="한컴바탕"/>
                <w:spacing w:val="-6"/>
                <w:szCs w:val="21"/>
                <w:lang w:eastAsia="ko-KR"/>
              </w:rPr>
              <w:tab/>
            </w:r>
            <w:r w:rsidRPr="008230EB">
              <w:rPr>
                <w:rFonts w:ascii="한컴바탕" w:eastAsia="한컴바탕" w:hAnsi="한컴바탕" w:cs="한컴바탕"/>
                <w:spacing w:val="6"/>
                <w:szCs w:val="21"/>
                <w:lang w:eastAsia="ko-KR"/>
              </w:rPr>
              <w:t xml:space="preserve">식품생산허가증을 취득하지 않고 식품생산 활동에 종사하는 경우 </w:t>
            </w:r>
            <w:proofErr w:type="spellStart"/>
            <w:r w:rsidRPr="008230EB">
              <w:rPr>
                <w:rFonts w:ascii="한컴바탕" w:eastAsia="한컴바탕" w:hAnsi="한컴바탕" w:cs="한컴바탕"/>
                <w:spacing w:val="6"/>
                <w:szCs w:val="21"/>
                <w:lang w:eastAsia="ko-KR"/>
              </w:rPr>
              <w:t>현급</w:t>
            </w:r>
            <w:proofErr w:type="spellEnd"/>
            <w:r w:rsidRPr="008230EB">
              <w:rPr>
                <w:rFonts w:ascii="한컴바탕" w:eastAsia="한컴바탕" w:hAnsi="한컴바탕" w:cs="한컴바탕"/>
                <w:spacing w:val="6"/>
                <w:szCs w:val="21"/>
                <w:lang w:eastAsia="ko-KR"/>
              </w:rPr>
              <w:t xml:space="preserve"> 이상 식품약품감독관리부서가 &lt;중화인민공화국 식품안전법&gt; 제122조의 규정에 따라 처벌을 내린다.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51조</w:t>
            </w:r>
            <w:r w:rsidRPr="00BE0F46">
              <w:rPr>
                <w:rFonts w:ascii="한컴바탕" w:eastAsia="한컴바탕" w:hAnsi="한컴바탕" w:cs="한컴바탕"/>
                <w:spacing w:val="-6"/>
                <w:szCs w:val="21"/>
                <w:lang w:eastAsia="ko-KR"/>
              </w:rPr>
              <w:tab/>
              <w:t xml:space="preserve">허가신청인이 식품생산허가를 신청함에 있어 진실된 상황을 속이거나 조작된 서류를 제출한 경우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식품약품감독관리부서가 경고를 준다. 신청인은 1년내에 식품생산허가를 </w:t>
            </w:r>
            <w:proofErr w:type="spellStart"/>
            <w:r w:rsidRPr="00BE0F46">
              <w:rPr>
                <w:rFonts w:ascii="한컴바탕" w:eastAsia="한컴바탕" w:hAnsi="한컴바탕" w:cs="한컴바탕"/>
                <w:spacing w:val="-6"/>
                <w:szCs w:val="21"/>
                <w:lang w:eastAsia="ko-KR"/>
              </w:rPr>
              <w:t>재신청할</w:t>
            </w:r>
            <w:proofErr w:type="spellEnd"/>
            <w:r w:rsidRPr="00BE0F46">
              <w:rPr>
                <w:rFonts w:ascii="한컴바탕" w:eastAsia="한컴바탕" w:hAnsi="한컴바탕" w:cs="한컴바탕"/>
                <w:spacing w:val="-6"/>
                <w:szCs w:val="21"/>
                <w:lang w:eastAsia="ko-KR"/>
              </w:rPr>
              <w:t xml:space="preserve"> 수 없다.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52조</w:t>
            </w:r>
            <w:r w:rsidRPr="00BE0F46">
              <w:rPr>
                <w:rFonts w:ascii="한컴바탕" w:eastAsia="한컴바탕" w:hAnsi="한컴바탕" w:cs="한컴바탕"/>
                <w:spacing w:val="-6"/>
                <w:szCs w:val="21"/>
                <w:lang w:eastAsia="ko-KR"/>
              </w:rPr>
              <w:tab/>
            </w:r>
            <w:proofErr w:type="spellStart"/>
            <w:r w:rsidRPr="00BE0F46">
              <w:rPr>
                <w:rFonts w:ascii="한컴바탕" w:eastAsia="한컴바탕" w:hAnsi="한컴바탕" w:cs="한컴바탕"/>
                <w:spacing w:val="-6"/>
                <w:szCs w:val="21"/>
                <w:lang w:eastAsia="ko-KR"/>
              </w:rPr>
              <w:t>피허가인이</w:t>
            </w:r>
            <w:proofErr w:type="spellEnd"/>
            <w:r w:rsidRPr="00BE0F46">
              <w:rPr>
                <w:rFonts w:ascii="한컴바탕" w:eastAsia="한컴바탕" w:hAnsi="한컴바탕" w:cs="한컴바탕"/>
                <w:spacing w:val="-6"/>
                <w:szCs w:val="21"/>
                <w:lang w:eastAsia="ko-KR"/>
              </w:rPr>
              <w:t xml:space="preserve"> 사기, 뇌물공여 등 부정당한 수단으로 식품생산허가를 취득한 경우 기존 허가증을 발급한 식품약품감독관리부서가 허가를 취소하고 1만위안 이상 3만위안 이하의 과태료를 병과한다. </w:t>
            </w:r>
            <w:proofErr w:type="spellStart"/>
            <w:r w:rsidRPr="00BE0F46">
              <w:rPr>
                <w:rFonts w:ascii="한컴바탕" w:eastAsia="한컴바탕" w:hAnsi="한컴바탕" w:cs="한컴바탕"/>
                <w:spacing w:val="-6"/>
                <w:szCs w:val="21"/>
                <w:lang w:eastAsia="ko-KR"/>
              </w:rPr>
              <w:t>피허가인은</w:t>
            </w:r>
            <w:proofErr w:type="spellEnd"/>
            <w:r w:rsidRPr="00BE0F46">
              <w:rPr>
                <w:rFonts w:ascii="한컴바탕" w:eastAsia="한컴바탕" w:hAnsi="한컴바탕" w:cs="한컴바탕"/>
                <w:spacing w:val="-6"/>
                <w:szCs w:val="21"/>
                <w:lang w:eastAsia="ko-KR"/>
              </w:rPr>
              <w:t xml:space="preserve"> 3년내에 식품생산허가를 </w:t>
            </w:r>
            <w:proofErr w:type="spellStart"/>
            <w:r w:rsidRPr="00BE0F46">
              <w:rPr>
                <w:rFonts w:ascii="한컴바탕" w:eastAsia="한컴바탕" w:hAnsi="한컴바탕" w:cs="한컴바탕"/>
                <w:spacing w:val="-6"/>
                <w:szCs w:val="21"/>
                <w:lang w:eastAsia="ko-KR"/>
              </w:rPr>
              <w:t>재신청할</w:t>
            </w:r>
            <w:proofErr w:type="spellEnd"/>
            <w:r w:rsidRPr="00BE0F46">
              <w:rPr>
                <w:rFonts w:ascii="한컴바탕" w:eastAsia="한컴바탕" w:hAnsi="한컴바탕" w:cs="한컴바탕"/>
                <w:spacing w:val="-6"/>
                <w:szCs w:val="21"/>
                <w:lang w:eastAsia="ko-KR"/>
              </w:rPr>
              <w:t xml:space="preserve"> 수 없다.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53조</w:t>
            </w:r>
            <w:r w:rsidRPr="00BE0F46">
              <w:rPr>
                <w:rFonts w:ascii="한컴바탕" w:eastAsia="한컴바탕" w:hAnsi="한컴바탕" w:cs="한컴바탕"/>
                <w:spacing w:val="-6"/>
                <w:szCs w:val="21"/>
                <w:lang w:eastAsia="ko-KR"/>
              </w:rPr>
              <w:tab/>
              <w:t xml:space="preserve">식품생산자가 이 방법 제31조 제1항의 규정을 어기고 식품생산허가증을 위조, 변조, 매도, 임대, 대여, 양도한 경우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식품약품감독관리부서가 시정을 명하고 경고를 주며 1만위안 이하의 과태료를 병과한다. 정황이 심각한 경우 1만위안 이상 3만위안 이하의 과태료를 부과한다.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식품생산자가</w:t>
            </w:r>
            <w:r w:rsidRPr="00BE0F46">
              <w:rPr>
                <w:rFonts w:ascii="한컴바탕" w:eastAsia="한컴바탕" w:hAnsi="한컴바탕" w:cs="한컴바탕"/>
                <w:spacing w:val="-6"/>
                <w:szCs w:val="21"/>
                <w:lang w:eastAsia="ko-KR"/>
              </w:rPr>
              <w:t xml:space="preserve"> 이 방법 제31조 제2항의 규정을 어기고 소정 생산장소의 현저한 위치에 식품생산허가증을 걸어놓거나 진열하지 아니한 경우 </w:t>
            </w:r>
            <w:proofErr w:type="spellStart"/>
            <w:r w:rsidRPr="00BE0F46">
              <w:rPr>
                <w:rFonts w:ascii="한컴바탕" w:eastAsia="한컴바탕" w:hAnsi="한컴바탕" w:cs="한컴바탕"/>
                <w:spacing w:val="-6"/>
                <w:szCs w:val="21"/>
                <w:lang w:eastAsia="ko-KR"/>
              </w:rPr>
              <w:t>현급</w:t>
            </w:r>
            <w:proofErr w:type="spellEnd"/>
            <w:r w:rsidRPr="00BE0F46">
              <w:rPr>
                <w:rFonts w:ascii="한컴바탕" w:eastAsia="한컴바탕" w:hAnsi="한컴바탕" w:cs="한컴바탕"/>
                <w:spacing w:val="-6"/>
                <w:szCs w:val="21"/>
                <w:lang w:eastAsia="ko-KR"/>
              </w:rPr>
              <w:t xml:space="preserve"> 이상 지방 식품약품감독관리부서가 시정을 명한다. 시정을 거부하는 경우 경고를 준다.</w:t>
            </w:r>
          </w:p>
          <w:p w:rsidR="00BE0F46" w:rsidRPr="008230EB" w:rsidRDefault="00BE0F46" w:rsidP="00BE0F46">
            <w:pPr>
              <w:wordWrap w:val="0"/>
              <w:autoSpaceDN w:val="0"/>
              <w:snapToGrid w:val="0"/>
              <w:spacing w:line="290" w:lineRule="atLeast"/>
              <w:jc w:val="left"/>
              <w:rPr>
                <w:rFonts w:ascii="한컴바탕" w:eastAsia="한컴바탕" w:hAnsi="한컴바탕" w:cs="한컴바탕"/>
                <w:spacing w:val="-8"/>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54조</w:t>
            </w:r>
            <w:r w:rsidRPr="00BE0F46">
              <w:rPr>
                <w:rFonts w:ascii="한컴바탕" w:eastAsia="한컴바탕" w:hAnsi="한컴바탕" w:cs="한컴바탕"/>
                <w:spacing w:val="-6"/>
                <w:szCs w:val="21"/>
                <w:lang w:eastAsia="ko-KR"/>
              </w:rPr>
              <w:tab/>
            </w:r>
            <w:r w:rsidRPr="008230EB">
              <w:rPr>
                <w:rFonts w:ascii="한컴바탕" w:eastAsia="한컴바탕" w:hAnsi="한컴바탕" w:cs="한컴바탕"/>
                <w:spacing w:val="-8"/>
                <w:szCs w:val="21"/>
                <w:lang w:eastAsia="ko-KR"/>
              </w:rPr>
              <w:t>식품생산자가 이 방법 제32조 제1항의 규정을 어기고 제조공정설비 분포와 제조공정 절차, 주요 생산설비•시설, 식품유형 등 사항에 변화가 발생하여 식품생산허가증에 기재된 사항을 변경해야 함에도 불구하고 규정에 따라 변경을 신청하지 아니한 경우 기존 허가증을 발급한 식품약품감독관리</w:t>
            </w:r>
            <w:r w:rsidRPr="008230EB">
              <w:rPr>
                <w:rFonts w:ascii="한컴바탕" w:eastAsia="한컴바탕" w:hAnsi="한컴바탕" w:cs="한컴바탕"/>
                <w:spacing w:val="-8"/>
                <w:szCs w:val="21"/>
                <w:lang w:eastAsia="ko-KR"/>
              </w:rPr>
              <w:lastRenderedPageBreak/>
              <w:t>부서가 경고를 주며; 시정을 거부하는 경우 2,000위안 이상 1만위안 이하의 과태료를 부과한다.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이</w:t>
            </w:r>
            <w:r w:rsidRPr="00BE0F46">
              <w:rPr>
                <w:rFonts w:ascii="한컴바탕" w:eastAsia="한컴바탕" w:hAnsi="한컴바탕" w:cs="한컴바탕"/>
                <w:spacing w:val="-6"/>
                <w:szCs w:val="21"/>
                <w:lang w:eastAsia="ko-KR"/>
              </w:rPr>
              <w:t xml:space="preserve"> 방법 제32조 제3항 또는 제41조 제1항의 규정을 어기고 식품생산허가증 부본에 기재된 동일 식품유형 내의 사항, 외부창고 주소에 변화가 발생하였음에도 불구하고 식품생산자가 규정에 따라 보고하지 아니하였거나, 또는 식품생산자가 식품생산을 종료하였거나 식품생산허가가 철회, 취소되었거나 식품생산허가증이 취소되었음에도 불구하고 규정에 따라 말소 수속을 신청하지 아니한 경우 기존 허가증을 발급한 식품약품감독관리부서가 시정을 명하며; 시정을 거부하는 경우 경고</w:t>
            </w:r>
            <w:r w:rsidRPr="00BE0F46">
              <w:rPr>
                <w:rFonts w:ascii="한컴바탕" w:eastAsia="한컴바탕" w:hAnsi="한컴바탕" w:cs="한컴바탕" w:hint="eastAsia"/>
                <w:spacing w:val="-6"/>
                <w:szCs w:val="21"/>
                <w:lang w:eastAsia="ko-KR"/>
              </w:rPr>
              <w:t>를</w:t>
            </w:r>
            <w:r w:rsidRPr="00BE0F46">
              <w:rPr>
                <w:rFonts w:ascii="한컴바탕" w:eastAsia="한컴바탕" w:hAnsi="한컴바탕" w:cs="한컴바탕"/>
                <w:spacing w:val="-6"/>
                <w:szCs w:val="21"/>
                <w:lang w:eastAsia="ko-KR"/>
              </w:rPr>
              <w:t xml:space="preserve"> 주고 2,000위안 이하의 과태료를 병과한다.</w:t>
            </w:r>
          </w:p>
          <w:p w:rsidR="00BE0F46" w:rsidRPr="008230EB" w:rsidRDefault="00BE0F46" w:rsidP="00BE0F46">
            <w:pPr>
              <w:wordWrap w:val="0"/>
              <w:autoSpaceDN w:val="0"/>
              <w:snapToGrid w:val="0"/>
              <w:spacing w:line="290" w:lineRule="atLeast"/>
              <w:jc w:val="left"/>
              <w:rPr>
                <w:rFonts w:ascii="한컴바탕" w:eastAsia="한컴바탕" w:hAnsi="한컴바탕" w:cs="한컴바탕"/>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55조</w:t>
            </w:r>
            <w:r w:rsidRPr="00BE0F46">
              <w:rPr>
                <w:rFonts w:ascii="한컴바탕" w:eastAsia="한컴바탕" w:hAnsi="한컴바탕" w:cs="한컴바탕"/>
                <w:spacing w:val="-6"/>
                <w:szCs w:val="21"/>
                <w:lang w:eastAsia="ko-KR"/>
              </w:rPr>
              <w:tab/>
            </w:r>
            <w:r w:rsidRPr="008230EB">
              <w:rPr>
                <w:rFonts w:ascii="한컴바탕" w:eastAsia="한컴바탕" w:hAnsi="한컴바탕" w:cs="한컴바탕"/>
                <w:szCs w:val="21"/>
                <w:lang w:eastAsia="ko-KR"/>
              </w:rPr>
              <w:t>식품생산허가증이 취소된 식품생산자 및 그 법정대표인, 직접담당자인 주관인력과 기타 직접적 책임이 있는 자는 처벌 결정이 내려진 날로부터 5년내에 식품생산경영허가를 신청하거나 식품생산경영 관리업무에 종사하거나 식품생산경영기업의 식품안전 관리직을 담당할 수 없다.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56조</w:t>
            </w:r>
            <w:r w:rsidRPr="00BE0F46">
              <w:rPr>
                <w:rFonts w:ascii="한컴바탕" w:eastAsia="한컴바탕" w:hAnsi="한컴바탕" w:cs="한컴바탕"/>
                <w:spacing w:val="-6"/>
                <w:szCs w:val="21"/>
                <w:lang w:eastAsia="ko-KR"/>
              </w:rPr>
              <w:tab/>
            </w:r>
            <w:r w:rsidRPr="008230EB">
              <w:rPr>
                <w:rFonts w:ascii="한컴바탕" w:eastAsia="한컴바탕" w:hAnsi="한컴바탕" w:cs="한컴바탕"/>
                <w:szCs w:val="21"/>
                <w:lang w:eastAsia="ko-KR"/>
              </w:rPr>
              <w:t>식품약품감독관리부서가 조건에 부합되지 않는 신청인에게 허가를 부여하거나 직권을 초월하여 허가를 부여한 경우 &lt;중화인민공화국 식품안전법&gt; 제144조의 규정에 따라 처분을 내린다.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p>
          <w:p w:rsidR="00BE0F46" w:rsidRPr="00BE0F46" w:rsidRDefault="00BE0F46" w:rsidP="008230EB">
            <w:pPr>
              <w:wordWrap w:val="0"/>
              <w:autoSpaceDN w:val="0"/>
              <w:snapToGrid w:val="0"/>
              <w:spacing w:line="290" w:lineRule="atLeast"/>
              <w:jc w:val="center"/>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8장 부칙</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57조</w:t>
            </w:r>
            <w:r w:rsidRPr="00BE0F46">
              <w:rPr>
                <w:rFonts w:ascii="한컴바탕" w:eastAsia="한컴바탕" w:hAnsi="한컴바탕" w:cs="한컴바탕"/>
                <w:spacing w:val="-6"/>
                <w:szCs w:val="21"/>
                <w:lang w:eastAsia="ko-KR"/>
              </w:rPr>
              <w:tab/>
              <w:t>서비스 장소에서 식품을 제작•가공하는 식품경영허가를 취득한 요식 서비스 제공자는 이 방법에 규정한 식품생산허가를 취득할 필요가 없다.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58조</w:t>
            </w:r>
            <w:r w:rsidRPr="00BE0F46">
              <w:rPr>
                <w:rFonts w:ascii="한컴바탕" w:eastAsia="한컴바탕" w:hAnsi="한컴바탕" w:cs="한컴바탕"/>
                <w:spacing w:val="-6"/>
                <w:szCs w:val="21"/>
                <w:lang w:eastAsia="ko-KR"/>
              </w:rPr>
              <w:tab/>
              <w:t xml:space="preserve">식품첨가제 생산허가의 관리원칙, 절차, 감독검사 및 법률책임은 이 방법의 식품생산허가 관련 규정에 따른다.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59조</w:t>
            </w:r>
            <w:r w:rsidRPr="00BE0F46">
              <w:rPr>
                <w:rFonts w:ascii="한컴바탕" w:eastAsia="한컴바탕" w:hAnsi="한컴바탕" w:cs="한컴바탕"/>
                <w:spacing w:val="-6"/>
                <w:szCs w:val="21"/>
                <w:lang w:eastAsia="ko-KR"/>
              </w:rPr>
              <w:tab/>
              <w:t>소형 식품가공 수공업공장에 대한 감독관리는 성•자치구•직할시가 제정한 구체적인 관리방법에 따라 집행한다.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60조</w:t>
            </w:r>
            <w:r w:rsidRPr="00BE0F46">
              <w:rPr>
                <w:rFonts w:ascii="한컴바탕" w:eastAsia="한컴바탕" w:hAnsi="한컴바탕" w:cs="한컴바탕"/>
                <w:spacing w:val="-6"/>
                <w:szCs w:val="21"/>
                <w:lang w:eastAsia="ko-KR"/>
              </w:rPr>
              <w:tab/>
              <w:t>식품생산자가 이 방법이 시행되기 전에 이미 취득한 생산허가증은 그 유효기간이 만료될 때까지 계속 유효하다.</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61조</w:t>
            </w:r>
            <w:r w:rsidRPr="00BE0F46">
              <w:rPr>
                <w:rFonts w:ascii="한컴바탕" w:eastAsia="한컴바탕" w:hAnsi="한컴바탕" w:cs="한컴바탕"/>
                <w:spacing w:val="-6"/>
                <w:szCs w:val="21"/>
                <w:lang w:eastAsia="ko-KR"/>
              </w:rPr>
              <w:tab/>
              <w:t xml:space="preserve">각 성•자치구•직할시의 식품약품감독관리부서는 본 행정구역의 실제상황에 근거하여 구체적인 식품생산허가 관리 실시방법을 제정할 수 있다. </w:t>
            </w:r>
          </w:p>
          <w:p w:rsidR="00BE0F46" w:rsidRPr="00BE0F46"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62조</w:t>
            </w:r>
            <w:r w:rsidRPr="00BE0F46">
              <w:rPr>
                <w:rFonts w:ascii="한컴바탕" w:eastAsia="한컴바탕" w:hAnsi="한컴바탕" w:cs="한컴바탕"/>
                <w:spacing w:val="-6"/>
                <w:szCs w:val="21"/>
                <w:lang w:eastAsia="ko-KR"/>
              </w:rPr>
              <w:tab/>
              <w:t xml:space="preserve">식품약품감독관리부서가 제작한 식품생산허가전자증서는 </w:t>
            </w:r>
            <w:proofErr w:type="spellStart"/>
            <w:r w:rsidRPr="00BE0F46">
              <w:rPr>
                <w:rFonts w:ascii="한컴바탕" w:eastAsia="한컴바탕" w:hAnsi="한컴바탕" w:cs="한컴바탕"/>
                <w:spacing w:val="-6"/>
                <w:szCs w:val="21"/>
                <w:lang w:eastAsia="ko-KR"/>
              </w:rPr>
              <w:t>인쇄제작한</w:t>
            </w:r>
            <w:proofErr w:type="spellEnd"/>
            <w:r w:rsidRPr="00BE0F46">
              <w:rPr>
                <w:rFonts w:ascii="한컴바탕" w:eastAsia="한컴바탕" w:hAnsi="한컴바탕" w:cs="한컴바탕"/>
                <w:spacing w:val="-6"/>
                <w:szCs w:val="21"/>
                <w:lang w:eastAsia="ko-KR"/>
              </w:rPr>
              <w:t xml:space="preserve"> 식품생산허가증서와 </w:t>
            </w:r>
            <w:r w:rsidRPr="00BE0F46">
              <w:rPr>
                <w:rFonts w:ascii="한컴바탕" w:eastAsia="한컴바탕" w:hAnsi="한컴바탕" w:cs="한컴바탕"/>
                <w:spacing w:val="-6"/>
                <w:szCs w:val="21"/>
                <w:lang w:eastAsia="ko-KR"/>
              </w:rPr>
              <w:lastRenderedPageBreak/>
              <w:t>동등한 법률효력을 갖는다.</w:t>
            </w:r>
          </w:p>
          <w:p w:rsidR="00F6633C" w:rsidRPr="00F6633C" w:rsidRDefault="00BE0F46" w:rsidP="00BE0F46">
            <w:pPr>
              <w:wordWrap w:val="0"/>
              <w:autoSpaceDN w:val="0"/>
              <w:snapToGrid w:val="0"/>
              <w:spacing w:line="290" w:lineRule="atLeast"/>
              <w:jc w:val="left"/>
              <w:rPr>
                <w:rFonts w:ascii="한컴바탕" w:eastAsia="한컴바탕" w:hAnsi="한컴바탕" w:cs="한컴바탕"/>
                <w:spacing w:val="-6"/>
                <w:szCs w:val="21"/>
                <w:lang w:eastAsia="ko-KR"/>
              </w:rPr>
            </w:pPr>
            <w:r w:rsidRPr="00BE0F46">
              <w:rPr>
                <w:rFonts w:ascii="한컴바탕" w:eastAsia="한컴바탕" w:hAnsi="한컴바탕" w:cs="한컴바탕" w:hint="eastAsia"/>
                <w:spacing w:val="-6"/>
                <w:szCs w:val="21"/>
                <w:lang w:eastAsia="ko-KR"/>
              </w:rPr>
              <w:t>제</w:t>
            </w:r>
            <w:r w:rsidRPr="00BE0F46">
              <w:rPr>
                <w:rFonts w:ascii="한컴바탕" w:eastAsia="한컴바탕" w:hAnsi="한컴바탕" w:cs="한컴바탕"/>
                <w:spacing w:val="-6"/>
                <w:szCs w:val="21"/>
                <w:lang w:eastAsia="ko-KR"/>
              </w:rPr>
              <w:t>63조</w:t>
            </w:r>
            <w:r w:rsidRPr="00BE0F46">
              <w:rPr>
                <w:rFonts w:ascii="한컴바탕" w:eastAsia="한컴바탕" w:hAnsi="한컴바탕" w:cs="한컴바탕"/>
                <w:spacing w:val="-6"/>
                <w:szCs w:val="21"/>
                <w:lang w:eastAsia="ko-KR"/>
              </w:rPr>
              <w:tab/>
              <w:t>이 방법은 2015년 10월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E0F46" w:rsidRPr="00BE0F46" w:rsidRDefault="00BE0F46" w:rsidP="00BE0F46">
            <w:pPr>
              <w:wordWrap w:val="0"/>
              <w:autoSpaceDE w:val="0"/>
              <w:autoSpaceDN w:val="0"/>
              <w:snapToGrid w:val="0"/>
              <w:spacing w:line="290" w:lineRule="atLeast"/>
              <w:jc w:val="center"/>
              <w:rPr>
                <w:rFonts w:ascii="SimSun" w:eastAsia="SimSun" w:hAnsi="SimSun"/>
                <w:b/>
                <w:spacing w:val="-14"/>
                <w:sz w:val="26"/>
                <w:szCs w:val="26"/>
              </w:rPr>
            </w:pPr>
            <w:r w:rsidRPr="00BE0F46">
              <w:rPr>
                <w:rFonts w:ascii="SimSun" w:eastAsia="SimSun" w:hAnsi="SimSun" w:hint="eastAsia"/>
                <w:b/>
                <w:spacing w:val="-14"/>
                <w:sz w:val="26"/>
                <w:szCs w:val="26"/>
              </w:rPr>
              <w:t>食品生产许可管理办法</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w:t>
            </w:r>
            <w:r w:rsidRPr="00BE0F46">
              <w:rPr>
                <w:rFonts w:ascii="SimSun" w:eastAsia="SimSun" w:hAnsi="SimSun"/>
                <w:szCs w:val="21"/>
              </w:rPr>
              <w:t>2014</w:t>
            </w:r>
            <w:r w:rsidRPr="00BE0F46">
              <w:rPr>
                <w:rFonts w:ascii="SimSun" w:eastAsia="SimSun" w:hAnsi="SimSun" w:hint="eastAsia"/>
                <w:szCs w:val="21"/>
              </w:rPr>
              <w:t>年</w:t>
            </w:r>
            <w:r w:rsidRPr="00BE0F46">
              <w:rPr>
                <w:rFonts w:ascii="SimSun" w:eastAsia="SimSun" w:hAnsi="SimSun"/>
                <w:szCs w:val="21"/>
              </w:rPr>
              <w:t>8</w:t>
            </w:r>
            <w:r w:rsidRPr="00BE0F46">
              <w:rPr>
                <w:rFonts w:ascii="SimSun" w:eastAsia="SimSun" w:hAnsi="SimSun" w:hint="eastAsia"/>
                <w:szCs w:val="21"/>
              </w:rPr>
              <w:t>月</w:t>
            </w:r>
            <w:r w:rsidRPr="00BE0F46">
              <w:rPr>
                <w:rFonts w:ascii="SimSun" w:eastAsia="SimSun" w:hAnsi="SimSun"/>
                <w:szCs w:val="21"/>
              </w:rPr>
              <w:t>31</w:t>
            </w:r>
            <w:r w:rsidRPr="00BE0F46">
              <w:rPr>
                <w:rFonts w:ascii="SimSun" w:eastAsia="SimSun" w:hAnsi="SimSun" w:hint="eastAsia"/>
                <w:szCs w:val="21"/>
              </w:rPr>
              <w:t>日国家食品药品监督管理总局令第</w:t>
            </w:r>
            <w:r w:rsidRPr="00BE0F46">
              <w:rPr>
                <w:rFonts w:ascii="SimSun" w:eastAsia="SimSun" w:hAnsi="SimSun"/>
                <w:szCs w:val="21"/>
              </w:rPr>
              <w:t>16</w:t>
            </w:r>
            <w:r w:rsidRPr="00BE0F46">
              <w:rPr>
                <w:rFonts w:ascii="SimSun" w:eastAsia="SimSun" w:hAnsi="SimSun" w:hint="eastAsia"/>
                <w:szCs w:val="21"/>
              </w:rPr>
              <w:t>号公布；根据</w:t>
            </w:r>
            <w:r w:rsidRPr="00BE0F46">
              <w:rPr>
                <w:rFonts w:ascii="SimSun" w:eastAsia="SimSun" w:hAnsi="SimSun"/>
                <w:szCs w:val="21"/>
              </w:rPr>
              <w:t>2017</w:t>
            </w:r>
            <w:r w:rsidRPr="00BE0F46">
              <w:rPr>
                <w:rFonts w:ascii="SimSun" w:eastAsia="SimSun" w:hAnsi="SimSun" w:hint="eastAsia"/>
                <w:szCs w:val="21"/>
              </w:rPr>
              <w:t>年</w:t>
            </w:r>
            <w:r w:rsidRPr="00BE0F46">
              <w:rPr>
                <w:rFonts w:ascii="SimSun" w:eastAsia="SimSun" w:hAnsi="SimSun"/>
                <w:szCs w:val="21"/>
              </w:rPr>
              <w:t>11</w:t>
            </w:r>
            <w:r w:rsidRPr="00BE0F46">
              <w:rPr>
                <w:rFonts w:ascii="SimSun" w:eastAsia="SimSun" w:hAnsi="SimSun" w:hint="eastAsia"/>
                <w:szCs w:val="21"/>
              </w:rPr>
              <w:t>月</w:t>
            </w:r>
            <w:r w:rsidRPr="00BE0F46">
              <w:rPr>
                <w:rFonts w:ascii="SimSun" w:eastAsia="SimSun" w:hAnsi="SimSun"/>
                <w:szCs w:val="21"/>
              </w:rPr>
              <w:t>7</w:t>
            </w:r>
            <w:r w:rsidRPr="00BE0F46">
              <w:rPr>
                <w:rFonts w:ascii="SimSun" w:eastAsia="SimSun" w:hAnsi="SimSun" w:hint="eastAsia"/>
                <w:szCs w:val="21"/>
              </w:rPr>
              <w:t>日国家食品药品监督管理总局局务会议《关于修改部分规章的决定》修正）</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jc w:val="center"/>
              <w:rPr>
                <w:rFonts w:ascii="SimSun" w:eastAsia="SimSun" w:hAnsi="SimSun"/>
                <w:szCs w:val="21"/>
              </w:rPr>
            </w:pPr>
            <w:r w:rsidRPr="00BE0F46">
              <w:rPr>
                <w:rFonts w:ascii="SimSun" w:eastAsia="SimSun" w:hAnsi="SimSun" w:hint="eastAsia"/>
                <w:szCs w:val="21"/>
              </w:rPr>
              <w:t>第一章</w:t>
            </w:r>
            <w:r w:rsidRPr="00BE0F46">
              <w:rPr>
                <w:rFonts w:ascii="SimSun" w:eastAsia="SimSun" w:hAnsi="SimSun"/>
                <w:szCs w:val="21"/>
              </w:rPr>
              <w:t xml:space="preserve"> </w:t>
            </w:r>
            <w:r w:rsidRPr="00BE0F46">
              <w:rPr>
                <w:rFonts w:ascii="SimSun" w:eastAsia="SimSun" w:hAnsi="SimSun" w:hint="eastAsia"/>
                <w:szCs w:val="21"/>
              </w:rPr>
              <w:t>总</w:t>
            </w:r>
            <w:r w:rsidRPr="00BE0F46">
              <w:rPr>
                <w:rFonts w:ascii="SimSun" w:eastAsia="SimSun" w:hAnsi="SimSun"/>
                <w:szCs w:val="21"/>
              </w:rPr>
              <w:t xml:space="preserve">  </w:t>
            </w:r>
            <w:r w:rsidRPr="00BE0F46">
              <w:rPr>
                <w:rFonts w:ascii="SimSun" w:eastAsia="SimSun" w:hAnsi="SimSun" w:hint="eastAsia"/>
                <w:szCs w:val="21"/>
              </w:rPr>
              <w:t>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第一条</w:t>
            </w:r>
            <w:r w:rsidRPr="00BE0F46">
              <w:rPr>
                <w:rFonts w:ascii="SimSun" w:eastAsia="SimSun" w:hAnsi="SimSun"/>
                <w:szCs w:val="21"/>
              </w:rPr>
              <w:t xml:space="preserve"> </w:t>
            </w:r>
            <w:r w:rsidRPr="00BE0F46">
              <w:rPr>
                <w:rFonts w:ascii="SimSun" w:eastAsia="SimSun" w:hAnsi="SimSun" w:hint="eastAsia"/>
                <w:szCs w:val="21"/>
              </w:rPr>
              <w:t>为规范食品、食品添加剂生产许可活动，加强食品生产监督管理，保障食品安全，根据《中华人民共和国食品安全法》《中华人民共和国行政许可法》等法律法规，制定本办法。</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第二条</w:t>
            </w:r>
            <w:r w:rsidRPr="00BE0F46">
              <w:rPr>
                <w:rFonts w:ascii="SimSun" w:eastAsia="SimSun" w:hAnsi="SimSun"/>
                <w:szCs w:val="21"/>
              </w:rPr>
              <w:t xml:space="preserve"> </w:t>
            </w:r>
            <w:r w:rsidRPr="00BE0F46">
              <w:rPr>
                <w:rFonts w:ascii="SimSun" w:eastAsia="SimSun" w:hAnsi="SimSun" w:hint="eastAsia"/>
                <w:szCs w:val="21"/>
              </w:rPr>
              <w:t>在中华人民共和国境内，从事食品生产活动，应当依法取得食品生产许可。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食品生产许可的申请、受理、审查、决定及其监督检查，适用本办法。</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第三条</w:t>
            </w:r>
            <w:r w:rsidRPr="00BE0F46">
              <w:rPr>
                <w:rFonts w:ascii="SimSun" w:eastAsia="SimSun" w:hAnsi="SimSun"/>
                <w:szCs w:val="21"/>
              </w:rPr>
              <w:t xml:space="preserve"> </w:t>
            </w:r>
            <w:r w:rsidRPr="00BE0F46">
              <w:rPr>
                <w:rFonts w:ascii="SimSun" w:eastAsia="SimSun" w:hAnsi="SimSun" w:hint="eastAsia"/>
                <w:szCs w:val="21"/>
              </w:rPr>
              <w:t>食品生产许可应当遵循依法、公开、公平、公正、便民、高效的原则。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第四条</w:t>
            </w:r>
            <w:r w:rsidRPr="00BE0F46">
              <w:rPr>
                <w:rFonts w:ascii="SimSun" w:eastAsia="SimSun" w:hAnsi="SimSun"/>
                <w:szCs w:val="21"/>
              </w:rPr>
              <w:t xml:space="preserve"> </w:t>
            </w:r>
            <w:r w:rsidRPr="00BE0F46">
              <w:rPr>
                <w:rFonts w:ascii="SimSun" w:eastAsia="SimSun" w:hAnsi="SimSun" w:hint="eastAsia"/>
                <w:szCs w:val="21"/>
              </w:rPr>
              <w:t>食品生产许可实行一企一证原则，即同一个食品生产者从事食品生产活动，应当取得一个食品生产许可证。</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第五条</w:t>
            </w:r>
            <w:r w:rsidRPr="00BE0F46">
              <w:rPr>
                <w:rFonts w:ascii="SimSun" w:eastAsia="SimSun" w:hAnsi="SimSun"/>
                <w:szCs w:val="21"/>
              </w:rPr>
              <w:t xml:space="preserve"> </w:t>
            </w:r>
            <w:r w:rsidRPr="00BE0F46">
              <w:rPr>
                <w:rFonts w:ascii="SimSun" w:eastAsia="SimSun" w:hAnsi="SimSun" w:hint="eastAsia"/>
                <w:szCs w:val="21"/>
              </w:rPr>
              <w:t>食品药品监督管理部门按照食品的风险程度对食品生产实施分类许可。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第六条</w:t>
            </w:r>
            <w:r w:rsidRPr="00BE0F46">
              <w:rPr>
                <w:rFonts w:ascii="SimSun" w:eastAsia="SimSun" w:hAnsi="SimSun"/>
                <w:szCs w:val="21"/>
              </w:rPr>
              <w:t xml:space="preserve"> </w:t>
            </w:r>
            <w:r w:rsidRPr="00BE0F46">
              <w:rPr>
                <w:rFonts w:ascii="SimSun" w:eastAsia="SimSun" w:hAnsi="SimSun" w:hint="eastAsia"/>
                <w:szCs w:val="21"/>
              </w:rPr>
              <w:t>国家食品药品监督管理总局负责监督指导全国食品生产许可管理工作。</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县级以上地方食品药品监督管理部门负责本行政区域内的食品生产许可管理工作。</w:t>
            </w:r>
          </w:p>
          <w:p w:rsidR="00BE0F46" w:rsidRPr="00BE0F46" w:rsidRDefault="00BE0F46" w:rsidP="00BE0F46">
            <w:pPr>
              <w:wordWrap w:val="0"/>
              <w:autoSpaceDE w:val="0"/>
              <w:autoSpaceDN w:val="0"/>
              <w:snapToGrid w:val="0"/>
              <w:spacing w:line="290" w:lineRule="atLeast"/>
              <w:rPr>
                <w:rFonts w:ascii="SimSun" w:eastAsia="SimSun" w:hAnsi="SimSun"/>
                <w:spacing w:val="-2"/>
                <w:szCs w:val="21"/>
              </w:rPr>
            </w:pPr>
            <w:r w:rsidRPr="00BE0F46">
              <w:rPr>
                <w:rFonts w:ascii="SimSun" w:eastAsia="SimSun" w:hAnsi="SimSun" w:hint="eastAsia"/>
                <w:szCs w:val="21"/>
              </w:rPr>
              <w:t xml:space="preserve">　　第七条</w:t>
            </w:r>
            <w:r w:rsidRPr="00BE0F46">
              <w:rPr>
                <w:rFonts w:ascii="SimSun" w:eastAsia="SimSun" w:hAnsi="SimSun"/>
                <w:szCs w:val="21"/>
              </w:rPr>
              <w:t xml:space="preserve"> </w:t>
            </w:r>
            <w:r w:rsidRPr="00BE0F46">
              <w:rPr>
                <w:rFonts w:ascii="SimSun" w:eastAsia="SimSun" w:hAnsi="SimSun" w:hint="eastAsia"/>
                <w:spacing w:val="-2"/>
                <w:szCs w:val="21"/>
              </w:rPr>
              <w:t>省、自治区、直辖市食品药品监督管理部门可以根据食品类别和食品安全风险状况，确定市、县级食品药品监督管理部门的食品生产许可管理权限。</w:t>
            </w:r>
          </w:p>
          <w:p w:rsidR="00BE0F46" w:rsidRPr="00BE0F46" w:rsidRDefault="00BE0F46" w:rsidP="00BE0F46">
            <w:pPr>
              <w:wordWrap w:val="0"/>
              <w:autoSpaceDE w:val="0"/>
              <w:autoSpaceDN w:val="0"/>
              <w:snapToGrid w:val="0"/>
              <w:spacing w:line="290" w:lineRule="atLeast"/>
              <w:rPr>
                <w:rFonts w:ascii="SimSun" w:eastAsia="SimSun" w:hAnsi="SimSun"/>
                <w:spacing w:val="-4"/>
                <w:szCs w:val="21"/>
              </w:rPr>
            </w:pPr>
            <w:r w:rsidRPr="00BE0F46">
              <w:rPr>
                <w:rFonts w:ascii="SimSun" w:eastAsia="SimSun" w:hAnsi="SimSun" w:hint="eastAsia"/>
                <w:szCs w:val="21"/>
              </w:rPr>
              <w:t xml:space="preserve">　　</w:t>
            </w:r>
            <w:r w:rsidRPr="00BE0F46">
              <w:rPr>
                <w:rFonts w:ascii="SimSun" w:eastAsia="SimSun" w:hAnsi="SimSun" w:hint="eastAsia"/>
                <w:spacing w:val="-4"/>
                <w:szCs w:val="21"/>
              </w:rPr>
              <w:t>保健食品、特殊医学用途配方食品、婴幼儿配方食品的生产许可由省、自治区、直辖市食品药品监督管理部门负责。</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第八条</w:t>
            </w:r>
            <w:r w:rsidRPr="00BE0F46">
              <w:rPr>
                <w:rFonts w:ascii="SimSun" w:eastAsia="SimSun" w:hAnsi="SimSun"/>
                <w:szCs w:val="21"/>
              </w:rPr>
              <w:t xml:space="preserve"> </w:t>
            </w:r>
            <w:r w:rsidRPr="00BE0F46">
              <w:rPr>
                <w:rFonts w:ascii="SimSun" w:eastAsia="SimSun" w:hAnsi="SimSun" w:hint="eastAsia"/>
                <w:szCs w:val="21"/>
              </w:rPr>
              <w:t>国家食品药品监督管理总局负责制定食品生产许可审查通则和细则。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省、自治区、直辖市食品药品监督</w:t>
            </w:r>
            <w:r w:rsidRPr="00BE0F46">
              <w:rPr>
                <w:rFonts w:ascii="SimSun" w:eastAsia="SimSun" w:hAnsi="SimSun" w:hint="eastAsia"/>
                <w:szCs w:val="21"/>
              </w:rPr>
              <w:lastRenderedPageBreak/>
              <w:t>管理部门可以根据本行政区域食品生产许可审查工作的需要，对地方特色食品等食品制定食品生产许可审查细则，在本行政区域内实施，并报国家食品药品监督管理总局备案。国家食品药品监督管理总局制定公布相关食品生产许可审查细则后，地方特色食品等食品生产许可审查细则自行废止。</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县级以上地方食品药品监督管理部门实施食品生产许可审查，应当遵守食品生产许可审查通则和细则。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第九条</w:t>
            </w:r>
            <w:r w:rsidRPr="00BE0F46">
              <w:rPr>
                <w:rFonts w:ascii="SimSun" w:eastAsia="SimSun" w:hAnsi="SimSun"/>
                <w:szCs w:val="21"/>
              </w:rPr>
              <w:t xml:space="preserve"> </w:t>
            </w:r>
            <w:r w:rsidRPr="00BE0F46">
              <w:rPr>
                <w:rFonts w:ascii="SimSun" w:eastAsia="SimSun" w:hAnsi="SimSun" w:hint="eastAsia"/>
                <w:szCs w:val="21"/>
              </w:rPr>
              <w:t>县级以上食品药品监督管理部门应当加快信息化建设，在行政机关的网站上公布生产许可事项，方便申请人采取数据电文等方式提出生产许可申请，提高办事效率。</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jc w:val="center"/>
              <w:rPr>
                <w:rFonts w:ascii="SimSun" w:eastAsia="SimSun" w:hAnsi="SimSun"/>
                <w:szCs w:val="21"/>
              </w:rPr>
            </w:pPr>
            <w:r w:rsidRPr="00BE0F46">
              <w:rPr>
                <w:rFonts w:ascii="SimSun" w:eastAsia="SimSun" w:hAnsi="SimSun" w:hint="eastAsia"/>
                <w:szCs w:val="21"/>
              </w:rPr>
              <w:t>第二章</w:t>
            </w:r>
            <w:r w:rsidRPr="00BE0F46">
              <w:rPr>
                <w:rFonts w:ascii="SimSun" w:eastAsia="SimSun" w:hAnsi="SimSun"/>
                <w:szCs w:val="21"/>
              </w:rPr>
              <w:t xml:space="preserve"> </w:t>
            </w:r>
            <w:r w:rsidRPr="00BE0F46">
              <w:rPr>
                <w:rFonts w:ascii="SimSun" w:eastAsia="SimSun" w:hAnsi="SimSun" w:hint="eastAsia"/>
                <w:szCs w:val="21"/>
              </w:rPr>
              <w:t>申请与受理</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第十条</w:t>
            </w:r>
            <w:r w:rsidRPr="00BE0F46">
              <w:rPr>
                <w:rFonts w:ascii="SimSun" w:eastAsia="SimSun" w:hAnsi="SimSun"/>
                <w:szCs w:val="21"/>
              </w:rPr>
              <w:t xml:space="preserve"> </w:t>
            </w:r>
            <w:r w:rsidRPr="00BE0F46">
              <w:rPr>
                <w:rFonts w:ascii="SimSun" w:eastAsia="SimSun" w:hAnsi="SimSun" w:hint="eastAsia"/>
                <w:szCs w:val="21"/>
              </w:rPr>
              <w:t>申请食品生产许可，应当先行取得营业执照等合法主体资格。</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企业法人、合伙企业、个人独资企业、个体工商户等，以营业执照载明的主体作为申请人。</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第十一条</w:t>
            </w:r>
            <w:r w:rsidRPr="00BE0F46">
              <w:rPr>
                <w:rFonts w:ascii="SimSun" w:eastAsia="SimSun" w:hAnsi="SimSun"/>
                <w:szCs w:val="21"/>
              </w:rPr>
              <w:t xml:space="preserve"> </w:t>
            </w:r>
            <w:r w:rsidRPr="00BE0F46">
              <w:rPr>
                <w:rFonts w:ascii="SimSun" w:eastAsia="SimSun" w:hAnsi="SimSun" w:hint="eastAsia"/>
                <w:szCs w:val="21"/>
              </w:rPr>
              <w:t>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国家食品药品监督管理总局可以根据监督管理工作需要对食品类别进行调整。</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第十二条</w:t>
            </w:r>
            <w:r w:rsidRPr="00BE0F46">
              <w:rPr>
                <w:rFonts w:ascii="SimSun" w:eastAsia="SimSun" w:hAnsi="SimSun"/>
                <w:szCs w:val="21"/>
              </w:rPr>
              <w:t xml:space="preserve"> </w:t>
            </w:r>
            <w:r w:rsidRPr="00BE0F46">
              <w:rPr>
                <w:rFonts w:ascii="SimSun" w:eastAsia="SimSun" w:hAnsi="SimSun" w:hint="eastAsia"/>
                <w:szCs w:val="21"/>
              </w:rPr>
              <w:t>申请食品生产许可，应当符合下列条件：</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（一）具有与生产的食品品种、数量相适应的食品原料处理和食品加工、包装、贮存等场所，保持该场所环境整洁，并与有毒、有害场所以及其他污染源保持规定的距离。</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（二）具有与生产的食品品种、数量</w:t>
            </w:r>
            <w:r w:rsidRPr="00BE0F46">
              <w:rPr>
                <w:rFonts w:ascii="SimSun" w:eastAsia="SimSun" w:hAnsi="SimSun" w:hint="eastAsia"/>
                <w:szCs w:val="21"/>
              </w:rPr>
              <w:lastRenderedPageBreak/>
              <w:t>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（三）有专职或者兼职的食品安全管理人员和保证食品安全的规章制度。</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（四）具有合理的设备布局和工艺流程，防止待加工食品与直接入口食品、原料与成品交叉污染，避免食品接触有毒物、不洁物。</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（五）法律、法规规定的其他条件。</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第十三条</w:t>
            </w:r>
            <w:r w:rsidRPr="00BE0F46">
              <w:rPr>
                <w:rFonts w:ascii="SimSun" w:eastAsia="SimSun" w:hAnsi="SimSun"/>
                <w:szCs w:val="21"/>
              </w:rPr>
              <w:t xml:space="preserve"> </w:t>
            </w:r>
            <w:r w:rsidRPr="00BE0F46">
              <w:rPr>
                <w:rFonts w:ascii="SimSun" w:eastAsia="SimSun" w:hAnsi="SimSun" w:hint="eastAsia"/>
                <w:szCs w:val="21"/>
              </w:rPr>
              <w:t>申请食品生产许可，应当向申请人所在地县级以上地方食品药品监督管理部门提交下列材料：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（一）食品生产许可申请书；</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（二）营业执照复印件；</w:t>
            </w:r>
          </w:p>
          <w:p w:rsidR="00BE0F46" w:rsidRPr="00BE0F46" w:rsidRDefault="00BE0F46" w:rsidP="00BE0F46">
            <w:pPr>
              <w:wordWrap w:val="0"/>
              <w:autoSpaceDE w:val="0"/>
              <w:autoSpaceDN w:val="0"/>
              <w:snapToGrid w:val="0"/>
              <w:spacing w:line="290" w:lineRule="atLeast"/>
              <w:rPr>
                <w:rFonts w:ascii="SimSun" w:eastAsia="SimSun" w:hAnsi="SimSun"/>
                <w:spacing w:val="-4"/>
                <w:szCs w:val="21"/>
              </w:rPr>
            </w:pPr>
            <w:r>
              <w:rPr>
                <w:rFonts w:ascii="SimSun" w:eastAsia="SimSun" w:hAnsi="SimSun" w:hint="eastAsia"/>
                <w:szCs w:val="21"/>
              </w:rPr>
              <w:t xml:space="preserve">　</w:t>
            </w:r>
            <w:r w:rsidRPr="00BE0F46">
              <w:rPr>
                <w:rFonts w:ascii="SimSun" w:eastAsia="SimSun" w:hAnsi="SimSun" w:hint="eastAsia"/>
                <w:szCs w:val="21"/>
              </w:rPr>
              <w:t>（三）</w:t>
            </w:r>
            <w:r w:rsidRPr="00BE0F46">
              <w:rPr>
                <w:rFonts w:ascii="SimSun" w:eastAsia="SimSun" w:hAnsi="SimSun" w:hint="eastAsia"/>
                <w:spacing w:val="-4"/>
                <w:szCs w:val="21"/>
              </w:rPr>
              <w:t>食品生产加工场所及其周围环境平面图、各功能区间布局平面图、工艺设备布局图和食品生产工艺流程图；</w:t>
            </w:r>
          </w:p>
          <w:p w:rsidR="00BE0F46" w:rsidRPr="00BE0F46" w:rsidRDefault="00BE0F46" w:rsidP="00BE0F46">
            <w:pPr>
              <w:wordWrap w:val="0"/>
              <w:autoSpaceDE w:val="0"/>
              <w:autoSpaceDN w:val="0"/>
              <w:snapToGrid w:val="0"/>
              <w:spacing w:line="290" w:lineRule="atLeast"/>
              <w:rPr>
                <w:rFonts w:ascii="SimSun" w:eastAsia="SimSun" w:hAnsi="SimSun"/>
                <w:spacing w:val="-8"/>
                <w:szCs w:val="21"/>
              </w:rPr>
            </w:pPr>
            <w:r>
              <w:rPr>
                <w:rFonts w:ascii="SimSun" w:eastAsia="SimSun" w:hAnsi="SimSun" w:hint="eastAsia"/>
                <w:szCs w:val="21"/>
              </w:rPr>
              <w:t xml:space="preserve">　</w:t>
            </w:r>
            <w:r w:rsidRPr="00BE0F46">
              <w:rPr>
                <w:rFonts w:ascii="SimSun" w:eastAsia="SimSun" w:hAnsi="SimSun" w:hint="eastAsia"/>
                <w:szCs w:val="21"/>
              </w:rPr>
              <w:t>（四）</w:t>
            </w:r>
            <w:r w:rsidRPr="00BE0F46">
              <w:rPr>
                <w:rFonts w:ascii="SimSun" w:eastAsia="SimSun" w:hAnsi="SimSun" w:hint="eastAsia"/>
                <w:spacing w:val="-8"/>
                <w:szCs w:val="21"/>
              </w:rPr>
              <w:t>食品生产主要设备、设施清单；</w:t>
            </w:r>
          </w:p>
          <w:p w:rsidR="00BE0F46" w:rsidRPr="00BE0F46" w:rsidRDefault="00BE0F46" w:rsidP="00BE0F46">
            <w:pPr>
              <w:wordWrap w:val="0"/>
              <w:autoSpaceDE w:val="0"/>
              <w:autoSpaceDN w:val="0"/>
              <w:snapToGrid w:val="0"/>
              <w:spacing w:line="290" w:lineRule="atLeast"/>
              <w:rPr>
                <w:rFonts w:ascii="SimSun" w:eastAsia="SimSun" w:hAnsi="SimSun"/>
                <w:spacing w:val="-6"/>
                <w:szCs w:val="21"/>
              </w:rPr>
            </w:pPr>
            <w:r w:rsidRPr="00BE0F46">
              <w:rPr>
                <w:rFonts w:ascii="SimSun" w:eastAsia="SimSun" w:hAnsi="SimSun" w:hint="eastAsia"/>
                <w:szCs w:val="21"/>
              </w:rPr>
              <w:t xml:space="preserve">　　（五）</w:t>
            </w:r>
            <w:r w:rsidRPr="00BE0F46">
              <w:rPr>
                <w:rFonts w:ascii="SimSun" w:eastAsia="SimSun" w:hAnsi="SimSun" w:hint="eastAsia"/>
                <w:spacing w:val="-6"/>
                <w:szCs w:val="21"/>
              </w:rPr>
              <w:t>进货查验记录、生产过程控制、出厂检验记录、食品安全自查、从业人员健康管理、不安全食品召回、食品安全事故处置等保证食品安全的规章制度。</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申请人委托他人办理食品生产许可申请的，代理人应当提交授权委托书以及代理人的身份证明文件。</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第十四条</w:t>
            </w:r>
            <w:r w:rsidRPr="00BE0F46">
              <w:rPr>
                <w:rFonts w:ascii="SimSun" w:eastAsia="SimSun" w:hAnsi="SimSun"/>
                <w:szCs w:val="21"/>
              </w:rPr>
              <w:t xml:space="preserve"> </w:t>
            </w:r>
            <w:r w:rsidRPr="00BE0F46">
              <w:rPr>
                <w:rFonts w:ascii="SimSun" w:eastAsia="SimSun" w:hAnsi="SimSun" w:hint="eastAsia"/>
                <w:szCs w:val="21"/>
              </w:rPr>
              <w:t>申请保健食品、特殊医学用途配方食品、婴幼儿配方食品的生产许可，还应当提交与所生产食品相适应的生产质量管理体系文件以及相关注册和备案文件。</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第十五条</w:t>
            </w:r>
            <w:r w:rsidRPr="00BE0F46">
              <w:rPr>
                <w:rFonts w:ascii="SimSun" w:eastAsia="SimSun" w:hAnsi="SimSun"/>
                <w:szCs w:val="21"/>
              </w:rPr>
              <w:t xml:space="preserve"> </w:t>
            </w:r>
            <w:r w:rsidRPr="00BE0F46">
              <w:rPr>
                <w:rFonts w:ascii="SimSun" w:eastAsia="SimSun" w:hAnsi="SimSun" w:hint="eastAsia"/>
                <w:szCs w:val="21"/>
              </w:rPr>
              <w:t>从事食品添加剂生产活动，应当依法取得食品添加剂生产许可。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申请食品添加剂生产许可，应当具备与所生产食品添加剂品种相适应的场所、生产设备或者设施、食品安全管理人员、专业技术人员和管理制度。</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第十六条</w:t>
            </w:r>
            <w:r w:rsidRPr="00BE0F46">
              <w:rPr>
                <w:rFonts w:ascii="SimSun" w:eastAsia="SimSun" w:hAnsi="SimSun"/>
                <w:szCs w:val="21"/>
              </w:rPr>
              <w:t xml:space="preserve"> </w:t>
            </w:r>
            <w:r w:rsidRPr="00BE0F46">
              <w:rPr>
                <w:rFonts w:ascii="SimSun" w:eastAsia="SimSun" w:hAnsi="SimSun" w:hint="eastAsia"/>
                <w:szCs w:val="21"/>
              </w:rPr>
              <w:t>申请食品添加剂生产许可，应当向申请人所在地县级以上地方食品药品监督管理部门提交下列材料：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lastRenderedPageBreak/>
              <w:t xml:space="preserve">　</w:t>
            </w:r>
            <w:r w:rsidRPr="00BE0F46">
              <w:rPr>
                <w:rFonts w:ascii="SimSun" w:eastAsia="SimSun" w:hAnsi="SimSun" w:hint="eastAsia"/>
                <w:szCs w:val="21"/>
              </w:rPr>
              <w:t>（一）食品添加剂生产许可申请书；</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（二）营业执照复印件；</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（三）食品添加剂生产加工场所及其周围环境平面图和生产加工各功能区间布局平面图；</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（四）食品添加剂生产主要设备、设施清单及布局图；</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（五）食品添加剂安全自查、进货查验记录、出厂检验记录等保证食品添加剂安全的规章制度。</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第十七条</w:t>
            </w:r>
            <w:r w:rsidRPr="00BE0F46">
              <w:rPr>
                <w:rFonts w:ascii="SimSun" w:eastAsia="SimSun" w:hAnsi="SimSun"/>
                <w:szCs w:val="21"/>
              </w:rPr>
              <w:t xml:space="preserve"> </w:t>
            </w:r>
            <w:r w:rsidRPr="00BE0F46">
              <w:rPr>
                <w:rFonts w:ascii="SimSun" w:eastAsia="SimSun" w:hAnsi="SimSun" w:hint="eastAsia"/>
                <w:szCs w:val="21"/>
              </w:rPr>
              <w:t>申请人应当如实向食品药品监督管理部门提交有关材料和反映真实情况，对申请材料的真实性负责，并在申请书等材料上签名或者盖章。</w:t>
            </w:r>
          </w:p>
          <w:p w:rsidR="00BE0F46" w:rsidRPr="00BE0F46" w:rsidRDefault="00BE0F46" w:rsidP="00BE0F46">
            <w:pPr>
              <w:wordWrap w:val="0"/>
              <w:autoSpaceDE w:val="0"/>
              <w:autoSpaceDN w:val="0"/>
              <w:snapToGrid w:val="0"/>
              <w:spacing w:line="290" w:lineRule="atLeast"/>
              <w:rPr>
                <w:rFonts w:ascii="SimSun" w:eastAsia="SimSun" w:hAnsi="SimSun"/>
                <w:spacing w:val="-4"/>
                <w:szCs w:val="21"/>
              </w:rPr>
            </w:pPr>
            <w:r w:rsidRPr="00BE0F46">
              <w:rPr>
                <w:rFonts w:ascii="SimSun" w:eastAsia="SimSun" w:hAnsi="SimSun" w:hint="eastAsia"/>
                <w:szCs w:val="21"/>
              </w:rPr>
              <w:t xml:space="preserve">　　第十八条</w:t>
            </w:r>
            <w:r w:rsidRPr="00BE0F46">
              <w:rPr>
                <w:rFonts w:ascii="SimSun" w:eastAsia="SimSun" w:hAnsi="SimSun"/>
                <w:szCs w:val="21"/>
              </w:rPr>
              <w:t xml:space="preserve"> </w:t>
            </w:r>
            <w:r w:rsidRPr="00BE0F46">
              <w:rPr>
                <w:rFonts w:ascii="SimSun" w:eastAsia="SimSun" w:hAnsi="SimSun" w:hint="eastAsia"/>
                <w:spacing w:val="-4"/>
                <w:szCs w:val="21"/>
              </w:rPr>
              <w:t>县级以上地方食品药品监督管理部门对申请人提出的食品生产许可申请，应当根据下列情况分别作出处理：</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（一）申请事项依法不需要取得食品生产许可的，应当即时告知申请人不受理。</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（二）申请事项依法不属于食品药品监督管理部门职权范围的，应当即时作出不予受理的决定，并告知申请人向有关行政机关申请。</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（三）申请材料存在可以当场更正的错误的，应当允许申请人当场更正，由申请人在更正处签名或者盖章，注明更正日期。</w:t>
            </w:r>
          </w:p>
          <w:p w:rsidR="00BE0F46" w:rsidRPr="00BE0F46" w:rsidRDefault="00BE0F46" w:rsidP="00BE0F46">
            <w:pPr>
              <w:wordWrap w:val="0"/>
              <w:autoSpaceDE w:val="0"/>
              <w:autoSpaceDN w:val="0"/>
              <w:snapToGrid w:val="0"/>
              <w:spacing w:line="290" w:lineRule="atLeast"/>
              <w:rPr>
                <w:rFonts w:ascii="SimSun" w:eastAsia="SimSun" w:hAnsi="SimSun"/>
                <w:spacing w:val="16"/>
                <w:szCs w:val="21"/>
              </w:rPr>
            </w:pPr>
            <w:r w:rsidRPr="00BE0F46">
              <w:rPr>
                <w:rFonts w:ascii="SimSun" w:eastAsia="SimSun" w:hAnsi="SimSun" w:hint="eastAsia"/>
                <w:szCs w:val="21"/>
              </w:rPr>
              <w:t xml:space="preserve">　　（四）</w:t>
            </w:r>
            <w:r w:rsidRPr="00BE0F46">
              <w:rPr>
                <w:rFonts w:ascii="SimSun" w:eastAsia="SimSun" w:hAnsi="SimSun" w:hint="eastAsia"/>
                <w:spacing w:val="16"/>
                <w:szCs w:val="21"/>
              </w:rPr>
              <w:t>申请材料不齐全或者不符合法定形式的，应当当场或者在</w:t>
            </w:r>
            <w:r w:rsidRPr="00BE0F46">
              <w:rPr>
                <w:rFonts w:ascii="SimSun" w:eastAsia="SimSun" w:hAnsi="SimSun"/>
                <w:spacing w:val="16"/>
                <w:szCs w:val="21"/>
              </w:rPr>
              <w:t>5</w:t>
            </w:r>
            <w:r w:rsidRPr="00BE0F46">
              <w:rPr>
                <w:rFonts w:ascii="SimSun" w:eastAsia="SimSun" w:hAnsi="SimSun" w:hint="eastAsia"/>
                <w:spacing w:val="16"/>
                <w:szCs w:val="21"/>
              </w:rPr>
              <w:t>个工作日内一次告知申请人需要补正的全部内容。当场告知的，应当将申请材料退回申请人；在</w:t>
            </w:r>
            <w:r w:rsidRPr="00BE0F46">
              <w:rPr>
                <w:rFonts w:ascii="SimSun" w:eastAsia="SimSun" w:hAnsi="SimSun"/>
                <w:spacing w:val="16"/>
                <w:szCs w:val="21"/>
              </w:rPr>
              <w:t>5</w:t>
            </w:r>
            <w:r w:rsidRPr="00BE0F46">
              <w:rPr>
                <w:rFonts w:ascii="SimSun" w:eastAsia="SimSun" w:hAnsi="SimSun" w:hint="eastAsia"/>
                <w:spacing w:val="16"/>
                <w:szCs w:val="21"/>
              </w:rPr>
              <w:t>个工作日内告知的，应当收取申请材料并出具收到申请材料的凭据。逾期不告知的，自收到申请材料之日起即为受理。</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（五）</w:t>
            </w:r>
            <w:r w:rsidRPr="00BE0F46">
              <w:rPr>
                <w:rFonts w:ascii="SimSun" w:eastAsia="SimSun" w:hAnsi="SimSun" w:hint="eastAsia"/>
                <w:spacing w:val="16"/>
                <w:szCs w:val="21"/>
              </w:rPr>
              <w:t>申请材料齐全、符合法定形式，或者申请人按照要求提交全部补正材料的，应当受理食品生产许可申请。</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第十九条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县级以上地方食品药品监督管理部门对申请人提出的申请决定予以受理的，应当出具受理通知书；决定不予受理的，应当出具不予受理通知书，说明不予受理的理由，并告知申请</w:t>
            </w:r>
            <w:r w:rsidRPr="00BE0F46">
              <w:rPr>
                <w:rFonts w:ascii="SimSun" w:eastAsia="SimSun" w:hAnsi="SimSun" w:hint="eastAsia"/>
                <w:szCs w:val="21"/>
              </w:rPr>
              <w:lastRenderedPageBreak/>
              <w:t>人依法享有申请行政复议或者提起行政诉讼的权利。</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jc w:val="center"/>
              <w:rPr>
                <w:rFonts w:ascii="SimSun" w:eastAsia="SimSun" w:hAnsi="SimSun"/>
                <w:szCs w:val="21"/>
              </w:rPr>
            </w:pPr>
            <w:r w:rsidRPr="00BE0F46">
              <w:rPr>
                <w:rFonts w:ascii="SimSun" w:eastAsia="SimSun" w:hAnsi="SimSun" w:hint="eastAsia"/>
                <w:szCs w:val="21"/>
              </w:rPr>
              <w:t>第三章</w:t>
            </w:r>
            <w:r w:rsidRPr="00BE0F46">
              <w:rPr>
                <w:rFonts w:ascii="SimSun" w:eastAsia="SimSun" w:hAnsi="SimSun"/>
                <w:szCs w:val="21"/>
              </w:rPr>
              <w:t xml:space="preserve"> </w:t>
            </w:r>
            <w:r w:rsidRPr="00BE0F46">
              <w:rPr>
                <w:rFonts w:ascii="SimSun" w:eastAsia="SimSun" w:hAnsi="SimSun" w:hint="eastAsia"/>
                <w:szCs w:val="21"/>
              </w:rPr>
              <w:t>审查与决定</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县级以上地方食品药品监督管理部门应当对申请人提交的申请材料进行审查。需要对申请材料的实质内容进行核实的，应当进行现场核查。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食品药品监督管理部门在食品生产许可现场核查时，可以根据食品生产工艺流程等要求，核查试制食品检验合格报告。在食品添加剂生产许可现场核查时，可以根据食品添加剂品种特点，核查试制食品添加剂检验合格报告、复配食品添加剂组成等。</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现场核查应当由符合要求的核查人员进行。核查人员不得少于</w:t>
            </w:r>
            <w:r w:rsidRPr="00BE0F46">
              <w:rPr>
                <w:rFonts w:ascii="SimSun" w:eastAsia="SimSun" w:hAnsi="SimSun"/>
                <w:szCs w:val="21"/>
              </w:rPr>
              <w:t>2</w:t>
            </w:r>
            <w:r w:rsidRPr="00BE0F46">
              <w:rPr>
                <w:rFonts w:ascii="SimSun" w:eastAsia="SimSun" w:hAnsi="SimSun" w:hint="eastAsia"/>
                <w:szCs w:val="21"/>
              </w:rPr>
              <w:t>人。核查人员应当出示有效证件，填写食品生产许可现场核查表，制作现场核查记录，经申请人核对无误后，由核查人员和申请人在核查表和记录上签名或者盖章。申请人拒绝签名或者盖章的，核查人员应当注明情况。</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申请保健食品、特殊医学用途配方食品、婴幼儿配方乳粉生产许可，在产品注册时经过现场核查的，可以不再进行现场核查。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食品药品监督管理部门可以委托下级食品药品监督管理部门，对受理的食品生产许可申请进行现场核查。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核查人员应当自接受现场核查任务之日起</w:t>
            </w:r>
            <w:r w:rsidRPr="00BE0F46">
              <w:rPr>
                <w:rFonts w:ascii="SimSun" w:eastAsia="SimSun" w:hAnsi="SimSun"/>
                <w:szCs w:val="21"/>
              </w:rPr>
              <w:t>10</w:t>
            </w:r>
            <w:r w:rsidRPr="00BE0F46">
              <w:rPr>
                <w:rFonts w:ascii="SimSun" w:eastAsia="SimSun" w:hAnsi="SimSun" w:hint="eastAsia"/>
                <w:szCs w:val="21"/>
              </w:rPr>
              <w:t>个工作日内，完成对生产场所的现场核查。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第二十一条</w:t>
            </w:r>
            <w:r w:rsidRPr="00BE0F46">
              <w:rPr>
                <w:rFonts w:ascii="SimSun" w:eastAsia="SimSun" w:hAnsi="SimSun"/>
                <w:szCs w:val="21"/>
              </w:rPr>
              <w:t xml:space="preserve"> </w:t>
            </w:r>
            <w:r w:rsidRPr="00BE0F46">
              <w:rPr>
                <w:rFonts w:ascii="SimSun" w:eastAsia="SimSun" w:hAnsi="SimSun" w:hint="eastAsia"/>
                <w:szCs w:val="21"/>
              </w:rPr>
              <w:t>除可以当场作出行政许可决定的外，县级以上地方食品药品监督管理部门应当自受理申请之日起</w:t>
            </w:r>
            <w:r w:rsidRPr="00BE0F46">
              <w:rPr>
                <w:rFonts w:ascii="SimSun" w:eastAsia="SimSun" w:hAnsi="SimSun"/>
                <w:szCs w:val="21"/>
              </w:rPr>
              <w:t>20</w:t>
            </w:r>
            <w:r w:rsidRPr="00BE0F46">
              <w:rPr>
                <w:rFonts w:ascii="SimSun" w:eastAsia="SimSun" w:hAnsi="SimSun" w:hint="eastAsia"/>
                <w:szCs w:val="21"/>
              </w:rPr>
              <w:t>个工作日内作出是否准予行政许可的决定。因特殊原因需要延长期限的，经本行政机关负责人批准，可以延长</w:t>
            </w:r>
            <w:r w:rsidRPr="00BE0F46">
              <w:rPr>
                <w:rFonts w:ascii="SimSun" w:eastAsia="SimSun" w:hAnsi="SimSun"/>
                <w:szCs w:val="21"/>
              </w:rPr>
              <w:t>10</w:t>
            </w:r>
            <w:r w:rsidRPr="00BE0F46">
              <w:rPr>
                <w:rFonts w:ascii="SimSun" w:eastAsia="SimSun" w:hAnsi="SimSun" w:hint="eastAsia"/>
                <w:szCs w:val="21"/>
              </w:rPr>
              <w:t>个工作日，并应当将延长期限的理由告知申请人。</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第二十二条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县级以上地方食品药品监督管理部门应当根据申请材料审查和现场核查等情况，对符合条件的，作出准予生产许可的决定，并自作出决定之日起</w:t>
            </w:r>
            <w:r w:rsidRPr="00BE0F46">
              <w:rPr>
                <w:rFonts w:ascii="SimSun" w:eastAsia="SimSun" w:hAnsi="SimSun"/>
                <w:szCs w:val="21"/>
              </w:rPr>
              <w:t>10</w:t>
            </w:r>
            <w:r w:rsidRPr="00BE0F46">
              <w:rPr>
                <w:rFonts w:ascii="SimSun" w:eastAsia="SimSun" w:hAnsi="SimSun" w:hint="eastAsia"/>
                <w:szCs w:val="21"/>
              </w:rPr>
              <w:t>个工作日内向申请人颁发食品生</w:t>
            </w:r>
            <w:r w:rsidRPr="00BE0F46">
              <w:rPr>
                <w:rFonts w:ascii="SimSun" w:eastAsia="SimSun" w:hAnsi="SimSun" w:hint="eastAsia"/>
                <w:szCs w:val="21"/>
              </w:rPr>
              <w:lastRenderedPageBreak/>
              <w:t>产许可证；对不符合条件的，应当及时作出不予许可的书面决定并说明理由，同时告知申请人依法享有申请行政复议或者提起行政诉讼的权利。</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第二十三条</w:t>
            </w:r>
            <w:r w:rsidRPr="00BE0F46">
              <w:rPr>
                <w:rFonts w:ascii="SimSun" w:eastAsia="SimSun" w:hAnsi="SimSun"/>
                <w:szCs w:val="21"/>
              </w:rPr>
              <w:t xml:space="preserve"> </w:t>
            </w:r>
            <w:r w:rsidRPr="00BE0F46">
              <w:rPr>
                <w:rFonts w:ascii="SimSun" w:eastAsia="SimSun" w:hAnsi="SimSun" w:hint="eastAsia"/>
                <w:szCs w:val="21"/>
              </w:rPr>
              <w:t>食品添加剂生产许可申请符合条件的，由申请人所在地县级以上地方食品药品监督管理部门依法颁发食品生产许可证，并标注食品添加剂。</w:t>
            </w:r>
          </w:p>
          <w:p w:rsidR="00BE0F46" w:rsidRPr="00BE0F46" w:rsidRDefault="00BE0F46" w:rsidP="00BE0F46">
            <w:pPr>
              <w:wordWrap w:val="0"/>
              <w:autoSpaceDE w:val="0"/>
              <w:autoSpaceDN w:val="0"/>
              <w:snapToGrid w:val="0"/>
              <w:spacing w:line="290" w:lineRule="atLeast"/>
              <w:rPr>
                <w:rFonts w:ascii="SimSun" w:eastAsia="SimSun" w:hAnsi="SimSun"/>
                <w:spacing w:val="-4"/>
                <w:szCs w:val="21"/>
              </w:rPr>
            </w:pPr>
            <w:r w:rsidRPr="00BE0F46">
              <w:rPr>
                <w:rFonts w:ascii="SimSun" w:eastAsia="SimSun" w:hAnsi="SimSun" w:hint="eastAsia"/>
                <w:szCs w:val="21"/>
              </w:rPr>
              <w:t xml:space="preserve">　　第二十四条</w:t>
            </w:r>
            <w:r w:rsidRPr="00BE0F46">
              <w:rPr>
                <w:rFonts w:ascii="SimSun" w:eastAsia="SimSun" w:hAnsi="SimSun"/>
                <w:szCs w:val="21"/>
              </w:rPr>
              <w:t xml:space="preserve"> </w:t>
            </w:r>
            <w:r w:rsidRPr="00BE0F46">
              <w:rPr>
                <w:rFonts w:ascii="SimSun" w:eastAsia="SimSun" w:hAnsi="SimSun" w:hint="eastAsia"/>
                <w:spacing w:val="-4"/>
                <w:szCs w:val="21"/>
              </w:rPr>
              <w:t>食品生产许可证发证日期为许可决定作出的日期，有效期为</w:t>
            </w:r>
            <w:r w:rsidRPr="00BE0F46">
              <w:rPr>
                <w:rFonts w:ascii="SimSun" w:eastAsia="SimSun" w:hAnsi="SimSun"/>
                <w:spacing w:val="-4"/>
                <w:szCs w:val="21"/>
              </w:rPr>
              <w:t>5</w:t>
            </w:r>
            <w:r w:rsidRPr="00BE0F46">
              <w:rPr>
                <w:rFonts w:ascii="SimSun" w:eastAsia="SimSun" w:hAnsi="SimSun" w:hint="eastAsia"/>
                <w:spacing w:val="-4"/>
                <w:szCs w:val="21"/>
              </w:rPr>
              <w:t>年。</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第二十五条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县级以上地方食品药品监督管理部门认为食品生产许可申请涉及公共利益的重大事项，需要听证的，应当向社会公告并举行听证。</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第二十六条</w:t>
            </w:r>
            <w:r w:rsidRPr="00BE0F46">
              <w:rPr>
                <w:rFonts w:ascii="SimSun" w:eastAsia="SimSun" w:hAnsi="SimSun"/>
                <w:szCs w:val="21"/>
              </w:rPr>
              <w:t xml:space="preserve"> </w:t>
            </w:r>
            <w:r w:rsidRPr="00BE0F46">
              <w:rPr>
                <w:rFonts w:ascii="SimSun" w:eastAsia="SimSun" w:hAnsi="SimSun" w:hint="eastAsia"/>
                <w:szCs w:val="21"/>
              </w:rPr>
              <w:t>食品生产许可直接涉及申请人与他人之间重大利益关系的，县级以上地方食品药品监督管理部门在作出行政许可决定前，应当告知申请人、利害关系人享有要求听证的权利。</w:t>
            </w:r>
          </w:p>
          <w:p w:rsidR="00BE0F46" w:rsidRPr="00BE0F46" w:rsidRDefault="00BE0F46" w:rsidP="00BE0F46">
            <w:pPr>
              <w:wordWrap w:val="0"/>
              <w:autoSpaceDE w:val="0"/>
              <w:autoSpaceDN w:val="0"/>
              <w:snapToGrid w:val="0"/>
              <w:spacing w:line="290" w:lineRule="atLeast"/>
              <w:rPr>
                <w:rFonts w:ascii="SimSun" w:eastAsia="SimSun" w:hAnsi="SimSun"/>
                <w:spacing w:val="20"/>
                <w:szCs w:val="21"/>
              </w:rPr>
            </w:pPr>
            <w:r w:rsidRPr="00BE0F46">
              <w:rPr>
                <w:rFonts w:ascii="SimSun" w:eastAsia="SimSun" w:hAnsi="SimSun" w:hint="eastAsia"/>
                <w:szCs w:val="21"/>
              </w:rPr>
              <w:t xml:space="preserve">　　</w:t>
            </w:r>
            <w:r w:rsidRPr="00BE0F46">
              <w:rPr>
                <w:rFonts w:ascii="SimSun" w:eastAsia="SimSun" w:hAnsi="SimSun" w:hint="eastAsia"/>
                <w:spacing w:val="20"/>
                <w:szCs w:val="21"/>
              </w:rPr>
              <w:t>申请人、利害关系人在被告知听证权利之日起</w:t>
            </w:r>
            <w:r w:rsidRPr="00BE0F46">
              <w:rPr>
                <w:rFonts w:ascii="SimSun" w:eastAsia="SimSun" w:hAnsi="SimSun"/>
                <w:spacing w:val="20"/>
                <w:szCs w:val="21"/>
              </w:rPr>
              <w:t>5</w:t>
            </w:r>
            <w:r w:rsidRPr="00BE0F46">
              <w:rPr>
                <w:rFonts w:ascii="SimSun" w:eastAsia="SimSun" w:hAnsi="SimSun" w:hint="eastAsia"/>
                <w:spacing w:val="20"/>
                <w:szCs w:val="21"/>
              </w:rPr>
              <w:t>个工作日内提出听证申请的，食品药品监督管理部门应当在</w:t>
            </w:r>
            <w:r w:rsidRPr="00BE0F46">
              <w:rPr>
                <w:rFonts w:ascii="SimSun" w:eastAsia="SimSun" w:hAnsi="SimSun"/>
                <w:spacing w:val="20"/>
                <w:szCs w:val="21"/>
              </w:rPr>
              <w:t>20</w:t>
            </w:r>
            <w:r w:rsidRPr="00BE0F46">
              <w:rPr>
                <w:rFonts w:ascii="SimSun" w:eastAsia="SimSun" w:hAnsi="SimSun" w:hint="eastAsia"/>
                <w:spacing w:val="20"/>
                <w:szCs w:val="21"/>
              </w:rPr>
              <w:t>个工作日内组织听证。听证期限不计算在行政许可审查期限之内。</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jc w:val="center"/>
              <w:rPr>
                <w:rFonts w:ascii="SimSun" w:eastAsia="SimSun" w:hAnsi="SimSun"/>
                <w:szCs w:val="21"/>
              </w:rPr>
            </w:pPr>
            <w:r w:rsidRPr="00BE0F46">
              <w:rPr>
                <w:rFonts w:ascii="SimSun" w:eastAsia="SimSun" w:hAnsi="SimSun" w:hint="eastAsia"/>
                <w:szCs w:val="21"/>
              </w:rPr>
              <w:t>第四章</w:t>
            </w:r>
            <w:r w:rsidRPr="00BE0F46">
              <w:rPr>
                <w:rFonts w:ascii="SimSun" w:eastAsia="SimSun" w:hAnsi="SimSun"/>
                <w:szCs w:val="21"/>
              </w:rPr>
              <w:t xml:space="preserve"> </w:t>
            </w:r>
            <w:r w:rsidRPr="00BE0F46">
              <w:rPr>
                <w:rFonts w:ascii="SimSun" w:eastAsia="SimSun" w:hAnsi="SimSun" w:hint="eastAsia"/>
                <w:szCs w:val="21"/>
              </w:rPr>
              <w:t>许可证管理</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第二十七条</w:t>
            </w:r>
            <w:r w:rsidRPr="00BE0F46">
              <w:rPr>
                <w:rFonts w:ascii="SimSun" w:eastAsia="SimSun" w:hAnsi="SimSun"/>
                <w:szCs w:val="21"/>
              </w:rPr>
              <w:t xml:space="preserve"> </w:t>
            </w:r>
            <w:r w:rsidRPr="00BE0F46">
              <w:rPr>
                <w:rFonts w:ascii="SimSun" w:eastAsia="SimSun" w:hAnsi="SimSun" w:hint="eastAsia"/>
                <w:szCs w:val="21"/>
              </w:rPr>
              <w:t>食品生产许可证分为正本、副本。正本、副本具有同等法律效力。</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国家食品药品监督管理总局负责制定食品生产许可证正本、副本式样。省、自治区、直辖市食品药品监督管理部门负责本行政区域食品生产许可证的印制、发放等管理工作。</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第二十八条</w:t>
            </w:r>
            <w:r w:rsidRPr="00BE0F46">
              <w:rPr>
                <w:rFonts w:ascii="SimSun" w:eastAsia="SimSun" w:hAnsi="SimSun"/>
                <w:szCs w:val="21"/>
              </w:rPr>
              <w:t xml:space="preserve"> </w:t>
            </w:r>
            <w:r w:rsidRPr="00BE0F46">
              <w:rPr>
                <w:rFonts w:ascii="SimSun" w:eastAsia="SimSun" w:hAnsi="SimSun" w:hint="eastAsia"/>
                <w:szCs w:val="21"/>
              </w:rPr>
              <w:t>食品生产许可证应当载明：生产者名称、社会信用代码（个体生产者为身份证号码）、法定代表人（负责人）、住所、生产地址、食品类别、许可证编号、有效期、日常监督管理机构、日常监督管理人员、投诉举报电话、发证机关、签发人、发证日期和二维码。</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副本还应当载明食品明细和外设仓库（包括自有和租赁）具体地址。生产保健食品、特殊医学用途配方食品、婴</w:t>
            </w:r>
            <w:r w:rsidRPr="00BE0F46">
              <w:rPr>
                <w:rFonts w:ascii="SimSun" w:eastAsia="SimSun" w:hAnsi="SimSun" w:hint="eastAsia"/>
                <w:szCs w:val="21"/>
              </w:rPr>
              <w:lastRenderedPageBreak/>
              <w:t>幼儿配方食品的，还应当载明产品注册批准文号或者备案登记号；接受委托生产保健食品的，还应当载明委托企业名称及住所等相关信息。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第二十九条</w:t>
            </w:r>
            <w:r w:rsidRPr="00BE0F46">
              <w:rPr>
                <w:rFonts w:ascii="SimSun" w:eastAsia="SimSun" w:hAnsi="SimSun"/>
                <w:szCs w:val="21"/>
              </w:rPr>
              <w:t xml:space="preserve"> </w:t>
            </w:r>
            <w:r w:rsidRPr="00BE0F46">
              <w:rPr>
                <w:rFonts w:ascii="SimSun" w:eastAsia="SimSun" w:hAnsi="SimSun" w:hint="eastAsia"/>
                <w:szCs w:val="21"/>
              </w:rPr>
              <w:t>食品生产许可证编号由</w:t>
            </w:r>
            <w:r w:rsidRPr="00BE0F46">
              <w:rPr>
                <w:rFonts w:ascii="SimSun" w:eastAsia="SimSun" w:hAnsi="SimSun"/>
                <w:szCs w:val="21"/>
              </w:rPr>
              <w:t>SC（“</w:t>
            </w:r>
            <w:r w:rsidRPr="00BE0F46">
              <w:rPr>
                <w:rFonts w:ascii="SimSun" w:eastAsia="SimSun" w:hAnsi="SimSun" w:hint="eastAsia"/>
                <w:szCs w:val="21"/>
              </w:rPr>
              <w:t>生产”的汉语拼音字母缩写）和</w:t>
            </w:r>
            <w:r w:rsidRPr="00BE0F46">
              <w:rPr>
                <w:rFonts w:ascii="SimSun" w:eastAsia="SimSun" w:hAnsi="SimSun"/>
                <w:szCs w:val="21"/>
              </w:rPr>
              <w:t>14</w:t>
            </w:r>
            <w:r w:rsidRPr="00BE0F46">
              <w:rPr>
                <w:rFonts w:ascii="SimSun" w:eastAsia="SimSun" w:hAnsi="SimSun" w:hint="eastAsia"/>
                <w:szCs w:val="21"/>
              </w:rPr>
              <w:t>位阿拉伯数字组成。数字从左至右依次为：</w:t>
            </w:r>
            <w:r w:rsidRPr="00BE0F46">
              <w:rPr>
                <w:rFonts w:ascii="SimSun" w:eastAsia="SimSun" w:hAnsi="SimSun"/>
                <w:szCs w:val="21"/>
              </w:rPr>
              <w:t>3</w:t>
            </w:r>
            <w:r w:rsidRPr="00BE0F46">
              <w:rPr>
                <w:rFonts w:ascii="SimSun" w:eastAsia="SimSun" w:hAnsi="SimSun" w:hint="eastAsia"/>
                <w:szCs w:val="21"/>
              </w:rPr>
              <w:t>位食品类别编码、</w:t>
            </w:r>
            <w:r w:rsidRPr="00BE0F46">
              <w:rPr>
                <w:rFonts w:ascii="SimSun" w:eastAsia="SimSun" w:hAnsi="SimSun"/>
                <w:szCs w:val="21"/>
              </w:rPr>
              <w:t>2</w:t>
            </w:r>
            <w:r w:rsidRPr="00BE0F46">
              <w:rPr>
                <w:rFonts w:ascii="SimSun" w:eastAsia="SimSun" w:hAnsi="SimSun" w:hint="eastAsia"/>
                <w:szCs w:val="21"/>
              </w:rPr>
              <w:t>位省（自治区、直辖市）代码、</w:t>
            </w:r>
            <w:r w:rsidRPr="00BE0F46">
              <w:rPr>
                <w:rFonts w:ascii="SimSun" w:eastAsia="SimSun" w:hAnsi="SimSun"/>
                <w:szCs w:val="21"/>
              </w:rPr>
              <w:t>2</w:t>
            </w:r>
            <w:r w:rsidRPr="00BE0F46">
              <w:rPr>
                <w:rFonts w:ascii="SimSun" w:eastAsia="SimSun" w:hAnsi="SimSun" w:hint="eastAsia"/>
                <w:szCs w:val="21"/>
              </w:rPr>
              <w:t>位市（地）代码、</w:t>
            </w:r>
            <w:r w:rsidRPr="00BE0F46">
              <w:rPr>
                <w:rFonts w:ascii="SimSun" w:eastAsia="SimSun" w:hAnsi="SimSun"/>
                <w:szCs w:val="21"/>
              </w:rPr>
              <w:t>2</w:t>
            </w:r>
            <w:r w:rsidRPr="00BE0F46">
              <w:rPr>
                <w:rFonts w:ascii="SimSun" w:eastAsia="SimSun" w:hAnsi="SimSun" w:hint="eastAsia"/>
                <w:szCs w:val="21"/>
              </w:rPr>
              <w:t>位县（区）代码、</w:t>
            </w:r>
            <w:r w:rsidRPr="00BE0F46">
              <w:rPr>
                <w:rFonts w:ascii="SimSun" w:eastAsia="SimSun" w:hAnsi="SimSun"/>
                <w:szCs w:val="21"/>
              </w:rPr>
              <w:t>4</w:t>
            </w:r>
            <w:r w:rsidRPr="00BE0F46">
              <w:rPr>
                <w:rFonts w:ascii="SimSun" w:eastAsia="SimSun" w:hAnsi="SimSun" w:hint="eastAsia"/>
                <w:szCs w:val="21"/>
              </w:rPr>
              <w:t>位顺序码、</w:t>
            </w:r>
            <w:r w:rsidRPr="00BE0F46">
              <w:rPr>
                <w:rFonts w:ascii="SimSun" w:eastAsia="SimSun" w:hAnsi="SimSun"/>
                <w:szCs w:val="21"/>
              </w:rPr>
              <w:t>1</w:t>
            </w:r>
            <w:r w:rsidRPr="00BE0F46">
              <w:rPr>
                <w:rFonts w:ascii="SimSun" w:eastAsia="SimSun" w:hAnsi="SimSun" w:hint="eastAsia"/>
                <w:szCs w:val="21"/>
              </w:rPr>
              <w:t>位校验码。</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第三十条</w:t>
            </w:r>
            <w:r w:rsidRPr="00BE0F46">
              <w:rPr>
                <w:rFonts w:ascii="SimSun" w:eastAsia="SimSun" w:hAnsi="SimSun"/>
                <w:szCs w:val="21"/>
              </w:rPr>
              <w:t xml:space="preserve"> </w:t>
            </w:r>
            <w:r w:rsidRPr="00BE0F46">
              <w:rPr>
                <w:rFonts w:ascii="SimSun" w:eastAsia="SimSun" w:hAnsi="SimSun" w:hint="eastAsia"/>
                <w:szCs w:val="21"/>
              </w:rPr>
              <w:t>日常监督管理人员为负责对食品生产活动进行日常监督管理的工作人员。日常监督管理人员发生变化的，可以通过签章的方式在许可证上变更。</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第三十一条</w:t>
            </w:r>
            <w:r w:rsidRPr="00BE0F46">
              <w:rPr>
                <w:rFonts w:ascii="SimSun" w:eastAsia="SimSun" w:hAnsi="SimSun"/>
                <w:szCs w:val="21"/>
              </w:rPr>
              <w:t xml:space="preserve"> </w:t>
            </w:r>
            <w:r w:rsidRPr="00BE0F46">
              <w:rPr>
                <w:rFonts w:ascii="SimSun" w:eastAsia="SimSun" w:hAnsi="SimSun" w:hint="eastAsia"/>
                <w:szCs w:val="21"/>
              </w:rPr>
              <w:t>食品生产者应当妥善保管食品生产许可证，不得伪造、涂改、倒卖、出租、出借、转让。</w:t>
            </w:r>
          </w:p>
          <w:p w:rsidR="00BE0F46" w:rsidRPr="00BE0F46" w:rsidRDefault="00BE0F46" w:rsidP="00BE0F46">
            <w:pPr>
              <w:wordWrap w:val="0"/>
              <w:autoSpaceDE w:val="0"/>
              <w:autoSpaceDN w:val="0"/>
              <w:snapToGrid w:val="0"/>
              <w:spacing w:line="290" w:lineRule="atLeast"/>
              <w:rPr>
                <w:rFonts w:ascii="SimSun" w:eastAsia="SimSun" w:hAnsi="SimSun"/>
                <w:spacing w:val="-4"/>
                <w:szCs w:val="21"/>
              </w:rPr>
            </w:pPr>
            <w:r w:rsidRPr="00BE0F46">
              <w:rPr>
                <w:rFonts w:ascii="SimSun" w:eastAsia="SimSun" w:hAnsi="SimSun" w:hint="eastAsia"/>
                <w:szCs w:val="21"/>
              </w:rPr>
              <w:t xml:space="preserve">　　</w:t>
            </w:r>
            <w:r w:rsidRPr="00BE0F46">
              <w:rPr>
                <w:rFonts w:ascii="SimSun" w:eastAsia="SimSun" w:hAnsi="SimSun" w:hint="eastAsia"/>
                <w:spacing w:val="-4"/>
                <w:szCs w:val="21"/>
              </w:rPr>
              <w:t>食品生产者应当在生产场所的显著位置悬挂或者摆放食品生产许可证正本。</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jc w:val="center"/>
              <w:rPr>
                <w:rFonts w:ascii="SimSun" w:eastAsia="SimSun" w:hAnsi="SimSun"/>
                <w:szCs w:val="21"/>
              </w:rPr>
            </w:pPr>
            <w:r w:rsidRPr="00BE0F46">
              <w:rPr>
                <w:rFonts w:ascii="SimSun" w:eastAsia="SimSun" w:hAnsi="SimSun" w:hint="eastAsia"/>
                <w:szCs w:val="21"/>
              </w:rPr>
              <w:t>第五章</w:t>
            </w:r>
            <w:r w:rsidRPr="00BE0F46">
              <w:rPr>
                <w:rFonts w:ascii="SimSun" w:eastAsia="SimSun" w:hAnsi="SimSun"/>
                <w:szCs w:val="21"/>
              </w:rPr>
              <w:t xml:space="preserve"> </w:t>
            </w:r>
            <w:r w:rsidRPr="00BE0F46">
              <w:rPr>
                <w:rFonts w:ascii="SimSun" w:eastAsia="SimSun" w:hAnsi="SimSun" w:hint="eastAsia"/>
                <w:szCs w:val="21"/>
              </w:rPr>
              <w:t>变更、延续、补办与注销</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第三十二条</w:t>
            </w:r>
            <w:r w:rsidRPr="00BE0F46">
              <w:rPr>
                <w:rFonts w:ascii="SimSun" w:eastAsia="SimSun" w:hAnsi="SimSun"/>
                <w:szCs w:val="21"/>
              </w:rPr>
              <w:t xml:space="preserve"> </w:t>
            </w:r>
            <w:r w:rsidRPr="00BE0F46">
              <w:rPr>
                <w:rFonts w:ascii="SimSun" w:eastAsia="SimSun" w:hAnsi="SimSun" w:hint="eastAsia"/>
                <w:szCs w:val="21"/>
              </w:rPr>
              <w:t>食品生产许可证有效期内，现有工艺设备布局和工艺流程、主要生产设备设施、食品类别等事项发生变化，需要变更食品生产许可证载明的许可事项的，食品生产者应当在变化后</w:t>
            </w:r>
            <w:r w:rsidRPr="00BE0F46">
              <w:rPr>
                <w:rFonts w:ascii="SimSun" w:eastAsia="SimSun" w:hAnsi="SimSun"/>
                <w:szCs w:val="21"/>
              </w:rPr>
              <w:t>10</w:t>
            </w:r>
            <w:r w:rsidRPr="00BE0F46">
              <w:rPr>
                <w:rFonts w:ascii="SimSun" w:eastAsia="SimSun" w:hAnsi="SimSun" w:hint="eastAsia"/>
                <w:szCs w:val="21"/>
              </w:rPr>
              <w:t>个工作日内向原发证的食品药品监督管理部门提出变更申请。</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生产场所迁出原发证的食品药品监督管理部门管辖范围的，应当重新申请食品生产许可。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食品生产许可证副本载明的同一食品类别内的事项、外设仓库地址发生变化的，食品生产者应当在变化后</w:t>
            </w:r>
            <w:r w:rsidRPr="00BE0F46">
              <w:rPr>
                <w:rFonts w:ascii="SimSun" w:eastAsia="SimSun" w:hAnsi="SimSun"/>
                <w:szCs w:val="21"/>
              </w:rPr>
              <w:t>10</w:t>
            </w:r>
            <w:r w:rsidRPr="00BE0F46">
              <w:rPr>
                <w:rFonts w:ascii="SimSun" w:eastAsia="SimSun" w:hAnsi="SimSun" w:hint="eastAsia"/>
                <w:szCs w:val="21"/>
              </w:rPr>
              <w:t>个工作日内向原发证的食品药品监督管理部门报告。</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第三十三条</w:t>
            </w:r>
            <w:r w:rsidRPr="00BE0F46">
              <w:rPr>
                <w:rFonts w:ascii="SimSun" w:eastAsia="SimSun" w:hAnsi="SimSun"/>
                <w:szCs w:val="21"/>
              </w:rPr>
              <w:t xml:space="preserve"> </w:t>
            </w:r>
            <w:r w:rsidRPr="00BE0F46">
              <w:rPr>
                <w:rFonts w:ascii="SimSun" w:eastAsia="SimSun" w:hAnsi="SimSun" w:hint="eastAsia"/>
                <w:szCs w:val="21"/>
              </w:rPr>
              <w:t>申请变更食品生产许可的，应当提交下列申请材料：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（一）食品生产许可变更申请书；</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（二）食品生产许可证正本、副本；</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（三）与变更食品生产许可事项有关的其他材料。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第三十四条</w:t>
            </w:r>
            <w:r w:rsidRPr="00BE0F46">
              <w:rPr>
                <w:rFonts w:ascii="SimSun" w:eastAsia="SimSun" w:hAnsi="SimSun"/>
                <w:szCs w:val="21"/>
              </w:rPr>
              <w:t xml:space="preserve"> </w:t>
            </w:r>
            <w:r w:rsidRPr="00BE0F46">
              <w:rPr>
                <w:rFonts w:ascii="SimSun" w:eastAsia="SimSun" w:hAnsi="SimSun" w:hint="eastAsia"/>
                <w:szCs w:val="21"/>
              </w:rPr>
              <w:t>食品生产者需要延续依法取得的食品生产许可的有效期的，应</w:t>
            </w:r>
            <w:r w:rsidRPr="00BE0F46">
              <w:rPr>
                <w:rFonts w:ascii="SimSun" w:eastAsia="SimSun" w:hAnsi="SimSun" w:hint="eastAsia"/>
                <w:szCs w:val="21"/>
              </w:rPr>
              <w:lastRenderedPageBreak/>
              <w:t>当在该食品生产许可有效期届满</w:t>
            </w:r>
            <w:r w:rsidRPr="00BE0F46">
              <w:rPr>
                <w:rFonts w:ascii="SimSun" w:eastAsia="SimSun" w:hAnsi="SimSun"/>
                <w:szCs w:val="21"/>
              </w:rPr>
              <w:t>30</w:t>
            </w:r>
            <w:r w:rsidRPr="00BE0F46">
              <w:rPr>
                <w:rFonts w:ascii="SimSun" w:eastAsia="SimSun" w:hAnsi="SimSun" w:hint="eastAsia"/>
                <w:szCs w:val="21"/>
              </w:rPr>
              <w:t>个工作日前，向原发证的食品药品监督管理部门提出申请。</w:t>
            </w:r>
          </w:p>
          <w:p w:rsidR="00BE0F46" w:rsidRPr="00BE0F46" w:rsidRDefault="00BE0F46" w:rsidP="00BE0F46">
            <w:pPr>
              <w:wordWrap w:val="0"/>
              <w:autoSpaceDE w:val="0"/>
              <w:autoSpaceDN w:val="0"/>
              <w:snapToGrid w:val="0"/>
              <w:spacing w:line="290" w:lineRule="atLeast"/>
              <w:rPr>
                <w:rFonts w:ascii="SimSun" w:eastAsia="SimSun" w:hAnsi="SimSun"/>
                <w:spacing w:val="20"/>
                <w:szCs w:val="21"/>
              </w:rPr>
            </w:pPr>
            <w:r w:rsidRPr="00BE0F46">
              <w:rPr>
                <w:rFonts w:ascii="SimSun" w:eastAsia="SimSun" w:hAnsi="SimSun" w:hint="eastAsia"/>
                <w:szCs w:val="21"/>
              </w:rPr>
              <w:t xml:space="preserve">　　第三十五条</w:t>
            </w:r>
            <w:r w:rsidRPr="00BE0F46">
              <w:rPr>
                <w:rFonts w:ascii="SimSun" w:eastAsia="SimSun" w:hAnsi="SimSun"/>
                <w:szCs w:val="21"/>
              </w:rPr>
              <w:t xml:space="preserve"> </w:t>
            </w:r>
            <w:r w:rsidRPr="00BE0F46">
              <w:rPr>
                <w:rFonts w:ascii="SimSun" w:eastAsia="SimSun" w:hAnsi="SimSun" w:hint="eastAsia"/>
                <w:spacing w:val="20"/>
                <w:szCs w:val="21"/>
              </w:rPr>
              <w:t>食品生产者申请延续食品生产许可，应当提交下列材料：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（一）食品生产许可延续申请书；</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（二）食品生产许可证正本、副本；</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（三）与延续食品生产许可事项有关的其他材料。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保健食品、特殊医学用途配方食品、婴幼儿配方食品的生产企业申请延续食品生产许可的，还应当提供生产质量管理体系运行情况的自查报告。</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第三十六条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县级以上地方食品药品监督管理部门应当根据被许可人的延续申请，在该食品生产许可有效期届满前作出是否准予延续的决定。</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第三十七条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县级以上地方食品药品监督管理部门应当对变更或者延续食品生产许可的申请材料进行审查。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申请人声明生产条件未发生变化的，县级以上地方食品药品监督管理部门可以不再进行现场核查。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申请人的生产条件发生变化，可能影响食品安全的，食品药品监督管理部门应当就变化情况进行现场核查。保健食品、特殊医学用途配方食品、婴幼儿配方食品注册或者备案的生产工艺发生变化的，应当先办理注册或者备案变更手续。</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第三十八条</w:t>
            </w:r>
            <w:r w:rsidRPr="00BE0F46">
              <w:rPr>
                <w:rFonts w:ascii="SimSun" w:eastAsia="SimSun" w:hAnsi="SimSun"/>
                <w:szCs w:val="21"/>
              </w:rPr>
              <w:t xml:space="preserve"> </w:t>
            </w:r>
            <w:r w:rsidRPr="00BE0F46">
              <w:rPr>
                <w:rFonts w:ascii="SimSun" w:eastAsia="SimSun" w:hAnsi="SimSun" w:hint="eastAsia"/>
                <w:spacing w:val="12"/>
                <w:szCs w:val="21"/>
              </w:rPr>
              <w:t>原发证的食品药品监督管理部门决定准予变更的，应当向申请人颁发新的食品生产许可证。食品生产许可证编号不变，发证日期为食品药品监督管理部门作出变更许可决定的日期，有效期与原证书一致。但是，对因迁址等原因而进行全面现场核查的，其换发的食品生产许可证有效期自发证之日起计算</w:t>
            </w:r>
            <w:r w:rsidRPr="00BE0F46">
              <w:rPr>
                <w:rFonts w:ascii="SimSun" w:eastAsia="SimSun" w:hAnsi="SimSun" w:hint="eastAsia"/>
                <w:szCs w:val="21"/>
              </w:rPr>
              <w:t>。</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对因产品有关标准、要求发生改变，国家和省级食品药品监督管理部门决定组织重新核查而换发的食品生产许可证，其发证日期以重新批准日期为准，有效期自重新发证之日起计算。</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lastRenderedPageBreak/>
              <w:t xml:space="preserve">　　第三十九条</w:t>
            </w:r>
            <w:r w:rsidRPr="00BE0F46">
              <w:rPr>
                <w:rFonts w:ascii="SimSun" w:eastAsia="SimSun" w:hAnsi="SimSun"/>
                <w:szCs w:val="21"/>
              </w:rPr>
              <w:t xml:space="preserve"> </w:t>
            </w:r>
            <w:r w:rsidRPr="00BE0F46">
              <w:rPr>
                <w:rFonts w:ascii="SimSun" w:eastAsia="SimSun" w:hAnsi="SimSun" w:hint="eastAsia"/>
                <w:spacing w:val="20"/>
                <w:szCs w:val="21"/>
              </w:rPr>
              <w:t>原发证的食品药品监督管理部门决定准予延续的，应当向申请人颁发新的食品生产许可证，许可证编号不变，有效期自食品药品监督管理部门作出延续许可决定之日起计算</w:t>
            </w:r>
            <w:r w:rsidRPr="00BE0F46">
              <w:rPr>
                <w:rFonts w:ascii="SimSun" w:eastAsia="SimSun" w:hAnsi="SimSun" w:hint="eastAsia"/>
                <w:szCs w:val="21"/>
              </w:rPr>
              <w:t>。</w:t>
            </w:r>
          </w:p>
          <w:p w:rsidR="00BE0F46" w:rsidRPr="00BE0F46" w:rsidRDefault="00BE0F46" w:rsidP="00BE0F46">
            <w:pPr>
              <w:wordWrap w:val="0"/>
              <w:autoSpaceDE w:val="0"/>
              <w:autoSpaceDN w:val="0"/>
              <w:snapToGrid w:val="0"/>
              <w:spacing w:line="290" w:lineRule="atLeast"/>
              <w:rPr>
                <w:rFonts w:ascii="SimSun" w:eastAsia="SimSun" w:hAnsi="SimSun"/>
                <w:spacing w:val="20"/>
                <w:szCs w:val="21"/>
              </w:rPr>
            </w:pPr>
            <w:r w:rsidRPr="00BE0F46">
              <w:rPr>
                <w:rFonts w:ascii="SimSun" w:eastAsia="SimSun" w:hAnsi="SimSun" w:hint="eastAsia"/>
                <w:szCs w:val="21"/>
              </w:rPr>
              <w:t xml:space="preserve">　　</w:t>
            </w:r>
            <w:r w:rsidRPr="00BE0F46">
              <w:rPr>
                <w:rFonts w:ascii="SimSun" w:eastAsia="SimSun" w:hAnsi="SimSun" w:hint="eastAsia"/>
                <w:spacing w:val="20"/>
                <w:szCs w:val="21"/>
              </w:rPr>
              <w:t>不符合许可条件的，原发证的食品药品监督管理部门应当作出不予延续食品生产许可的书面决定，并说明理由。</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第四十条</w:t>
            </w:r>
            <w:r w:rsidRPr="00BE0F46">
              <w:rPr>
                <w:rFonts w:ascii="SimSun" w:eastAsia="SimSun" w:hAnsi="SimSun"/>
                <w:szCs w:val="21"/>
              </w:rPr>
              <w:t xml:space="preserve"> </w:t>
            </w:r>
            <w:r w:rsidRPr="00BE0F46">
              <w:rPr>
                <w:rFonts w:ascii="SimSun" w:eastAsia="SimSun" w:hAnsi="SimSun" w:hint="eastAsia"/>
                <w:szCs w:val="21"/>
              </w:rPr>
              <w:t>食品生产许可证遗失、损坏的，应当向原发证的食品药品监督管理部门申请补办，并提交下列材料：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（一）食品生产许可证补办申请书；</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（二）食品生产许可证遗失的，申请人应当提交在县级以上地方食品药品监督管理部门网站或者其他县级以上主要媒体上刊登遗失公告的材料；食品生产许可证损坏的，应当提交损坏的食品生产许可证原件。</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材料符合要求的，县级以上地方食品药品监督管理部门应当在受理后</w:t>
            </w:r>
            <w:r w:rsidRPr="00BE0F46">
              <w:rPr>
                <w:rFonts w:ascii="SimSun" w:eastAsia="SimSun" w:hAnsi="SimSun"/>
                <w:szCs w:val="21"/>
              </w:rPr>
              <w:t>20</w:t>
            </w:r>
            <w:r w:rsidRPr="00BE0F46">
              <w:rPr>
                <w:rFonts w:ascii="SimSun" w:eastAsia="SimSun" w:hAnsi="SimSun" w:hint="eastAsia"/>
                <w:szCs w:val="21"/>
              </w:rPr>
              <w:t>个工作日内予以补发。</w:t>
            </w:r>
          </w:p>
          <w:p w:rsidR="00BE0F46" w:rsidRPr="00BE0F46" w:rsidRDefault="00BE0F46" w:rsidP="00BE0F46">
            <w:pPr>
              <w:wordWrap w:val="0"/>
              <w:autoSpaceDE w:val="0"/>
              <w:autoSpaceDN w:val="0"/>
              <w:snapToGrid w:val="0"/>
              <w:spacing w:line="290" w:lineRule="atLeast"/>
              <w:rPr>
                <w:rFonts w:ascii="SimSun" w:eastAsia="SimSun" w:hAnsi="SimSun"/>
                <w:spacing w:val="20"/>
                <w:szCs w:val="21"/>
              </w:rPr>
            </w:pPr>
            <w:r w:rsidRPr="00BE0F46">
              <w:rPr>
                <w:rFonts w:ascii="SimSun" w:eastAsia="SimSun" w:hAnsi="SimSun" w:hint="eastAsia"/>
                <w:szCs w:val="21"/>
              </w:rPr>
              <w:t xml:space="preserve">　　</w:t>
            </w:r>
            <w:r w:rsidRPr="00BE0F46">
              <w:rPr>
                <w:rFonts w:ascii="SimSun" w:eastAsia="SimSun" w:hAnsi="SimSun" w:hint="eastAsia"/>
                <w:spacing w:val="20"/>
                <w:szCs w:val="21"/>
              </w:rPr>
              <w:t>因遗失、损坏补发的食品生产许可证，许可证编号不变，发证日期和有效期与原证书保持一致。</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第四十一条</w:t>
            </w:r>
            <w:r w:rsidRPr="00BE0F46">
              <w:rPr>
                <w:rFonts w:ascii="SimSun" w:eastAsia="SimSun" w:hAnsi="SimSun"/>
                <w:szCs w:val="21"/>
              </w:rPr>
              <w:t xml:space="preserve"> </w:t>
            </w:r>
            <w:r w:rsidRPr="00BE0F46">
              <w:rPr>
                <w:rFonts w:ascii="SimSun" w:eastAsia="SimSun" w:hAnsi="SimSun" w:hint="eastAsia"/>
                <w:szCs w:val="21"/>
              </w:rPr>
              <w:t>食品生产者终止食品生产，食品生产许可被撤回、撤销或者食品生产许可证被吊销的，应当在</w:t>
            </w:r>
            <w:r w:rsidRPr="00BE0F46">
              <w:rPr>
                <w:rFonts w:ascii="SimSun" w:eastAsia="SimSun" w:hAnsi="SimSun"/>
                <w:szCs w:val="21"/>
              </w:rPr>
              <w:t>30</w:t>
            </w:r>
            <w:r w:rsidRPr="00BE0F46">
              <w:rPr>
                <w:rFonts w:ascii="SimSun" w:eastAsia="SimSun" w:hAnsi="SimSun" w:hint="eastAsia"/>
                <w:szCs w:val="21"/>
              </w:rPr>
              <w:t>个工作日内向原发证的食品药品监督管理部门申请办理注销手续。</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食品生产者申请注销食品生产许可的，应当向原发证的食品药品监督管理部门提交下列材料：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（一）食品生产许可注销申请书；</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（二）食品生产许可证正本、副本；</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（三）与注销食品生产许可有关的其他材料。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第四十二条</w:t>
            </w:r>
            <w:r w:rsidRPr="00BE0F46">
              <w:rPr>
                <w:rFonts w:ascii="SimSun" w:eastAsia="SimSun" w:hAnsi="SimSun"/>
                <w:szCs w:val="21"/>
              </w:rPr>
              <w:t xml:space="preserve"> </w:t>
            </w:r>
            <w:r w:rsidRPr="00BE0F46">
              <w:rPr>
                <w:rFonts w:ascii="SimSun" w:eastAsia="SimSun" w:hAnsi="SimSun" w:hint="eastAsia"/>
                <w:szCs w:val="21"/>
              </w:rPr>
              <w:t>有下列情形之一，食品生产者未按规定申请办理注销手续的，原发证的食品药品监督管理部门应当依法办理食品生产许可注销手续：</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（一）食品生产许可有效期届满未申请延续的；</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（二）食品生产者主体资格依法终止</w:t>
            </w:r>
            <w:r w:rsidRPr="00BE0F46">
              <w:rPr>
                <w:rFonts w:ascii="SimSun" w:eastAsia="SimSun" w:hAnsi="SimSun" w:hint="eastAsia"/>
                <w:szCs w:val="21"/>
              </w:rPr>
              <w:lastRenderedPageBreak/>
              <w:t>的；</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（三）食品生产许可依法被撤回、撤销或者食品生产许可证依法被吊销的；</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（四）因不可抗力导致食品生产许可事项无法实施的；</w:t>
            </w:r>
          </w:p>
          <w:p w:rsidR="00BE0F46" w:rsidRPr="00BE0F46" w:rsidRDefault="00BE0F46" w:rsidP="00BE0F4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E0F46">
              <w:rPr>
                <w:rFonts w:ascii="SimSun" w:eastAsia="SimSun" w:hAnsi="SimSun" w:hint="eastAsia"/>
                <w:szCs w:val="21"/>
              </w:rPr>
              <w:t>（五）法律法规规定的应当注销食品生产许可的其他情形。</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食品生产许可被注销的，许可证编号不得再次使用。</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第四十三条</w:t>
            </w:r>
            <w:r w:rsidRPr="00BE0F46">
              <w:rPr>
                <w:rFonts w:ascii="SimSun" w:eastAsia="SimSun" w:hAnsi="SimSun"/>
                <w:szCs w:val="21"/>
              </w:rPr>
              <w:t xml:space="preserve"> </w:t>
            </w:r>
            <w:r w:rsidRPr="00BE0F46">
              <w:rPr>
                <w:rFonts w:ascii="SimSun" w:eastAsia="SimSun" w:hAnsi="SimSun" w:hint="eastAsia"/>
                <w:szCs w:val="21"/>
              </w:rPr>
              <w:t>食品生产许可证变更、延续、补办与注销的有关程序参照本办法第二章和第三章的有关规定执行。</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8230EB">
            <w:pPr>
              <w:wordWrap w:val="0"/>
              <w:autoSpaceDE w:val="0"/>
              <w:autoSpaceDN w:val="0"/>
              <w:snapToGrid w:val="0"/>
              <w:spacing w:line="290" w:lineRule="atLeast"/>
              <w:jc w:val="center"/>
              <w:rPr>
                <w:rFonts w:ascii="SimSun" w:eastAsia="SimSun" w:hAnsi="SimSun"/>
                <w:szCs w:val="21"/>
              </w:rPr>
            </w:pPr>
            <w:r w:rsidRPr="00BE0F46">
              <w:rPr>
                <w:rFonts w:ascii="SimSun" w:eastAsia="SimSun" w:hAnsi="SimSun" w:hint="eastAsia"/>
                <w:szCs w:val="21"/>
              </w:rPr>
              <w:t>第六章</w:t>
            </w:r>
            <w:r w:rsidRPr="00BE0F46">
              <w:rPr>
                <w:rFonts w:ascii="SimSun" w:eastAsia="SimSun" w:hAnsi="SimSun"/>
                <w:szCs w:val="21"/>
              </w:rPr>
              <w:t xml:space="preserve"> </w:t>
            </w:r>
            <w:r w:rsidRPr="00BE0F46">
              <w:rPr>
                <w:rFonts w:ascii="SimSun" w:eastAsia="SimSun" w:hAnsi="SimSun" w:hint="eastAsia"/>
                <w:szCs w:val="21"/>
              </w:rPr>
              <w:t>监督检查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第四十四条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县级以上地方食品药品监督管理部门应当依据法律法规规定的职责，对食品生产者的许可事项进行监督检查。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第四十五条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县级以上地方食品药品监督管理部门应当建立食品许可管理信息平台，便于公民、法人和其他社会组织查询。</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县级以上地方食品药品监督管理部门应当将食品生产许可颁发、许可事项检查、日常监督检查、许可违法行为查处等情况记入食品生产者食品安全信用档案，并依法向社会公布；对有不良信用记录的食品生产者应当增加监督检查频次。</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第四十六条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县级以上地方食品药品监督管理部门日常监督管理人员负责所管辖食品生产者许可事项的监督检查，必要时，应当依法对相关食品仓储、物流企业进行检查。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日常监督管理人员应当按照规定的频次对所管辖的食品生产者实施全覆盖检查。</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第四十七条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县级以上地方食品药品监督管理部门及其工作人员履行食品生产许可管理职责，应当自觉接受食品生产者和社会监督。</w:t>
            </w:r>
          </w:p>
          <w:p w:rsidR="00BE0F46" w:rsidRPr="008230EB" w:rsidRDefault="00BE0F46" w:rsidP="00BE0F46">
            <w:pPr>
              <w:wordWrap w:val="0"/>
              <w:autoSpaceDE w:val="0"/>
              <w:autoSpaceDN w:val="0"/>
              <w:snapToGrid w:val="0"/>
              <w:spacing w:line="290" w:lineRule="atLeast"/>
              <w:rPr>
                <w:rFonts w:ascii="SimSun" w:eastAsia="SimSun" w:hAnsi="SimSun"/>
                <w:spacing w:val="6"/>
                <w:szCs w:val="21"/>
              </w:rPr>
            </w:pPr>
            <w:r w:rsidRPr="00BE0F46">
              <w:rPr>
                <w:rFonts w:ascii="SimSun" w:eastAsia="SimSun" w:hAnsi="SimSun" w:hint="eastAsia"/>
                <w:szCs w:val="21"/>
              </w:rPr>
              <w:t xml:space="preserve">　　</w:t>
            </w:r>
            <w:r w:rsidRPr="008230EB">
              <w:rPr>
                <w:rFonts w:ascii="SimSun" w:eastAsia="SimSun" w:hAnsi="SimSun" w:hint="eastAsia"/>
                <w:spacing w:val="6"/>
                <w:szCs w:val="21"/>
              </w:rPr>
              <w:t>接到有关工作人员在食品生产许可管理过程中存在违法行为的举报，食品药品监督管理部门应当及时进行调查核实。情况属实的，应当立即纠正。</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lastRenderedPageBreak/>
              <w:t xml:space="preserve">　　第四十八条</w:t>
            </w:r>
            <w:r w:rsidRPr="00BE0F46">
              <w:rPr>
                <w:rFonts w:ascii="SimSun" w:eastAsia="SimSun" w:hAnsi="SimSun"/>
                <w:szCs w:val="21"/>
              </w:rPr>
              <w:t xml:space="preserve"> </w:t>
            </w:r>
            <w:r w:rsidRPr="00BE0F46">
              <w:rPr>
                <w:rFonts w:ascii="SimSun" w:eastAsia="SimSun" w:hAnsi="SimSun" w:hint="eastAsia"/>
                <w:szCs w:val="21"/>
              </w:rPr>
              <w:t>县级以上地方食品药品监督管理部门应当建立食品生产许可档案管理制度，将办理食品生产许可的有关材料、发证情况及时归档。</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第四十九条</w:t>
            </w:r>
            <w:r w:rsidRPr="00BE0F46">
              <w:rPr>
                <w:rFonts w:ascii="SimSun" w:eastAsia="SimSun" w:hAnsi="SimSun"/>
                <w:szCs w:val="21"/>
              </w:rPr>
              <w:t xml:space="preserve"> </w:t>
            </w:r>
            <w:r w:rsidRPr="00BE0F46">
              <w:rPr>
                <w:rFonts w:ascii="SimSun" w:eastAsia="SimSun" w:hAnsi="SimSun" w:hint="eastAsia"/>
                <w:szCs w:val="21"/>
              </w:rPr>
              <w:t>国家食品药品监督管理总局可以定期或者不定期组织对全国食品生产许可工作进行监督检查；省、自治区、直辖市食品药品监督管理部门可以定期或者不定期组织对本行政区域内的食品生产许可工作进行监督检查。</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第七章</w:t>
            </w:r>
            <w:r w:rsidRPr="00BE0F46">
              <w:rPr>
                <w:rFonts w:ascii="SimSun" w:eastAsia="SimSun" w:hAnsi="SimSun"/>
                <w:szCs w:val="21"/>
              </w:rPr>
              <w:t xml:space="preserve"> </w:t>
            </w:r>
            <w:r w:rsidRPr="00BE0F46">
              <w:rPr>
                <w:rFonts w:ascii="SimSun" w:eastAsia="SimSun" w:hAnsi="SimSun" w:hint="eastAsia"/>
                <w:szCs w:val="21"/>
              </w:rPr>
              <w:t>法律责任</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第五十条</w:t>
            </w:r>
            <w:r w:rsidRPr="00BE0F46">
              <w:rPr>
                <w:rFonts w:ascii="SimSun" w:eastAsia="SimSun" w:hAnsi="SimSun"/>
                <w:szCs w:val="21"/>
              </w:rPr>
              <w:t xml:space="preserve"> </w:t>
            </w:r>
            <w:r w:rsidRPr="00BE0F46">
              <w:rPr>
                <w:rFonts w:ascii="SimSun" w:eastAsia="SimSun" w:hAnsi="SimSun" w:hint="eastAsia"/>
                <w:szCs w:val="21"/>
              </w:rPr>
              <w:t>未取得食品生产许可从事食品生产活动的，由县级以上地方食品药品监督管理部门依照《中华人民共和国食品安全法》第一百二十二条的规定给予处罚。</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第五十一条</w:t>
            </w:r>
            <w:r w:rsidRPr="00BE0F46">
              <w:rPr>
                <w:rFonts w:ascii="SimSun" w:eastAsia="SimSun" w:hAnsi="SimSun"/>
                <w:szCs w:val="21"/>
              </w:rPr>
              <w:t xml:space="preserve"> </w:t>
            </w:r>
            <w:r w:rsidRPr="00BE0F46">
              <w:rPr>
                <w:rFonts w:ascii="SimSun" w:eastAsia="SimSun" w:hAnsi="SimSun" w:hint="eastAsia"/>
                <w:szCs w:val="21"/>
              </w:rPr>
              <w:t>许可申请人隐瞒真实情况或者提供虚假材料申请食品生产许可的，由县级以上地方食品药品监督管理部门给予警告。申请人在</w:t>
            </w:r>
            <w:r w:rsidRPr="00BE0F46">
              <w:rPr>
                <w:rFonts w:ascii="SimSun" w:eastAsia="SimSun" w:hAnsi="SimSun"/>
                <w:szCs w:val="21"/>
              </w:rPr>
              <w:t>1</w:t>
            </w:r>
            <w:r w:rsidRPr="00BE0F46">
              <w:rPr>
                <w:rFonts w:ascii="SimSun" w:eastAsia="SimSun" w:hAnsi="SimSun" w:hint="eastAsia"/>
                <w:szCs w:val="21"/>
              </w:rPr>
              <w:t>年内不得再次申请食品生产许可。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第五十二条</w:t>
            </w:r>
            <w:r w:rsidRPr="00BE0F46">
              <w:rPr>
                <w:rFonts w:ascii="SimSun" w:eastAsia="SimSun" w:hAnsi="SimSun"/>
                <w:szCs w:val="21"/>
              </w:rPr>
              <w:t xml:space="preserve"> </w:t>
            </w:r>
            <w:r w:rsidRPr="00BE0F46">
              <w:rPr>
                <w:rFonts w:ascii="SimSun" w:eastAsia="SimSun" w:hAnsi="SimSun" w:hint="eastAsia"/>
                <w:szCs w:val="21"/>
              </w:rPr>
              <w:t>被许可人以欺骗、贿赂等不正当手段取得食品生产许可的，由原发证的食品药品监督管理部门撤销许可，并处</w:t>
            </w:r>
            <w:r w:rsidRPr="00BE0F46">
              <w:rPr>
                <w:rFonts w:ascii="SimSun" w:eastAsia="SimSun" w:hAnsi="SimSun"/>
                <w:szCs w:val="21"/>
              </w:rPr>
              <w:t>1</w:t>
            </w:r>
            <w:r w:rsidRPr="00BE0F46">
              <w:rPr>
                <w:rFonts w:ascii="SimSun" w:eastAsia="SimSun" w:hAnsi="SimSun" w:hint="eastAsia"/>
                <w:szCs w:val="21"/>
              </w:rPr>
              <w:t>万元以上</w:t>
            </w:r>
            <w:r w:rsidRPr="00BE0F46">
              <w:rPr>
                <w:rFonts w:ascii="SimSun" w:eastAsia="SimSun" w:hAnsi="SimSun"/>
                <w:szCs w:val="21"/>
              </w:rPr>
              <w:t>3</w:t>
            </w:r>
            <w:r w:rsidRPr="00BE0F46">
              <w:rPr>
                <w:rFonts w:ascii="SimSun" w:eastAsia="SimSun" w:hAnsi="SimSun" w:hint="eastAsia"/>
                <w:szCs w:val="21"/>
              </w:rPr>
              <w:t>万元以下罚款。被许可人在</w:t>
            </w:r>
            <w:r w:rsidRPr="00BE0F46">
              <w:rPr>
                <w:rFonts w:ascii="SimSun" w:eastAsia="SimSun" w:hAnsi="SimSun"/>
                <w:szCs w:val="21"/>
              </w:rPr>
              <w:t>3</w:t>
            </w:r>
            <w:r w:rsidRPr="00BE0F46">
              <w:rPr>
                <w:rFonts w:ascii="SimSun" w:eastAsia="SimSun" w:hAnsi="SimSun" w:hint="eastAsia"/>
                <w:szCs w:val="21"/>
              </w:rPr>
              <w:t>年内不得再次申请食品生产许可。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第五十三条</w:t>
            </w:r>
            <w:r w:rsidRPr="00BE0F46">
              <w:rPr>
                <w:rFonts w:ascii="SimSun" w:eastAsia="SimSun" w:hAnsi="SimSun"/>
                <w:szCs w:val="21"/>
              </w:rPr>
              <w:t xml:space="preserve"> </w:t>
            </w:r>
            <w:r w:rsidRPr="00BE0F46">
              <w:rPr>
                <w:rFonts w:ascii="SimSun" w:eastAsia="SimSun" w:hAnsi="SimSun" w:hint="eastAsia"/>
                <w:szCs w:val="21"/>
              </w:rPr>
              <w:t>违反本办法第三十一条第一款规定，食品生产者伪造、涂改、倒卖、出租、出借、转让食品生产许可证的，由县级以上地方食品药品监督管理部门责令改正，给予警告，并处</w:t>
            </w:r>
            <w:r w:rsidRPr="00BE0F46">
              <w:rPr>
                <w:rFonts w:ascii="SimSun" w:eastAsia="SimSun" w:hAnsi="SimSun"/>
                <w:szCs w:val="21"/>
              </w:rPr>
              <w:t>1</w:t>
            </w:r>
            <w:r w:rsidRPr="00BE0F46">
              <w:rPr>
                <w:rFonts w:ascii="SimSun" w:eastAsia="SimSun" w:hAnsi="SimSun" w:hint="eastAsia"/>
                <w:szCs w:val="21"/>
              </w:rPr>
              <w:t>万元以下罚款；情节严重的，处</w:t>
            </w:r>
            <w:r w:rsidRPr="00BE0F46">
              <w:rPr>
                <w:rFonts w:ascii="SimSun" w:eastAsia="SimSun" w:hAnsi="SimSun"/>
                <w:szCs w:val="21"/>
              </w:rPr>
              <w:t>1</w:t>
            </w:r>
            <w:r w:rsidRPr="00BE0F46">
              <w:rPr>
                <w:rFonts w:ascii="SimSun" w:eastAsia="SimSun" w:hAnsi="SimSun" w:hint="eastAsia"/>
                <w:szCs w:val="21"/>
              </w:rPr>
              <w:t>万元以上</w:t>
            </w:r>
            <w:r w:rsidRPr="00BE0F46">
              <w:rPr>
                <w:rFonts w:ascii="SimSun" w:eastAsia="SimSun" w:hAnsi="SimSun"/>
                <w:szCs w:val="21"/>
              </w:rPr>
              <w:t>3</w:t>
            </w:r>
            <w:r w:rsidRPr="00BE0F46">
              <w:rPr>
                <w:rFonts w:ascii="SimSun" w:eastAsia="SimSun" w:hAnsi="SimSun" w:hint="eastAsia"/>
                <w:szCs w:val="21"/>
              </w:rPr>
              <w:t>万元以下罚款。</w:t>
            </w:r>
          </w:p>
          <w:p w:rsidR="00BE0F46" w:rsidRPr="008230EB" w:rsidRDefault="00BE0F46" w:rsidP="00BE0F46">
            <w:pPr>
              <w:wordWrap w:val="0"/>
              <w:autoSpaceDE w:val="0"/>
              <w:autoSpaceDN w:val="0"/>
              <w:snapToGrid w:val="0"/>
              <w:spacing w:line="290" w:lineRule="atLeast"/>
              <w:rPr>
                <w:rFonts w:ascii="SimSun" w:eastAsia="SimSun" w:hAnsi="SimSun"/>
                <w:spacing w:val="-4"/>
                <w:szCs w:val="21"/>
              </w:rPr>
            </w:pPr>
            <w:r w:rsidRPr="00BE0F46">
              <w:rPr>
                <w:rFonts w:ascii="SimSun" w:eastAsia="SimSun" w:hAnsi="SimSun" w:hint="eastAsia"/>
                <w:szCs w:val="21"/>
              </w:rPr>
              <w:t xml:space="preserve">　　</w:t>
            </w:r>
            <w:r w:rsidRPr="008230EB">
              <w:rPr>
                <w:rFonts w:ascii="SimSun" w:eastAsia="SimSun" w:hAnsi="SimSun" w:hint="eastAsia"/>
                <w:spacing w:val="-4"/>
                <w:szCs w:val="21"/>
              </w:rPr>
              <w:t>违反本办法第三十一条第二款规定，食品生产者未按规定在生产场所的显著位置悬挂或者摆放食品生产许可证的，由县级以上地方食品药品监督管理部门责令改正；拒不改正的，给予警告。</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第五十四条</w:t>
            </w:r>
            <w:r w:rsidRPr="00BE0F46">
              <w:rPr>
                <w:rFonts w:ascii="SimSun" w:eastAsia="SimSun" w:hAnsi="SimSun"/>
                <w:szCs w:val="21"/>
              </w:rPr>
              <w:t xml:space="preserve"> </w:t>
            </w:r>
            <w:r w:rsidRPr="00BE0F46">
              <w:rPr>
                <w:rFonts w:ascii="SimSun" w:eastAsia="SimSun" w:hAnsi="SimSun" w:hint="eastAsia"/>
                <w:szCs w:val="21"/>
              </w:rPr>
              <w:t>违反本办法第三十二条第一款规定，食品生产者工艺设备布局和工艺流程、主要生产设备设施、食品类别等事项发生变化，需要变更食品生产许可证载明的许可事项，未按规定申请变更的，由原发证的食品药品监督管</w:t>
            </w:r>
            <w:r w:rsidRPr="00BE0F46">
              <w:rPr>
                <w:rFonts w:ascii="SimSun" w:eastAsia="SimSun" w:hAnsi="SimSun" w:hint="eastAsia"/>
                <w:szCs w:val="21"/>
              </w:rPr>
              <w:lastRenderedPageBreak/>
              <w:t>理部门责令改正，给予警告；拒不改正的，处</w:t>
            </w:r>
            <w:r w:rsidRPr="00BE0F46">
              <w:rPr>
                <w:rFonts w:ascii="SimSun" w:eastAsia="SimSun" w:hAnsi="SimSun"/>
                <w:szCs w:val="21"/>
              </w:rPr>
              <w:t>2000</w:t>
            </w:r>
            <w:r w:rsidRPr="00BE0F46">
              <w:rPr>
                <w:rFonts w:ascii="SimSun" w:eastAsia="SimSun" w:hAnsi="SimSun" w:hint="eastAsia"/>
                <w:szCs w:val="21"/>
              </w:rPr>
              <w:t>元以上</w:t>
            </w:r>
            <w:r w:rsidRPr="00BE0F46">
              <w:rPr>
                <w:rFonts w:ascii="SimSun" w:eastAsia="SimSun" w:hAnsi="SimSun"/>
                <w:szCs w:val="21"/>
              </w:rPr>
              <w:t>1</w:t>
            </w:r>
            <w:r w:rsidRPr="00BE0F46">
              <w:rPr>
                <w:rFonts w:ascii="SimSun" w:eastAsia="SimSun" w:hAnsi="SimSun" w:hint="eastAsia"/>
                <w:szCs w:val="21"/>
              </w:rPr>
              <w:t>万元以下罚款。</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w:t>
            </w:r>
            <w:r w:rsidRPr="00BE0F46">
              <w:rPr>
                <w:rFonts w:ascii="SimSun" w:eastAsia="SimSun" w:hAnsi="SimSun"/>
                <w:szCs w:val="21"/>
              </w:rPr>
              <w:t>2000</w:t>
            </w:r>
            <w:r w:rsidRPr="00BE0F46">
              <w:rPr>
                <w:rFonts w:ascii="SimSun" w:eastAsia="SimSun" w:hAnsi="SimSun" w:hint="eastAsia"/>
                <w:szCs w:val="21"/>
              </w:rPr>
              <w:t>元以下罚款。</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第五十五条</w:t>
            </w:r>
            <w:r w:rsidRPr="00BE0F46">
              <w:rPr>
                <w:rFonts w:ascii="SimSun" w:eastAsia="SimSun" w:hAnsi="SimSun"/>
                <w:szCs w:val="21"/>
              </w:rPr>
              <w:t xml:space="preserve"> </w:t>
            </w:r>
            <w:r w:rsidRPr="00BE0F46">
              <w:rPr>
                <w:rFonts w:ascii="SimSun" w:eastAsia="SimSun" w:hAnsi="SimSun" w:hint="eastAsia"/>
                <w:szCs w:val="21"/>
              </w:rPr>
              <w:t>被吊销生产许可证的食品生产者及其法定代表人、直接负责的主管人员和其他直接责任人员自处罚决定作出之日起</w:t>
            </w:r>
            <w:r w:rsidRPr="00BE0F46">
              <w:rPr>
                <w:rFonts w:ascii="SimSun" w:eastAsia="SimSun" w:hAnsi="SimSun"/>
                <w:szCs w:val="21"/>
              </w:rPr>
              <w:t>5</w:t>
            </w:r>
            <w:r w:rsidRPr="00BE0F46">
              <w:rPr>
                <w:rFonts w:ascii="SimSun" w:eastAsia="SimSun" w:hAnsi="SimSun" w:hint="eastAsia"/>
                <w:szCs w:val="21"/>
              </w:rPr>
              <w:t>年内不得申请食品生产经营许可，或者从事食品生产经营管理工作、担任食品生产经营企业食品安全管理人员。</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第五十六条</w:t>
            </w:r>
            <w:r w:rsidRPr="00BE0F46">
              <w:rPr>
                <w:rFonts w:ascii="SimSun" w:eastAsia="SimSun" w:hAnsi="SimSun"/>
                <w:szCs w:val="21"/>
              </w:rPr>
              <w:t xml:space="preserve"> </w:t>
            </w:r>
            <w:r w:rsidRPr="00BE0F46">
              <w:rPr>
                <w:rFonts w:ascii="SimSun" w:eastAsia="SimSun" w:hAnsi="SimSun" w:hint="eastAsia"/>
                <w:szCs w:val="21"/>
              </w:rPr>
              <w:t>食品药品监督管理部门对不符合条件的申请人准予许可，或者超越法定职权准予许可的，依照《中华人民共和国食品安全法》第一百四十四条的规定给予处分。</w:t>
            </w:r>
          </w:p>
          <w:p w:rsidR="00BE0F46" w:rsidRPr="00BE0F46" w:rsidRDefault="00BE0F46" w:rsidP="00BE0F46">
            <w:pPr>
              <w:wordWrap w:val="0"/>
              <w:autoSpaceDE w:val="0"/>
              <w:autoSpaceDN w:val="0"/>
              <w:snapToGrid w:val="0"/>
              <w:spacing w:line="290" w:lineRule="atLeast"/>
              <w:rPr>
                <w:rFonts w:ascii="SimSun" w:eastAsia="SimSun" w:hAnsi="SimSun"/>
                <w:szCs w:val="21"/>
              </w:rPr>
            </w:pPr>
          </w:p>
          <w:p w:rsidR="00BE0F46" w:rsidRPr="00BE0F46" w:rsidRDefault="00BE0F46" w:rsidP="008230EB">
            <w:pPr>
              <w:wordWrap w:val="0"/>
              <w:autoSpaceDE w:val="0"/>
              <w:autoSpaceDN w:val="0"/>
              <w:snapToGrid w:val="0"/>
              <w:spacing w:line="290" w:lineRule="atLeast"/>
              <w:jc w:val="center"/>
              <w:rPr>
                <w:rFonts w:ascii="SimSun" w:eastAsia="SimSun" w:hAnsi="SimSun"/>
                <w:szCs w:val="21"/>
              </w:rPr>
            </w:pPr>
            <w:r w:rsidRPr="00BE0F46">
              <w:rPr>
                <w:rFonts w:ascii="SimSun" w:eastAsia="SimSun" w:hAnsi="SimSun" w:hint="eastAsia"/>
                <w:szCs w:val="21"/>
              </w:rPr>
              <w:t>第八章</w:t>
            </w:r>
            <w:r w:rsidRPr="00BE0F46">
              <w:rPr>
                <w:rFonts w:ascii="SimSun" w:eastAsia="SimSun" w:hAnsi="SimSun"/>
                <w:szCs w:val="21"/>
              </w:rPr>
              <w:t xml:space="preserve"> </w:t>
            </w:r>
            <w:r w:rsidRPr="00BE0F46">
              <w:rPr>
                <w:rFonts w:ascii="SimSun" w:eastAsia="SimSun" w:hAnsi="SimSun" w:hint="eastAsia"/>
                <w:szCs w:val="21"/>
              </w:rPr>
              <w:t>附</w:t>
            </w:r>
            <w:r w:rsidRPr="00BE0F46">
              <w:rPr>
                <w:rFonts w:ascii="SimSun" w:eastAsia="SimSun" w:hAnsi="SimSun"/>
                <w:szCs w:val="21"/>
              </w:rPr>
              <w:t xml:space="preserve">  </w:t>
            </w:r>
            <w:r w:rsidRPr="00BE0F46">
              <w:rPr>
                <w:rFonts w:ascii="SimSun" w:eastAsia="SimSun" w:hAnsi="SimSun" w:hint="eastAsia"/>
                <w:szCs w:val="21"/>
              </w:rPr>
              <w:t>则</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第五十七条</w:t>
            </w:r>
            <w:r w:rsidRPr="00BE0F46">
              <w:rPr>
                <w:rFonts w:ascii="SimSun" w:eastAsia="SimSun" w:hAnsi="SimSun"/>
                <w:szCs w:val="21"/>
              </w:rPr>
              <w:t xml:space="preserve"> </w:t>
            </w:r>
            <w:r w:rsidRPr="00BE0F46">
              <w:rPr>
                <w:rFonts w:ascii="SimSun" w:eastAsia="SimSun" w:hAnsi="SimSun" w:hint="eastAsia"/>
                <w:szCs w:val="21"/>
              </w:rPr>
              <w:t>取得食品经营许可的餐饮服务提供者在其餐饮服务场所制作加工食品，不需要取得本办法规定的食品生产许可。</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第五十八条</w:t>
            </w:r>
            <w:r w:rsidRPr="00BE0F46">
              <w:rPr>
                <w:rFonts w:ascii="SimSun" w:eastAsia="SimSun" w:hAnsi="SimSun"/>
                <w:szCs w:val="21"/>
              </w:rPr>
              <w:t xml:space="preserve"> </w:t>
            </w:r>
            <w:r w:rsidRPr="008230EB">
              <w:rPr>
                <w:rFonts w:ascii="SimSun" w:eastAsia="SimSun" w:hAnsi="SimSun" w:hint="eastAsia"/>
                <w:spacing w:val="-6"/>
                <w:szCs w:val="21"/>
              </w:rPr>
              <w:t>食品添加剂的生产许可管理原则、程序、监督检查和法律责任，适用本办法有关食品生产许可的规定</w:t>
            </w:r>
            <w:r w:rsidRPr="00BE0F46">
              <w:rPr>
                <w:rFonts w:ascii="SimSun" w:eastAsia="SimSun" w:hAnsi="SimSun" w:hint="eastAsia"/>
                <w:szCs w:val="21"/>
              </w:rPr>
              <w:t>。</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第五十九条</w:t>
            </w:r>
            <w:r w:rsidRPr="00BE0F46">
              <w:rPr>
                <w:rFonts w:ascii="SimSun" w:eastAsia="SimSun" w:hAnsi="SimSun"/>
                <w:szCs w:val="21"/>
              </w:rPr>
              <w:t xml:space="preserve"> </w:t>
            </w:r>
            <w:r w:rsidRPr="00BE0F46">
              <w:rPr>
                <w:rFonts w:ascii="SimSun" w:eastAsia="SimSun" w:hAnsi="SimSun" w:hint="eastAsia"/>
                <w:szCs w:val="21"/>
              </w:rPr>
              <w:t>对食品生产加工小作坊的监督管理，按照省、自治区、直辖市制定的具体管理办法执行。</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第六十条</w:t>
            </w:r>
            <w:r w:rsidRPr="00BE0F46">
              <w:rPr>
                <w:rFonts w:ascii="SimSun" w:eastAsia="SimSun" w:hAnsi="SimSun"/>
                <w:szCs w:val="21"/>
              </w:rPr>
              <w:t xml:space="preserve"> </w:t>
            </w:r>
            <w:r w:rsidRPr="00BE0F46">
              <w:rPr>
                <w:rFonts w:ascii="SimSun" w:eastAsia="SimSun" w:hAnsi="SimSun" w:hint="eastAsia"/>
                <w:szCs w:val="21"/>
              </w:rPr>
              <w:t>食品生产者在本办法施行前已经取得的生产许可证在有效期内继续有效。</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第六十一条</w:t>
            </w:r>
            <w:r w:rsidRPr="00BE0F46">
              <w:rPr>
                <w:rFonts w:ascii="SimSun" w:eastAsia="SimSun" w:hAnsi="SimSun"/>
                <w:szCs w:val="21"/>
              </w:rPr>
              <w:t xml:space="preserve"> </w:t>
            </w:r>
            <w:r w:rsidRPr="00BE0F46">
              <w:rPr>
                <w:rFonts w:ascii="SimSun" w:eastAsia="SimSun" w:hAnsi="SimSun" w:hint="eastAsia"/>
                <w:szCs w:val="21"/>
              </w:rPr>
              <w:t>各省、自治区、直辖市食品药品监督管理部门可以根据本行政区域实际情况，</w:t>
            </w:r>
            <w:bookmarkStart w:id="0" w:name="_GoBack"/>
            <w:bookmarkEnd w:id="0"/>
            <w:r w:rsidRPr="00BE0F46">
              <w:rPr>
                <w:rFonts w:ascii="SimSun" w:eastAsia="SimSun" w:hAnsi="SimSun" w:hint="eastAsia"/>
                <w:szCs w:val="21"/>
              </w:rPr>
              <w:t>制定有关食品生产许可管理的具体实施办法。</w:t>
            </w:r>
          </w:p>
          <w:p w:rsidR="00BE0F46"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第六十二条</w:t>
            </w:r>
            <w:r w:rsidRPr="00BE0F46">
              <w:rPr>
                <w:rFonts w:ascii="SimSun" w:eastAsia="SimSun" w:hAnsi="SimSun"/>
                <w:szCs w:val="21"/>
              </w:rPr>
              <w:t xml:space="preserve"> </w:t>
            </w:r>
            <w:r w:rsidRPr="00BE0F46">
              <w:rPr>
                <w:rFonts w:ascii="SimSun" w:eastAsia="SimSun" w:hAnsi="SimSun" w:hint="eastAsia"/>
                <w:szCs w:val="21"/>
              </w:rPr>
              <w:t>食品药品监督管理部门制作的食品生产许可电子证书与印制的</w:t>
            </w:r>
            <w:r w:rsidRPr="00BE0F46">
              <w:rPr>
                <w:rFonts w:ascii="SimSun" w:eastAsia="SimSun" w:hAnsi="SimSun" w:hint="eastAsia"/>
                <w:szCs w:val="21"/>
              </w:rPr>
              <w:lastRenderedPageBreak/>
              <w:t>食品生产许可证书具有同等法律效力。</w:t>
            </w:r>
          </w:p>
          <w:p w:rsidR="00F6633C" w:rsidRPr="00BE0F46" w:rsidRDefault="00BE0F46" w:rsidP="00BE0F46">
            <w:pPr>
              <w:wordWrap w:val="0"/>
              <w:autoSpaceDE w:val="0"/>
              <w:autoSpaceDN w:val="0"/>
              <w:snapToGrid w:val="0"/>
              <w:spacing w:line="290" w:lineRule="atLeast"/>
              <w:rPr>
                <w:rFonts w:ascii="SimSun" w:eastAsia="SimSun" w:hAnsi="SimSun"/>
                <w:szCs w:val="21"/>
              </w:rPr>
            </w:pPr>
            <w:r w:rsidRPr="00BE0F46">
              <w:rPr>
                <w:rFonts w:ascii="SimSun" w:eastAsia="SimSun" w:hAnsi="SimSun" w:hint="eastAsia"/>
                <w:szCs w:val="21"/>
              </w:rPr>
              <w:t xml:space="preserve">　　第六十三条</w:t>
            </w:r>
            <w:r w:rsidRPr="00BE0F46">
              <w:rPr>
                <w:rFonts w:ascii="SimSun" w:eastAsia="SimSun" w:hAnsi="SimSun"/>
                <w:szCs w:val="21"/>
              </w:rPr>
              <w:t xml:space="preserve"> </w:t>
            </w:r>
            <w:r w:rsidRPr="00BE0F46">
              <w:rPr>
                <w:rFonts w:ascii="SimSun" w:eastAsia="SimSun" w:hAnsi="SimSun" w:hint="eastAsia"/>
                <w:szCs w:val="21"/>
              </w:rPr>
              <w:t>本办法自</w:t>
            </w:r>
            <w:r w:rsidRPr="00BE0F46">
              <w:rPr>
                <w:rFonts w:ascii="SimSun" w:eastAsia="SimSun" w:hAnsi="SimSun"/>
                <w:szCs w:val="21"/>
              </w:rPr>
              <w:t>2015</w:t>
            </w:r>
            <w:r w:rsidRPr="00BE0F46">
              <w:rPr>
                <w:rFonts w:ascii="SimSun" w:eastAsia="SimSun" w:hAnsi="SimSun" w:hint="eastAsia"/>
                <w:szCs w:val="21"/>
              </w:rPr>
              <w:t>年</w:t>
            </w:r>
            <w:r w:rsidRPr="00BE0F46">
              <w:rPr>
                <w:rFonts w:ascii="SimSun" w:eastAsia="SimSun" w:hAnsi="SimSun"/>
                <w:szCs w:val="21"/>
              </w:rPr>
              <w:t>10</w:t>
            </w:r>
            <w:r w:rsidRPr="00BE0F46">
              <w:rPr>
                <w:rFonts w:ascii="SimSun" w:eastAsia="SimSun" w:hAnsi="SimSun" w:hint="eastAsia"/>
                <w:szCs w:val="21"/>
              </w:rPr>
              <w:t>月</w:t>
            </w:r>
            <w:r w:rsidRPr="00BE0F46">
              <w:rPr>
                <w:rFonts w:ascii="SimSun" w:eastAsia="SimSun" w:hAnsi="SimSun"/>
                <w:szCs w:val="21"/>
              </w:rPr>
              <w:t>1</w:t>
            </w:r>
            <w:r w:rsidRPr="00BE0F46">
              <w:rPr>
                <w:rFonts w:ascii="SimSun" w:eastAsia="SimSun" w:hAnsi="SimSun" w:hint="eastAsia"/>
                <w:szCs w:val="21"/>
              </w:rPr>
              <w:t>日起施行。</w:t>
            </w:r>
          </w:p>
          <w:p w:rsidR="00F6633C" w:rsidRPr="00F6633C" w:rsidRDefault="00F6633C" w:rsidP="00BE0F4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FF" w:rsidRDefault="00823AFF" w:rsidP="00C278F4">
      <w:r>
        <w:separator/>
      </w:r>
    </w:p>
  </w:endnote>
  <w:endnote w:type="continuationSeparator" w:id="0">
    <w:p w:rsidR="00823AFF" w:rsidRDefault="00823AF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FF" w:rsidRDefault="00823AFF" w:rsidP="00C278F4">
      <w:r>
        <w:separator/>
      </w:r>
    </w:p>
  </w:footnote>
  <w:footnote w:type="continuationSeparator" w:id="0">
    <w:p w:rsidR="00823AFF" w:rsidRDefault="00823AF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230EB"/>
    <w:rsid w:val="00823AFF"/>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E0F46"/>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13</Pages>
  <Words>3097</Words>
  <Characters>17654</Characters>
  <Application>Microsoft Office Word</Application>
  <DocSecurity>0</DocSecurity>
  <Lines>147</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2017-12-04T01:23:00Z</dcterms:modified>
</cp:coreProperties>
</file>