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B77F43" w:rsidRPr="00B77F43" w:rsidRDefault="00B77F43" w:rsidP="00B77F43">
            <w:pPr>
              <w:wordWrap w:val="0"/>
              <w:autoSpaceDN w:val="0"/>
              <w:snapToGrid w:val="0"/>
              <w:spacing w:line="290" w:lineRule="atLeast"/>
              <w:jc w:val="center"/>
              <w:rPr>
                <w:rFonts w:ascii="한컴바탕" w:eastAsia="한컴바탕" w:hAnsi="한컴바탕" w:cs="한컴바탕"/>
                <w:b/>
                <w:sz w:val="26"/>
                <w:szCs w:val="26"/>
                <w:lang w:eastAsia="ko-KR"/>
              </w:rPr>
            </w:pPr>
            <w:r w:rsidRPr="00B77F43">
              <w:rPr>
                <w:rFonts w:ascii="한컴바탕" w:eastAsia="한컴바탕" w:hAnsi="한컴바탕" w:cs="한컴바탕" w:hint="eastAsia"/>
                <w:b/>
                <w:sz w:val="26"/>
                <w:szCs w:val="26"/>
                <w:lang w:eastAsia="ko-KR"/>
              </w:rPr>
              <w:t>외국인투자기업</w:t>
            </w:r>
            <w:r w:rsidRPr="00B77F43">
              <w:rPr>
                <w:rFonts w:ascii="한컴바탕" w:eastAsia="한컴바탕" w:hAnsi="한컴바탕" w:cs="한컴바탕"/>
                <w:b/>
                <w:sz w:val="26"/>
                <w:szCs w:val="26"/>
                <w:lang w:eastAsia="ko-KR"/>
              </w:rPr>
              <w:t xml:space="preserve"> 등록(</w:t>
            </w:r>
            <w:r w:rsidRPr="00B77F43">
              <w:rPr>
                <w:rFonts w:ascii="한컴바탕" w:eastAsia="한컴바탕" w:hAnsi="한컴바탕" w:cs="한컴바탕" w:hint="eastAsia"/>
                <w:b/>
                <w:sz w:val="26"/>
                <w:szCs w:val="26"/>
                <w:lang w:eastAsia="ko-KR"/>
              </w:rPr>
              <w:t>備案</w:t>
            </w:r>
            <w:r w:rsidRPr="00B77F43">
              <w:rPr>
                <w:rFonts w:ascii="한컴바탕" w:eastAsia="한컴바탕" w:hAnsi="한컴바탕" w:cs="한컴바탕"/>
                <w:b/>
                <w:sz w:val="26"/>
                <w:szCs w:val="26"/>
                <w:lang w:eastAsia="ko-KR"/>
              </w:rPr>
              <w:t xml:space="preserve">)관리제 실시 후 관련 등기•등록 업무 처리에 관한 </w:t>
            </w:r>
            <w:r w:rsidRPr="00B77F43">
              <w:rPr>
                <w:rFonts w:ascii="한컴바탕" w:eastAsia="한컴바탕" w:hAnsi="한컴바탕" w:cs="한컴바탕" w:hint="eastAsia"/>
                <w:b/>
                <w:sz w:val="26"/>
                <w:szCs w:val="26"/>
                <w:lang w:eastAsia="ko-KR"/>
              </w:rPr>
              <w:t>공상총국의</w:t>
            </w:r>
            <w:r w:rsidRPr="00B77F43">
              <w:rPr>
                <w:rFonts w:ascii="한컴바탕" w:eastAsia="한컴바탕" w:hAnsi="한컴바탕" w:cs="한컴바탕"/>
                <w:b/>
                <w:sz w:val="26"/>
                <w:szCs w:val="26"/>
                <w:lang w:eastAsia="ko-KR"/>
              </w:rPr>
              <w:t xml:space="preserve"> 통지</w:t>
            </w:r>
          </w:p>
          <w:p w:rsidR="00B77F43" w:rsidRPr="00B77F43" w:rsidRDefault="00B77F43" w:rsidP="00B77F43">
            <w:pPr>
              <w:wordWrap w:val="0"/>
              <w:autoSpaceDN w:val="0"/>
              <w:snapToGrid w:val="0"/>
              <w:spacing w:line="290" w:lineRule="atLeast"/>
              <w:jc w:val="center"/>
              <w:rPr>
                <w:rFonts w:ascii="한컴바탕" w:eastAsia="한컴바탕" w:hAnsi="한컴바탕" w:cs="한컴바탕"/>
                <w:spacing w:val="-6"/>
                <w:szCs w:val="21"/>
                <w:lang w:eastAsia="ko-KR"/>
              </w:rPr>
            </w:pPr>
            <w:r w:rsidRPr="00B77F43">
              <w:rPr>
                <w:rFonts w:ascii="한컴바탕" w:eastAsia="한컴바탕" w:hAnsi="한컴바탕" w:cs="한컴바탕" w:hint="eastAsia"/>
                <w:spacing w:val="-6"/>
                <w:szCs w:val="21"/>
                <w:lang w:eastAsia="ko-KR"/>
              </w:rPr>
              <w:t>공상기주자</w:t>
            </w:r>
            <w:r w:rsidRPr="00B77F43">
              <w:rPr>
                <w:rFonts w:ascii="한컴바탕" w:eastAsia="한컴바탕" w:hAnsi="한컴바탕" w:cs="한컴바탕"/>
                <w:spacing w:val="-6"/>
                <w:szCs w:val="21"/>
                <w:lang w:eastAsia="ko-KR"/>
              </w:rPr>
              <w:t>[2016]189호</w:t>
            </w: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6"/>
                <w:szCs w:val="21"/>
                <w:lang w:eastAsia="ko-KR"/>
              </w:rPr>
            </w:pP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6"/>
                <w:szCs w:val="21"/>
                <w:lang w:eastAsia="ko-KR"/>
              </w:rPr>
            </w:pP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12"/>
                <w:szCs w:val="21"/>
                <w:lang w:eastAsia="ko-KR"/>
              </w:rPr>
            </w:pPr>
            <w:r w:rsidRPr="00B77F43">
              <w:rPr>
                <w:rFonts w:ascii="한컴바탕" w:eastAsia="한컴바탕" w:hAnsi="한컴바탕" w:cs="한컴바탕" w:hint="eastAsia"/>
                <w:spacing w:val="12"/>
                <w:szCs w:val="21"/>
                <w:lang w:eastAsia="ko-KR"/>
              </w:rPr>
              <w:t>각</w:t>
            </w:r>
            <w:r w:rsidRPr="00B77F43">
              <w:rPr>
                <w:rFonts w:ascii="한컴바탕" w:eastAsia="한컴바탕" w:hAnsi="한컴바탕" w:cs="한컴바탕"/>
                <w:spacing w:val="12"/>
                <w:szCs w:val="21"/>
                <w:lang w:eastAsia="ko-KR"/>
              </w:rPr>
              <w:t xml:space="preserve"> 성,•자치구•직할시•계획단열시 및 부성(</w:t>
            </w:r>
            <w:r w:rsidRPr="00B77F43">
              <w:rPr>
                <w:rFonts w:ascii="한컴바탕" w:eastAsia="한컴바탕" w:hAnsi="한컴바탕" w:cs="한컴바탕" w:hint="eastAsia"/>
                <w:spacing w:val="12"/>
                <w:szCs w:val="21"/>
                <w:lang w:eastAsia="ko-KR"/>
              </w:rPr>
              <w:t>副省</w:t>
            </w:r>
            <w:r w:rsidRPr="00B77F43">
              <w:rPr>
                <w:rFonts w:ascii="한컴바탕" w:eastAsia="한컴바탕" w:hAnsi="한컴바탕" w:cs="한컴바탕"/>
                <w:spacing w:val="12"/>
                <w:szCs w:val="21"/>
                <w:lang w:eastAsia="ko-KR"/>
              </w:rPr>
              <w:t>)급 시의 공상행정관리국•시장감독관리부서 :</w:t>
            </w: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6"/>
                <w:szCs w:val="21"/>
                <w:lang w:eastAsia="ko-KR"/>
              </w:rPr>
            </w:pPr>
            <w:r w:rsidRPr="00B77F43">
              <w:rPr>
                <w:rFonts w:ascii="한컴바탕" w:eastAsia="한컴바탕" w:hAnsi="한컴바탕" w:cs="한컴바탕"/>
                <w:spacing w:val="-6"/>
                <w:szCs w:val="21"/>
                <w:lang w:eastAsia="ko-KR"/>
              </w:rPr>
              <w:t xml:space="preserve">2016년 9월 3일, 제12기 전국인민대표대회 상무위원회 제22차 회의에서는 &lt;&lt;중화인민공화국 외자기업법&gt; 등 4부 법률 개정에 관한 결정&gt;(중화인민공화국 주석령 제51호)(이하 '&lt;개정결정&gt;'으로 약칭)을 통과시킴으로써 &lt;중화인민공화국 외자기업법&gt;, &lt;중화인민공화국 중외합자경영기업법&gt;, &lt;중화인민공화국 중외합작경영기업법&gt;(이하 '3부 외자법'으로 통칭) 및 &lt;중화인민공화국 타이완 동포 투자보호법&gt;(이하 '타이완 동포 투자법'으로 약칭)의 행정심사비준 </w:t>
            </w:r>
            <w:r w:rsidRPr="00B77F43">
              <w:rPr>
                <w:rFonts w:ascii="한컴바탕" w:eastAsia="한컴바탕" w:hAnsi="한컴바탕" w:cs="한컴바탕" w:hint="eastAsia"/>
                <w:spacing w:val="-6"/>
                <w:szCs w:val="21"/>
                <w:lang w:eastAsia="ko-KR"/>
              </w:rPr>
              <w:t>관련</w:t>
            </w:r>
            <w:r w:rsidRPr="00B77F43">
              <w:rPr>
                <w:rFonts w:ascii="한컴바탕" w:eastAsia="한컴바탕" w:hAnsi="한컴바탕" w:cs="한컴바탕"/>
                <w:spacing w:val="-6"/>
                <w:szCs w:val="21"/>
                <w:lang w:eastAsia="ko-KR"/>
              </w:rPr>
              <w:t xml:space="preserve"> 조항을 개정하여 국가에서 규정한 외국인투자진입 특별관리조치 관리 대상에 해당되지 아니하는 외상투자기업의 설립 및 변경에 대한 관리를 기존의 심사비준제에서 등록(</w:t>
            </w:r>
            <w:r w:rsidRPr="00B77F43">
              <w:rPr>
                <w:rFonts w:ascii="한컴바탕" w:eastAsia="한컴바탕" w:hAnsi="한컴바탕" w:cs="한컴바탕" w:hint="eastAsia"/>
                <w:spacing w:val="-6"/>
                <w:szCs w:val="21"/>
                <w:lang w:eastAsia="ko-KR"/>
              </w:rPr>
              <w:t>備案</w:t>
            </w:r>
            <w:r w:rsidRPr="00B77F43">
              <w:rPr>
                <w:rFonts w:ascii="한컴바탕" w:eastAsia="한컴바탕" w:hAnsi="한컴바탕" w:cs="한컴바탕"/>
                <w:spacing w:val="-6"/>
                <w:szCs w:val="21"/>
                <w:lang w:eastAsia="ko-KR"/>
              </w:rPr>
              <w:t>)관리제로 전환하였으며 2016년 10월 1일부터 실시하기로 결정하였다. &lt;개정결정&gt;이 순조롭게 실시될 수 있도록 보장하고 외국인투자기업의 등기•등록 업무와 외국인투자기업 심사비준제의 등록(</w:t>
            </w:r>
            <w:r w:rsidRPr="00B77F43">
              <w:rPr>
                <w:rFonts w:ascii="한컴바탕" w:eastAsia="한컴바탕" w:hAnsi="한컴바탕" w:cs="한컴바탕" w:hint="eastAsia"/>
                <w:spacing w:val="-6"/>
                <w:szCs w:val="21"/>
                <w:lang w:eastAsia="ko-KR"/>
              </w:rPr>
              <w:t>備案</w:t>
            </w:r>
            <w:r w:rsidRPr="00B77F43">
              <w:rPr>
                <w:rFonts w:ascii="한컴바탕" w:eastAsia="한컴바탕" w:hAnsi="한컴바탕" w:cs="한컴바탕"/>
                <w:spacing w:val="-6"/>
                <w:szCs w:val="21"/>
                <w:lang w:eastAsia="ko-KR"/>
              </w:rPr>
              <w:t>)관리제 전환 업무가 효율적으로 연결될 수 있도록 보장하기 위한 목적으로 관련 사항에 대하여 다음</w:t>
            </w:r>
            <w:r w:rsidRPr="00B77F43">
              <w:rPr>
                <w:rFonts w:ascii="한컴바탕" w:eastAsia="한컴바탕" w:hAnsi="한컴바탕" w:cs="한컴바탕" w:hint="eastAsia"/>
                <w:spacing w:val="-6"/>
                <w:szCs w:val="21"/>
                <w:lang w:eastAsia="ko-KR"/>
              </w:rPr>
              <w:t>과</w:t>
            </w:r>
            <w:r w:rsidRPr="00B77F43">
              <w:rPr>
                <w:rFonts w:ascii="한컴바탕" w:eastAsia="한컴바탕" w:hAnsi="한컴바탕" w:cs="한컴바탕"/>
                <w:spacing w:val="-6"/>
                <w:szCs w:val="21"/>
                <w:lang w:eastAsia="ko-KR"/>
              </w:rPr>
              <w:t xml:space="preserve"> 같이 통보한다.</w:t>
            </w: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6"/>
                <w:szCs w:val="21"/>
                <w:lang w:eastAsia="ko-KR"/>
              </w:rPr>
            </w:pP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6"/>
                <w:szCs w:val="21"/>
                <w:lang w:eastAsia="ko-KR"/>
              </w:rPr>
            </w:pPr>
            <w:r w:rsidRPr="00B77F43">
              <w:rPr>
                <w:rFonts w:ascii="한컴바탕" w:eastAsia="한컴바탕" w:hAnsi="한컴바탕" w:cs="한컴바탕"/>
                <w:spacing w:val="-6"/>
                <w:szCs w:val="21"/>
                <w:lang w:eastAsia="ko-KR"/>
              </w:rPr>
              <w:t>1.</w:t>
            </w:r>
            <w:r w:rsidRPr="00B77F43">
              <w:rPr>
                <w:rFonts w:ascii="한컴바탕" w:eastAsia="한컴바탕" w:hAnsi="한컴바탕" w:cs="한컴바탕"/>
                <w:spacing w:val="-6"/>
                <w:szCs w:val="21"/>
                <w:lang w:eastAsia="ko-KR"/>
              </w:rPr>
              <w:tab/>
              <w:t>사상과 인식을 통일화하고 외국인투자 법률 개정 및 실시의 중요한 가치를 깊이 터득한다.</w:t>
            </w: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6"/>
                <w:szCs w:val="21"/>
                <w:lang w:eastAsia="ko-KR"/>
              </w:rPr>
            </w:pPr>
            <w:r w:rsidRPr="00B77F43">
              <w:rPr>
                <w:rFonts w:ascii="한컴바탕" w:eastAsia="한컴바탕" w:hAnsi="한컴바탕" w:cs="한컴바탕"/>
                <w:spacing w:val="-6"/>
                <w:szCs w:val="21"/>
                <w:lang w:eastAsia="ko-KR"/>
              </w:rPr>
              <w:t>(1)</w:t>
            </w:r>
            <w:r w:rsidRPr="00B77F43">
              <w:rPr>
                <w:rFonts w:ascii="한컴바탕" w:eastAsia="한컴바탕" w:hAnsi="한컴바탕" w:cs="한컴바탕"/>
                <w:spacing w:val="-6"/>
                <w:szCs w:val="21"/>
                <w:lang w:eastAsia="ko-KR"/>
              </w:rPr>
              <w:tab/>
              <w:t>외국인투자 법률의 개정 및 실시는 개방형 경제의 신(</w:t>
            </w:r>
            <w:r w:rsidRPr="00B77F43">
              <w:rPr>
                <w:rFonts w:ascii="한컴바탕" w:eastAsia="한컴바탕" w:hAnsi="한컴바탕" w:cs="한컴바탕" w:hint="eastAsia"/>
                <w:spacing w:val="-6"/>
                <w:szCs w:val="21"/>
                <w:lang w:eastAsia="ko-KR"/>
              </w:rPr>
              <w:t>新</w:t>
            </w:r>
            <w:r w:rsidRPr="00B77F43">
              <w:rPr>
                <w:rFonts w:ascii="한컴바탕" w:eastAsia="한컴바탕" w:hAnsi="한컴바탕" w:cs="한컴바탕"/>
                <w:spacing w:val="-6"/>
                <w:szCs w:val="21"/>
                <w:lang w:eastAsia="ko-KR"/>
              </w:rPr>
              <w:t>) 체제를 구축하기 위한 객관적 수요이다.</w:t>
            </w: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8"/>
                <w:szCs w:val="21"/>
                <w:lang w:eastAsia="ko-KR"/>
              </w:rPr>
            </w:pPr>
            <w:r w:rsidRPr="00B77F43">
              <w:rPr>
                <w:rFonts w:ascii="한컴바탕" w:eastAsia="한컴바탕" w:hAnsi="한컴바탕" w:cs="한컴바탕" w:hint="eastAsia"/>
                <w:spacing w:val="-8"/>
                <w:szCs w:val="21"/>
                <w:lang w:eastAsia="ko-KR"/>
              </w:rPr>
              <w:t>중국공산당</w:t>
            </w:r>
            <w:r w:rsidRPr="00B77F43">
              <w:rPr>
                <w:rFonts w:ascii="한컴바탕" w:eastAsia="한컴바탕" w:hAnsi="한컴바탕" w:cs="한컴바탕"/>
                <w:spacing w:val="-8"/>
                <w:szCs w:val="21"/>
                <w:lang w:eastAsia="ko-KR"/>
              </w:rPr>
              <w:t xml:space="preserve"> 제18차 전국대표대회 개최 이래 당중앙과 국무원은 외국인투자 심사비준제도 개혁, 외국인투자 진입 전 내국민대우와 네거티브 리스트를 결합시킨 관리방식 모색, 개방형 경제의 신(</w:t>
            </w:r>
            <w:r w:rsidRPr="00B77F43">
              <w:rPr>
                <w:rFonts w:ascii="한컴바탕" w:eastAsia="한컴바탕" w:hAnsi="한컴바탕" w:cs="한컴바탕" w:hint="eastAsia"/>
                <w:spacing w:val="-8"/>
                <w:szCs w:val="21"/>
                <w:lang w:eastAsia="ko-KR"/>
              </w:rPr>
              <w:t>新</w:t>
            </w:r>
            <w:r w:rsidRPr="00B77F43">
              <w:rPr>
                <w:rFonts w:ascii="한컴바탕" w:eastAsia="한컴바탕" w:hAnsi="한컴바탕" w:cs="한컴바탕"/>
                <w:spacing w:val="-8"/>
                <w:szCs w:val="21"/>
                <w:lang w:eastAsia="ko-KR"/>
              </w:rPr>
              <w:t>) 체제 구축 촉진과 관련된 일련의 중요한 전략적 계획을 추진하였다. 전국인민대표대회 상무위원회는 &lt;개정결정&gt;을 심의통과시킴으로써 상하이(</w:t>
            </w:r>
            <w:r w:rsidRPr="00B77F43">
              <w:rPr>
                <w:rFonts w:ascii="한컴바탕" w:eastAsia="한컴바탕" w:hAnsi="한컴바탕" w:cs="한컴바탕" w:hint="eastAsia"/>
                <w:spacing w:val="-8"/>
                <w:szCs w:val="21"/>
                <w:lang w:eastAsia="ko-KR"/>
              </w:rPr>
              <w:t>上海</w:t>
            </w:r>
            <w:r w:rsidRPr="00B77F43">
              <w:rPr>
                <w:rFonts w:ascii="한컴바탕" w:eastAsia="한컴바탕" w:hAnsi="한컴바탕" w:cs="한컴바탕"/>
                <w:spacing w:val="-8"/>
                <w:szCs w:val="21"/>
                <w:lang w:eastAsia="ko-KR"/>
              </w:rPr>
              <w:t>), 광둥(</w:t>
            </w:r>
            <w:r w:rsidRPr="00B77F43">
              <w:rPr>
                <w:rFonts w:ascii="한컴바탕" w:eastAsia="한컴바탕" w:hAnsi="한컴바탕" w:cs="한컴바탕" w:hint="eastAsia"/>
                <w:spacing w:val="-8"/>
                <w:szCs w:val="21"/>
                <w:lang w:eastAsia="ko-KR"/>
              </w:rPr>
              <w:t>廣東</w:t>
            </w:r>
            <w:r w:rsidRPr="00B77F43">
              <w:rPr>
                <w:rFonts w:ascii="한컴바탕" w:eastAsia="한컴바탕" w:hAnsi="한컴바탕" w:cs="한컴바탕"/>
                <w:spacing w:val="-8"/>
                <w:szCs w:val="21"/>
                <w:lang w:eastAsia="ko-KR"/>
              </w:rPr>
              <w:t>), 톈진(</w:t>
            </w:r>
            <w:r w:rsidRPr="00B77F43">
              <w:rPr>
                <w:rFonts w:ascii="한컴바탕" w:eastAsia="한컴바탕" w:hAnsi="한컴바탕" w:cs="한컴바탕" w:hint="eastAsia"/>
                <w:spacing w:val="-8"/>
                <w:szCs w:val="21"/>
                <w:lang w:eastAsia="ko-KR"/>
              </w:rPr>
              <w:t>天津</w:t>
            </w:r>
            <w:r w:rsidRPr="00B77F43">
              <w:rPr>
                <w:rFonts w:ascii="한컴바탕" w:eastAsia="한컴바탕" w:hAnsi="한컴바탕" w:cs="한컴바탕"/>
                <w:spacing w:val="-8"/>
                <w:szCs w:val="21"/>
                <w:lang w:eastAsia="ko-KR"/>
              </w:rPr>
              <w:t>), 푸졘(</w:t>
            </w:r>
            <w:r w:rsidRPr="00B77F43">
              <w:rPr>
                <w:rFonts w:ascii="한컴바탕" w:eastAsia="한컴바탕" w:hAnsi="한컴바탕" w:cs="한컴바탕" w:hint="eastAsia"/>
                <w:spacing w:val="-8"/>
                <w:szCs w:val="21"/>
                <w:lang w:eastAsia="ko-KR"/>
              </w:rPr>
              <w:t>福建</w:t>
            </w:r>
            <w:r w:rsidRPr="00B77F43">
              <w:rPr>
                <w:rFonts w:ascii="한컴바탕" w:eastAsia="한컴바탕" w:hAnsi="한컴바탕" w:cs="한컴바탕"/>
                <w:spacing w:val="-8"/>
                <w:szCs w:val="21"/>
                <w:lang w:eastAsia="ko-KR"/>
              </w:rPr>
              <w:t>) 네개 자유무역시험구의 시험을 거쳐 성숙화된 외국인투자 네거티브 리스트 관리방식을 법률</w:t>
            </w:r>
            <w:r w:rsidRPr="00B77F43">
              <w:rPr>
                <w:rFonts w:ascii="한컴바탕" w:eastAsia="한컴바탕" w:hAnsi="한컴바탕" w:cs="한컴바탕" w:hint="eastAsia"/>
                <w:spacing w:val="-8"/>
                <w:szCs w:val="21"/>
                <w:lang w:eastAsia="ko-KR"/>
              </w:rPr>
              <w:t>화하여</w:t>
            </w:r>
            <w:r w:rsidRPr="00B77F43">
              <w:rPr>
                <w:rFonts w:ascii="한컴바탕" w:eastAsia="한컴바탕" w:hAnsi="한컴바탕" w:cs="한컴바탕"/>
                <w:spacing w:val="-8"/>
                <w:szCs w:val="21"/>
                <w:lang w:eastAsia="ko-KR"/>
              </w:rPr>
              <w:t xml:space="preserve"> 전국 범위 내에서 </w:t>
            </w:r>
            <w:r w:rsidRPr="00B77F43">
              <w:rPr>
                <w:rFonts w:ascii="한컴바탕" w:eastAsia="한컴바탕" w:hAnsi="한컴바탕" w:cs="한컴바탕"/>
                <w:spacing w:val="-8"/>
                <w:szCs w:val="21"/>
                <w:lang w:eastAsia="ko-KR"/>
              </w:rPr>
              <w:lastRenderedPageBreak/>
              <w:t>복제 및 보급하기로 결정하였다. 이는 우리 나라 외국인투자 관리체제의 중대한 변혁으로써 우리 나라 외국인투자의 원활성, 규범성 및 투명성을 향상시키는데 중요한 의미가 있다.</w:t>
            </w: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6"/>
                <w:szCs w:val="21"/>
                <w:lang w:eastAsia="ko-KR"/>
              </w:rPr>
            </w:pPr>
            <w:r w:rsidRPr="00B77F43">
              <w:rPr>
                <w:rFonts w:ascii="한컴바탕" w:eastAsia="한컴바탕" w:hAnsi="한컴바탕" w:cs="한컴바탕"/>
                <w:spacing w:val="-6"/>
                <w:szCs w:val="21"/>
                <w:lang w:eastAsia="ko-KR"/>
              </w:rPr>
              <w:t>(2)</w:t>
            </w:r>
            <w:r w:rsidRPr="00B77F43">
              <w:rPr>
                <w:rFonts w:ascii="한컴바탕" w:eastAsia="한컴바탕" w:hAnsi="한컴바탕" w:cs="한컴바탕"/>
                <w:spacing w:val="-6"/>
                <w:szCs w:val="21"/>
                <w:lang w:eastAsia="ko-KR"/>
              </w:rPr>
              <w:tab/>
              <w:t>외국인투자 법률의 개정 및 실시는 상사(</w:t>
            </w:r>
            <w:r w:rsidRPr="00B77F43">
              <w:rPr>
                <w:rFonts w:ascii="한컴바탕" w:eastAsia="한컴바탕" w:hAnsi="한컴바탕" w:cs="한컴바탕" w:hint="eastAsia"/>
                <w:spacing w:val="-6"/>
                <w:szCs w:val="21"/>
                <w:lang w:eastAsia="ko-KR"/>
              </w:rPr>
              <w:t>商事</w:t>
            </w:r>
            <w:r w:rsidRPr="00B77F43">
              <w:rPr>
                <w:rFonts w:ascii="한컴바탕" w:eastAsia="한컴바탕" w:hAnsi="한컴바탕" w:cs="한컴바탕"/>
                <w:spacing w:val="-6"/>
                <w:szCs w:val="21"/>
                <w:lang w:eastAsia="ko-KR"/>
              </w:rPr>
              <w:t>)제도 개혁의 내적인 요구이다.</w:t>
            </w: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6"/>
                <w:szCs w:val="21"/>
                <w:lang w:eastAsia="ko-KR"/>
              </w:rPr>
            </w:pPr>
            <w:r w:rsidRPr="00B77F43">
              <w:rPr>
                <w:rFonts w:ascii="한컴바탕" w:eastAsia="한컴바탕" w:hAnsi="한컴바탕" w:cs="한컴바탕" w:hint="eastAsia"/>
                <w:spacing w:val="-6"/>
                <w:szCs w:val="21"/>
                <w:lang w:eastAsia="ko-KR"/>
              </w:rPr>
              <w:t>공상등기</w:t>
            </w:r>
            <w:r w:rsidRPr="00B77F43">
              <w:rPr>
                <w:rFonts w:ascii="한컴바탕" w:eastAsia="한컴바탕" w:hAnsi="한컴바탕" w:cs="한컴바탕"/>
                <w:spacing w:val="-6"/>
                <w:szCs w:val="21"/>
                <w:lang w:eastAsia="ko-KR"/>
              </w:rPr>
              <w:t xml:space="preserve"> 전의 심사비준 사항을 진일보 축소하는 것은 현단계에 대대적으로 추진하고 있는 정부 직능 전환, 상사(</w:t>
            </w:r>
            <w:r w:rsidRPr="00B77F43">
              <w:rPr>
                <w:rFonts w:ascii="한컴바탕" w:eastAsia="한컴바탕" w:hAnsi="한컴바탕" w:cs="한컴바탕" w:hint="eastAsia"/>
                <w:spacing w:val="-6"/>
                <w:szCs w:val="21"/>
                <w:lang w:eastAsia="ko-KR"/>
              </w:rPr>
              <w:t>商事</w:t>
            </w:r>
            <w:r w:rsidRPr="00B77F43">
              <w:rPr>
                <w:rFonts w:ascii="한컴바탕" w:eastAsia="한컴바탕" w:hAnsi="한컴바탕" w:cs="한컴바탕"/>
                <w:spacing w:val="-6"/>
                <w:szCs w:val="21"/>
                <w:lang w:eastAsia="ko-KR"/>
              </w:rPr>
              <w:t>)제도 개혁 사업의 중점 과제 중 하나이다. 전국인민대표대회 상무위원회가 심의통과시킨 &lt;개정결정&gt;은 국가에서 규정한 외국인투자진입 특별관리조치 관리 대상에 해당되지 아니하는 심사비준 사항을 등록(</w:t>
            </w:r>
            <w:r w:rsidRPr="00B77F43">
              <w:rPr>
                <w:rFonts w:ascii="한컴바탕" w:eastAsia="한컴바탕" w:hAnsi="한컴바탕" w:cs="한컴바탕" w:hint="eastAsia"/>
                <w:spacing w:val="-6"/>
                <w:szCs w:val="21"/>
                <w:lang w:eastAsia="ko-KR"/>
              </w:rPr>
              <w:t>備案</w:t>
            </w:r>
            <w:r w:rsidRPr="00B77F43">
              <w:rPr>
                <w:rFonts w:ascii="한컴바탕" w:eastAsia="한컴바탕" w:hAnsi="한컴바탕" w:cs="한컴바탕"/>
                <w:spacing w:val="-6"/>
                <w:szCs w:val="21"/>
                <w:lang w:eastAsia="ko-KR"/>
              </w:rPr>
              <w:t>)관리 사항으로 전환함으로써 정부부서의 간정방권(</w:t>
            </w:r>
            <w:r w:rsidRPr="00B77F43">
              <w:rPr>
                <w:rFonts w:ascii="한컴바탕" w:eastAsia="한컴바탕" w:hAnsi="한컴바탕" w:cs="한컴바탕" w:hint="eastAsia"/>
                <w:spacing w:val="-6"/>
                <w:szCs w:val="21"/>
                <w:lang w:eastAsia="ko-KR"/>
              </w:rPr>
              <w:t>簡政放權</w:t>
            </w:r>
            <w:r w:rsidRPr="00B77F43">
              <w:rPr>
                <w:rFonts w:ascii="한컴바탕" w:eastAsia="한컴바탕" w:hAnsi="한컴바탕" w:cs="한컴바탕"/>
                <w:spacing w:val="-6"/>
                <w:szCs w:val="21"/>
                <w:lang w:eastAsia="ko-KR"/>
              </w:rPr>
              <w:t>, 행정 간소화와 권한 분산), 방관결합(</w:t>
            </w:r>
            <w:r w:rsidRPr="00B77F43">
              <w:rPr>
                <w:rFonts w:ascii="한컴바탕" w:eastAsia="한컴바탕" w:hAnsi="한컴바탕" w:cs="한컴바탕" w:hint="eastAsia"/>
                <w:spacing w:val="-6"/>
                <w:szCs w:val="21"/>
                <w:lang w:eastAsia="ko-KR"/>
              </w:rPr>
              <w:t>放管結合</w:t>
            </w:r>
            <w:r w:rsidRPr="00B77F43">
              <w:rPr>
                <w:rFonts w:ascii="한컴바탕" w:eastAsia="한컴바탕" w:hAnsi="한컴바탕" w:cs="한컴바탕"/>
                <w:spacing w:val="-6"/>
                <w:szCs w:val="21"/>
                <w:lang w:eastAsia="ko-KR"/>
              </w:rPr>
              <w:t>, 방임 및 감독의 결합), 서비스 최적화의 개혁 방향을 충분히 반영하였으며 외국자본의 시장진입 장벽을 진일보 완화하고 외국인투자 진입에 대한 행정심사비준 비용을 절감하는데 유리한 바 현단계 우리 나라가 상사(</w:t>
            </w:r>
            <w:r w:rsidRPr="00B77F43">
              <w:rPr>
                <w:rFonts w:ascii="한컴바탕" w:eastAsia="한컴바탕" w:hAnsi="한컴바탕" w:cs="한컴바탕" w:hint="eastAsia"/>
                <w:spacing w:val="-6"/>
                <w:szCs w:val="21"/>
                <w:lang w:eastAsia="ko-KR"/>
              </w:rPr>
              <w:t>商事</w:t>
            </w:r>
            <w:r w:rsidRPr="00B77F43">
              <w:rPr>
                <w:rFonts w:ascii="한컴바탕" w:eastAsia="한컴바탕" w:hAnsi="한컴바탕" w:cs="한컴바탕"/>
                <w:spacing w:val="-6"/>
                <w:szCs w:val="21"/>
                <w:lang w:eastAsia="ko-KR"/>
              </w:rPr>
              <w:t>)제도 개혁을 추진하고 경영환경을 지속적으로 개선하기 위한 내적 요구이다.</w:t>
            </w: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8"/>
                <w:szCs w:val="21"/>
                <w:lang w:eastAsia="ko-KR"/>
              </w:rPr>
            </w:pPr>
            <w:r w:rsidRPr="00B77F43">
              <w:rPr>
                <w:rFonts w:ascii="한컴바탕" w:eastAsia="한컴바탕" w:hAnsi="한컴바탕" w:cs="한컴바탕"/>
                <w:spacing w:val="-6"/>
                <w:szCs w:val="21"/>
                <w:lang w:eastAsia="ko-KR"/>
              </w:rPr>
              <w:t>(3)</w:t>
            </w:r>
            <w:r w:rsidRPr="00B77F43">
              <w:rPr>
                <w:rFonts w:ascii="한컴바탕" w:eastAsia="한컴바탕" w:hAnsi="한컴바탕" w:cs="한컴바탕"/>
                <w:spacing w:val="-6"/>
                <w:szCs w:val="21"/>
                <w:lang w:eastAsia="ko-KR"/>
              </w:rPr>
              <w:tab/>
            </w:r>
            <w:r w:rsidRPr="00B77F43">
              <w:rPr>
                <w:rFonts w:ascii="한컴바탕" w:eastAsia="한컴바탕" w:hAnsi="한컴바탕" w:cs="한컴바탕"/>
                <w:spacing w:val="-8"/>
                <w:szCs w:val="21"/>
                <w:lang w:eastAsia="ko-KR"/>
              </w:rPr>
              <w:t xml:space="preserve">외국인투자 법률의 개정 및 실시는 공상행정관리 업무의 새로운 과제를 제시하였다. </w:t>
            </w: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8"/>
                <w:szCs w:val="21"/>
                <w:lang w:eastAsia="ko-KR"/>
              </w:rPr>
            </w:pPr>
            <w:r w:rsidRPr="00B77F43">
              <w:rPr>
                <w:rFonts w:ascii="한컴바탕" w:eastAsia="한컴바탕" w:hAnsi="한컴바탕" w:cs="한컴바탕"/>
                <w:spacing w:val="-8"/>
                <w:szCs w:val="21"/>
                <w:lang w:eastAsia="ko-KR"/>
              </w:rPr>
              <w:t>&lt;개정결정&gt;에 따르면, 외국투자자가 국가에서 외국인투자진입 특별관리조치(이하 &lt;네거티브 리스트&gt;로 약칭)를 실시하기로 규정한 산업 이외의 기타 산업에 투자하는 경우 상무부서의 등록(</w:t>
            </w:r>
            <w:r w:rsidRPr="00B77F43">
              <w:rPr>
                <w:rFonts w:ascii="한컴바탕" w:eastAsia="한컴바탕" w:hAnsi="한컴바탕" w:cs="한컴바탕" w:hint="eastAsia"/>
                <w:spacing w:val="-8"/>
                <w:szCs w:val="21"/>
                <w:lang w:eastAsia="ko-KR"/>
              </w:rPr>
              <w:t>備案</w:t>
            </w:r>
            <w:r w:rsidRPr="00B77F43">
              <w:rPr>
                <w:rFonts w:ascii="한컴바탕" w:eastAsia="한컴바탕" w:hAnsi="한컴바탕" w:cs="한컴바탕"/>
                <w:spacing w:val="-8"/>
                <w:szCs w:val="21"/>
                <w:lang w:eastAsia="ko-KR"/>
              </w:rPr>
              <w:t>) 증명서류는 더 이상 기업의 공상등기 절차에 필요한 선행적 조건이 아니며 &lt;네거티브 리스트&gt; 관리 대상에 해당되지 아니하는 외국인투자기업의 설립•변경 등기 신청은 공상행정관리부서가 직접적으로 접수하도록 되어 있다. 이는 상사(</w:t>
            </w:r>
            <w:r w:rsidRPr="00B77F43">
              <w:rPr>
                <w:rFonts w:ascii="한컴바탕" w:eastAsia="한컴바탕" w:hAnsi="한컴바탕" w:cs="한컴바탕" w:hint="eastAsia"/>
                <w:spacing w:val="-8"/>
                <w:szCs w:val="21"/>
                <w:lang w:eastAsia="ko-KR"/>
              </w:rPr>
              <w:t>商事</w:t>
            </w:r>
            <w:r w:rsidRPr="00B77F43">
              <w:rPr>
                <w:rFonts w:ascii="한컴바탕" w:eastAsia="한컴바탕" w:hAnsi="한컴바탕" w:cs="한컴바탕"/>
                <w:spacing w:val="-8"/>
                <w:szCs w:val="21"/>
                <w:lang w:eastAsia="ko-KR"/>
              </w:rPr>
              <w:t>)제도 개혁이 심도 있게 추진되고 있는 관건</w:t>
            </w:r>
            <w:r w:rsidRPr="00B77F43">
              <w:rPr>
                <w:rFonts w:ascii="한컴바탕" w:eastAsia="한컴바탕" w:hAnsi="한컴바탕" w:cs="한컴바탕" w:hint="eastAsia"/>
                <w:spacing w:val="-8"/>
                <w:szCs w:val="21"/>
                <w:lang w:eastAsia="ko-KR"/>
              </w:rPr>
              <w:t>적</w:t>
            </w:r>
            <w:r w:rsidRPr="00B77F43">
              <w:rPr>
                <w:rFonts w:ascii="한컴바탕" w:eastAsia="한컴바탕" w:hAnsi="한컴바탕" w:cs="한컴바탕"/>
                <w:spacing w:val="-8"/>
                <w:szCs w:val="21"/>
                <w:lang w:eastAsia="ko-KR"/>
              </w:rPr>
              <w:t xml:space="preserve"> 단계에서 공상행정관리부서에 주어진 새로운 과제와 도전이다. 각 급 공상행정관리부서는 중국공산당 제18차 전국대표대회에서 제시한 개혁의 전면 심화, 개방의 진일보 확대를 전면적으로 관철하고 실행하는 전략적인 차원에서 &lt;개정결정&gt;의 중요한 의미를 충분히 인식하고 주동적으로 신(</w:t>
            </w:r>
            <w:r w:rsidRPr="00B77F43">
              <w:rPr>
                <w:rFonts w:ascii="한컴바탕" w:eastAsia="한컴바탕" w:hAnsi="한컴바탕" w:cs="한컴바탕" w:hint="eastAsia"/>
                <w:spacing w:val="-8"/>
                <w:szCs w:val="21"/>
                <w:lang w:eastAsia="ko-KR"/>
              </w:rPr>
              <w:t>新</w:t>
            </w:r>
            <w:r w:rsidRPr="00B77F43">
              <w:rPr>
                <w:rFonts w:ascii="한컴바탕" w:eastAsia="한컴바탕" w:hAnsi="한컴바탕" w:cs="한컴바탕"/>
                <w:spacing w:val="-8"/>
                <w:szCs w:val="21"/>
                <w:lang w:eastAsia="ko-KR"/>
              </w:rPr>
              <w:t>) 형세, 신(</w:t>
            </w:r>
            <w:r w:rsidRPr="00B77F43">
              <w:rPr>
                <w:rFonts w:ascii="한컴바탕" w:eastAsia="한컴바탕" w:hAnsi="한컴바탕" w:cs="한컴바탕" w:hint="eastAsia"/>
                <w:spacing w:val="-8"/>
                <w:szCs w:val="21"/>
                <w:lang w:eastAsia="ko-KR"/>
              </w:rPr>
              <w:t>新</w:t>
            </w:r>
            <w:r w:rsidRPr="00B77F43">
              <w:rPr>
                <w:rFonts w:ascii="한컴바탕" w:eastAsia="한컴바탕" w:hAnsi="한컴바탕" w:cs="한컴바탕"/>
                <w:spacing w:val="-8"/>
                <w:szCs w:val="21"/>
                <w:lang w:eastAsia="ko-KR"/>
              </w:rPr>
              <w:t>) 과제, 신(</w:t>
            </w:r>
            <w:r w:rsidRPr="00B77F43">
              <w:rPr>
                <w:rFonts w:ascii="한컴바탕" w:eastAsia="한컴바탕" w:hAnsi="한컴바탕" w:cs="한컴바탕" w:hint="eastAsia"/>
                <w:spacing w:val="-8"/>
                <w:szCs w:val="21"/>
                <w:lang w:eastAsia="ko-KR"/>
              </w:rPr>
              <w:t>新</w:t>
            </w:r>
            <w:r w:rsidRPr="00B77F43">
              <w:rPr>
                <w:rFonts w:ascii="한컴바탕" w:eastAsia="한컴바탕" w:hAnsi="한컴바탕" w:cs="한컴바탕"/>
                <w:spacing w:val="-8"/>
                <w:szCs w:val="21"/>
                <w:lang w:eastAsia="ko-KR"/>
              </w:rPr>
              <w:t xml:space="preserve">) 요구에 적응하며 책임 의식을 확실하게 강화하여 &lt;개정결정&gt;의 관철•실시와 관련된 각 항 업무를 차질없이 수행하여야 한다. </w:t>
            </w: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6"/>
                <w:szCs w:val="21"/>
                <w:lang w:eastAsia="ko-KR"/>
              </w:rPr>
            </w:pP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6"/>
                <w:szCs w:val="21"/>
                <w:lang w:eastAsia="ko-KR"/>
              </w:rPr>
            </w:pPr>
            <w:r w:rsidRPr="00B77F43">
              <w:rPr>
                <w:rFonts w:ascii="한컴바탕" w:eastAsia="한컴바탕" w:hAnsi="한컴바탕" w:cs="한컴바탕"/>
                <w:spacing w:val="-6"/>
                <w:szCs w:val="21"/>
                <w:lang w:eastAsia="ko-KR"/>
              </w:rPr>
              <w:t>2.</w:t>
            </w:r>
            <w:r w:rsidRPr="00B77F43">
              <w:rPr>
                <w:rFonts w:ascii="한컴바탕" w:eastAsia="한컴바탕" w:hAnsi="한컴바탕" w:cs="한컴바탕"/>
                <w:spacing w:val="-6"/>
                <w:szCs w:val="21"/>
                <w:lang w:eastAsia="ko-KR"/>
              </w:rPr>
              <w:tab/>
              <w:t>등기 행위를 규범화함으로써 외국인투자기업을 위하여 편리하고 신속하며 고효율적인 시장진입 서비스를 제공한다.</w:t>
            </w: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6"/>
                <w:szCs w:val="21"/>
                <w:lang w:eastAsia="ko-KR"/>
              </w:rPr>
            </w:pPr>
            <w:r w:rsidRPr="00B77F43">
              <w:rPr>
                <w:rFonts w:ascii="한컴바탕" w:eastAsia="한컴바탕" w:hAnsi="한컴바탕" w:cs="한컴바탕"/>
                <w:spacing w:val="-6"/>
                <w:szCs w:val="21"/>
                <w:lang w:eastAsia="ko-KR"/>
              </w:rPr>
              <w:lastRenderedPageBreak/>
              <w:t>(1)</w:t>
            </w:r>
            <w:r w:rsidRPr="00B77F43">
              <w:rPr>
                <w:rFonts w:ascii="한컴바탕" w:eastAsia="한컴바탕" w:hAnsi="한컴바탕" w:cs="한컴바탕"/>
                <w:spacing w:val="-6"/>
                <w:szCs w:val="21"/>
                <w:lang w:eastAsia="ko-KR"/>
              </w:rPr>
              <w:tab/>
              <w:t>등기 관할을 명확히 하고 외국인투자기업 등기관리 체제를 개선한다.</w:t>
            </w: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6"/>
                <w:szCs w:val="21"/>
                <w:lang w:eastAsia="ko-KR"/>
              </w:rPr>
            </w:pPr>
            <w:r w:rsidRPr="00B77F43">
              <w:rPr>
                <w:rFonts w:ascii="한컴바탕" w:eastAsia="한컴바탕" w:hAnsi="한컴바탕" w:cs="한컴바탕" w:hint="eastAsia"/>
                <w:spacing w:val="-6"/>
                <w:szCs w:val="21"/>
                <w:lang w:eastAsia="ko-KR"/>
              </w:rPr>
              <w:t>국가는</w:t>
            </w:r>
            <w:r w:rsidRPr="00B77F43">
              <w:rPr>
                <w:rFonts w:ascii="한컴바탕" w:eastAsia="한컴바탕" w:hAnsi="한컴바탕" w:cs="한컴바탕"/>
                <w:spacing w:val="-6"/>
                <w:szCs w:val="21"/>
                <w:lang w:eastAsia="ko-KR"/>
              </w:rPr>
              <w:t xml:space="preserve"> 외국인투자기업에 대한 수권(</w:t>
            </w:r>
            <w:r w:rsidRPr="00B77F43">
              <w:rPr>
                <w:rFonts w:ascii="한컴바탕" w:eastAsia="한컴바탕" w:hAnsi="한컴바탕" w:cs="한컴바탕" w:hint="eastAsia"/>
                <w:spacing w:val="-6"/>
                <w:szCs w:val="21"/>
                <w:lang w:eastAsia="ko-KR"/>
              </w:rPr>
              <w:t>授權</w:t>
            </w:r>
            <w:r w:rsidRPr="00B77F43">
              <w:rPr>
                <w:rFonts w:ascii="한컴바탕" w:eastAsia="한컴바탕" w:hAnsi="한컴바탕" w:cs="한컴바탕"/>
                <w:spacing w:val="-6"/>
                <w:szCs w:val="21"/>
                <w:lang w:eastAsia="ko-KR"/>
              </w:rPr>
              <w:t>)등기관리 체제를 시행하고 있는 바 외국인투자기업 등기관리기관(이하 '등기기관'으로 약칭)은 국가공상행정관리총국 및 국가공상행정관리총국으로부터 외국인투자기업 등기허가 권한을 수여받은 지방 공상행정관리부서•시장감독관리부서(이하 '외자등기권한 피수여국'으로 약칭)이다. &lt;네거티브 리스크&gt; 관리 대상에 해당되지 아니하는 외국인투자기업의 설립, 변경(등록) 및 말소 등기는 그 소속지에서 관할하는 것을 원칙으로 하며 외국인투자</w:t>
            </w:r>
            <w:r w:rsidRPr="00B77F43">
              <w:rPr>
                <w:rFonts w:ascii="한컴바탕" w:eastAsia="한컴바탕" w:hAnsi="한컴바탕" w:cs="한컴바탕" w:hint="eastAsia"/>
                <w:spacing w:val="-6"/>
                <w:szCs w:val="21"/>
                <w:lang w:eastAsia="ko-KR"/>
              </w:rPr>
              <w:t>기업</w:t>
            </w:r>
            <w:r w:rsidRPr="00B77F43">
              <w:rPr>
                <w:rFonts w:ascii="한컴바탕" w:eastAsia="한컴바탕" w:hAnsi="한컴바탕" w:cs="한컴바탕"/>
                <w:spacing w:val="-6"/>
                <w:szCs w:val="21"/>
                <w:lang w:eastAsia="ko-KR"/>
              </w:rPr>
              <w:t xml:space="preserve"> 소재지의 말단급 외자등기권한 피수여국이 등기 업무를 담당한다. &lt;네거티브 리스트&gt; 관리 대상에 해당되는 외국인투자기업의 설립, 변경(등록) 및 말소 등기는 계속해서 등급별로 관할권한을 구분하는 원칙에 따라 집행한다.</w:t>
            </w: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6"/>
                <w:szCs w:val="21"/>
                <w:lang w:eastAsia="ko-KR"/>
              </w:rPr>
            </w:pPr>
            <w:r w:rsidRPr="00B77F43">
              <w:rPr>
                <w:rFonts w:ascii="한컴바탕" w:eastAsia="한컴바탕" w:hAnsi="한컴바탕" w:cs="한컴바탕" w:hint="eastAsia"/>
                <w:spacing w:val="-6"/>
                <w:szCs w:val="21"/>
                <w:lang w:eastAsia="ko-KR"/>
              </w:rPr>
              <w:t>기존</w:t>
            </w:r>
            <w:r w:rsidRPr="00B77F43">
              <w:rPr>
                <w:rFonts w:ascii="한컴바탕" w:eastAsia="한컴바탕" w:hAnsi="한컴바탕" w:cs="한컴바탕"/>
                <w:spacing w:val="-6"/>
                <w:szCs w:val="21"/>
                <w:lang w:eastAsia="ko-KR"/>
              </w:rPr>
              <w:t xml:space="preserve"> 외국인투자기업의 변경 등기 사항이 &lt;네거티브 리스트&gt; 관리 대상에 해당되지 아니하는 경우 기업은 자주적으로 원(</w:t>
            </w:r>
            <w:r w:rsidRPr="00B77F43">
              <w:rPr>
                <w:rFonts w:ascii="한컴바탕" w:eastAsia="한컴바탕" w:hAnsi="한컴바탕" w:cs="한컴바탕" w:hint="eastAsia"/>
                <w:spacing w:val="-6"/>
                <w:szCs w:val="21"/>
                <w:lang w:eastAsia="ko-KR"/>
              </w:rPr>
              <w:t>原</w:t>
            </w:r>
            <w:r w:rsidRPr="00B77F43">
              <w:rPr>
                <w:rFonts w:ascii="한컴바탕" w:eastAsia="한컴바탕" w:hAnsi="한컴바탕" w:cs="한컴바탕"/>
                <w:spacing w:val="-6"/>
                <w:szCs w:val="21"/>
                <w:lang w:eastAsia="ko-KR"/>
              </w:rPr>
              <w:t>) 등기기관을 선택하여 등기를 신청하거나 소재지의 말단급 외자등기권한 피수여국을 선택하여 등기를 신청할 수 있다. 기존 외국인투자기업의 변경 등기 사항이 &lt;네거티브 리스트&gt; 관리 대상에 해당되거나 그 변경등기 과정에서 심사비준기관의 심사비준 권한 조정이 이루어진 경우 기업은 자주적으로 원(</w:t>
            </w:r>
            <w:r w:rsidRPr="00B77F43">
              <w:rPr>
                <w:rFonts w:ascii="한컴바탕" w:eastAsia="한컴바탕" w:hAnsi="한컴바탕" w:cs="한컴바탕" w:hint="eastAsia"/>
                <w:spacing w:val="-6"/>
                <w:szCs w:val="21"/>
                <w:lang w:eastAsia="ko-KR"/>
              </w:rPr>
              <w:t>原</w:t>
            </w:r>
            <w:r w:rsidRPr="00B77F43">
              <w:rPr>
                <w:rFonts w:ascii="한컴바탕" w:eastAsia="한컴바탕" w:hAnsi="한컴바탕" w:cs="한컴바탕"/>
                <w:spacing w:val="-6"/>
                <w:szCs w:val="21"/>
                <w:lang w:eastAsia="ko-KR"/>
              </w:rPr>
              <w:t>) 등기기관을 선택하여 등기를 신청하거나 심사비준</w:t>
            </w:r>
            <w:r w:rsidRPr="00B77F43">
              <w:rPr>
                <w:rFonts w:ascii="한컴바탕" w:eastAsia="한컴바탕" w:hAnsi="한컴바탕" w:cs="한컴바탕" w:hint="eastAsia"/>
                <w:spacing w:val="-6"/>
                <w:szCs w:val="21"/>
                <w:lang w:eastAsia="ko-KR"/>
              </w:rPr>
              <w:t>기관과</w:t>
            </w:r>
            <w:r w:rsidRPr="00B77F43">
              <w:rPr>
                <w:rFonts w:ascii="한컴바탕" w:eastAsia="한컴바탕" w:hAnsi="한컴바탕" w:cs="한컴바탕"/>
                <w:spacing w:val="-6"/>
                <w:szCs w:val="21"/>
                <w:lang w:eastAsia="ko-KR"/>
              </w:rPr>
              <w:t xml:space="preserve"> 동일 등급의 외자등기권한 피여수국을 선택하여 등기를 신청할 수 있으며 동일 등급의 외자등기권한 피여수국이 없을 경우에는 직상급 외자등기권한 피여수국에 등기를 신청할 수 있다.</w:t>
            </w: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6"/>
                <w:szCs w:val="21"/>
                <w:lang w:eastAsia="ko-KR"/>
              </w:rPr>
            </w:pPr>
            <w:r w:rsidRPr="00B77F43">
              <w:rPr>
                <w:rFonts w:ascii="한컴바탕" w:eastAsia="한컴바탕" w:hAnsi="한컴바탕" w:cs="한컴바탕" w:hint="eastAsia"/>
                <w:spacing w:val="-6"/>
                <w:szCs w:val="21"/>
                <w:lang w:eastAsia="ko-KR"/>
              </w:rPr>
              <w:t>성급</w:t>
            </w:r>
            <w:r w:rsidRPr="00B77F43">
              <w:rPr>
                <w:rFonts w:ascii="한컴바탕" w:eastAsia="한컴바탕" w:hAnsi="한컴바탕" w:cs="한컴바탕"/>
                <w:spacing w:val="-6"/>
                <w:szCs w:val="21"/>
                <w:lang w:eastAsia="ko-KR"/>
              </w:rPr>
              <w:t xml:space="preserve"> 등기기관은 현지의 업무 현황에 근거하여 해당 관할구역 내 각 등급 외자등기권환 피여수국의 등기 관할 범위를 적절하게 조정할 수 있다. 법률•행정법규•규장에 기업등기 관할에 대한 특별규정을 두고 있을 경우 그 규정에 따라 처리한다.</w:t>
            </w: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6"/>
                <w:szCs w:val="21"/>
                <w:lang w:eastAsia="ko-KR"/>
              </w:rPr>
            </w:pPr>
            <w:r w:rsidRPr="00B77F43">
              <w:rPr>
                <w:rFonts w:ascii="한컴바탕" w:eastAsia="한컴바탕" w:hAnsi="한컴바탕" w:cs="한컴바탕"/>
                <w:spacing w:val="-6"/>
                <w:szCs w:val="21"/>
                <w:lang w:eastAsia="ko-KR"/>
              </w:rPr>
              <w:t>(2)</w:t>
            </w:r>
            <w:r w:rsidRPr="00B77F43">
              <w:rPr>
                <w:rFonts w:ascii="한컴바탕" w:eastAsia="한컴바탕" w:hAnsi="한컴바탕" w:cs="한컴바탕"/>
                <w:spacing w:val="-6"/>
                <w:szCs w:val="21"/>
                <w:lang w:eastAsia="ko-KR"/>
              </w:rPr>
              <w:tab/>
              <w:t>등기 규칙을 명확히 하고 법에 따라 외국인투자기업 등기 직책을 이행한다.</w:t>
            </w: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10"/>
                <w:szCs w:val="21"/>
                <w:lang w:eastAsia="ko-KR"/>
              </w:rPr>
            </w:pPr>
            <w:r w:rsidRPr="00B77F43">
              <w:rPr>
                <w:rFonts w:ascii="한컴바탕" w:eastAsia="한컴바탕" w:hAnsi="한컴바탕" w:cs="한컴바탕" w:hint="eastAsia"/>
                <w:spacing w:val="-10"/>
                <w:szCs w:val="21"/>
                <w:lang w:eastAsia="ko-KR"/>
              </w:rPr>
              <w:t>외국투자자가</w:t>
            </w:r>
            <w:r w:rsidRPr="00B77F43">
              <w:rPr>
                <w:rFonts w:ascii="한컴바탕" w:eastAsia="한컴바탕" w:hAnsi="한컴바탕" w:cs="한컴바탕"/>
                <w:spacing w:val="-10"/>
                <w:szCs w:val="21"/>
                <w:lang w:eastAsia="ko-KR"/>
              </w:rPr>
              <w:t xml:space="preserve"> &lt;네거티브 리스트&gt; 이외의 산업에 투자하는 경우 상무주관부서가 발급한 등록(</w:t>
            </w:r>
            <w:r w:rsidRPr="00B77F43">
              <w:rPr>
                <w:rFonts w:ascii="한컴바탕" w:eastAsia="한컴바탕" w:hAnsi="한컴바탕" w:cs="한컴바탕" w:hint="eastAsia"/>
                <w:spacing w:val="-10"/>
                <w:szCs w:val="21"/>
                <w:lang w:eastAsia="ko-KR"/>
              </w:rPr>
              <w:t>備案</w:t>
            </w:r>
            <w:r w:rsidRPr="00B77F43">
              <w:rPr>
                <w:rFonts w:ascii="한컴바탕" w:eastAsia="한컴바탕" w:hAnsi="한컴바탕" w:cs="한컴바탕"/>
                <w:spacing w:val="-10"/>
                <w:szCs w:val="21"/>
                <w:lang w:eastAsia="ko-KR"/>
              </w:rPr>
              <w:t>) 증명서를 제출할 필요 없이 직접적으로 등기기관에 외국인투자기업 설립, 변경(등록) 및 말소 등기를 신청할 수 있다. 외국투자자가 &lt;네거티브 리스트&gt;에 열거된 산업에 투자하는 경우 외국인투자기업의 설립, 변경(등록) 및 말소 등기 신청 시 상무주관부서가 발급한 비준공문 및 비준증서를 법에 따라 등기기관</w:t>
            </w:r>
            <w:r w:rsidRPr="00B77F43">
              <w:rPr>
                <w:rFonts w:ascii="한컴바탕" w:eastAsia="한컴바탕" w:hAnsi="한컴바탕" w:cs="한컴바탕"/>
                <w:spacing w:val="-10"/>
                <w:szCs w:val="21"/>
                <w:lang w:eastAsia="ko-KR"/>
              </w:rPr>
              <w:lastRenderedPageBreak/>
              <w:t>에 제출하여야 한다. &lt;외국인투자기업 등기 신청서류 작성규범&gt;상</w:t>
            </w:r>
            <w:r w:rsidRPr="00B77F43">
              <w:rPr>
                <w:rFonts w:ascii="한컴바탕" w:eastAsia="한컴바탕" w:hAnsi="한컴바탕" w:cs="한컴바탕" w:hint="eastAsia"/>
                <w:spacing w:val="-10"/>
                <w:szCs w:val="21"/>
                <w:lang w:eastAsia="ko-KR"/>
              </w:rPr>
              <w:t>의</w:t>
            </w:r>
            <w:r w:rsidRPr="00B77F43">
              <w:rPr>
                <w:rFonts w:ascii="한컴바탕" w:eastAsia="한컴바탕" w:hAnsi="한컴바탕" w:cs="한컴바탕"/>
                <w:spacing w:val="-10"/>
                <w:szCs w:val="21"/>
                <w:lang w:eastAsia="ko-KR"/>
              </w:rPr>
              <w:t xml:space="preserve"> '심사비준기관이 발급한 비준문서(비준공문 및 비준증서 부본1)'을 '심사비준기관이 발급한 비준문서(비준공문 및 비준증서 부본1)(외국인투자진입 특별관리조치 적용 대상에 해당되는 기업만 제출)'로 수정한다.</w:t>
            </w: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6"/>
                <w:szCs w:val="21"/>
                <w:lang w:eastAsia="ko-KR"/>
              </w:rPr>
            </w:pPr>
            <w:r w:rsidRPr="00B77F43">
              <w:rPr>
                <w:rFonts w:ascii="한컴바탕" w:eastAsia="한컴바탕" w:hAnsi="한컴바탕" w:cs="한컴바탕" w:hint="eastAsia"/>
                <w:spacing w:val="-6"/>
                <w:szCs w:val="21"/>
                <w:lang w:eastAsia="ko-KR"/>
              </w:rPr>
              <w:t>각</w:t>
            </w:r>
            <w:r w:rsidRPr="00B77F43">
              <w:rPr>
                <w:rFonts w:ascii="한컴바탕" w:eastAsia="한컴바탕" w:hAnsi="한컴바탕" w:cs="한컴바탕"/>
                <w:spacing w:val="-6"/>
                <w:szCs w:val="21"/>
                <w:lang w:eastAsia="ko-KR"/>
              </w:rPr>
              <w:t xml:space="preserve"> 급 등기기관은 기업 등기 관리의 절차적 규정을 엄격히 집행하고 국내기업과 외국인투자기업 동일시의 원칙에 따라 심사 책임을 이행함으로써 등기 절차의 규범성과 심사기준의 통일성을 확실하게 보장하여야 한다. </w:t>
            </w: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6"/>
                <w:szCs w:val="21"/>
                <w:lang w:eastAsia="ko-KR"/>
              </w:rPr>
            </w:pPr>
            <w:r w:rsidRPr="00B77F43">
              <w:rPr>
                <w:rFonts w:ascii="한컴바탕" w:eastAsia="한컴바탕" w:hAnsi="한컴바탕" w:cs="한컴바탕"/>
                <w:spacing w:val="-6"/>
                <w:szCs w:val="21"/>
                <w:lang w:eastAsia="ko-KR"/>
              </w:rPr>
              <w:t>(3)</w:t>
            </w:r>
            <w:r w:rsidRPr="00B77F43">
              <w:rPr>
                <w:rFonts w:ascii="한컴바탕" w:eastAsia="한컴바탕" w:hAnsi="한컴바탕" w:cs="한컴바탕"/>
                <w:spacing w:val="-6"/>
                <w:szCs w:val="21"/>
                <w:lang w:eastAsia="ko-KR"/>
              </w:rPr>
              <w:tab/>
              <w:t xml:space="preserve">법에 의거하여 등기 업무를 규범적으로 처리하며 외국인투자기업 등기 관리 규정을 정확하게 적용한다. </w:t>
            </w: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6"/>
                <w:szCs w:val="21"/>
                <w:lang w:eastAsia="ko-KR"/>
              </w:rPr>
            </w:pPr>
            <w:r w:rsidRPr="00B77F43">
              <w:rPr>
                <w:rFonts w:ascii="한컴바탕" w:eastAsia="한컴바탕" w:hAnsi="한컴바탕" w:cs="한컴바탕"/>
                <w:spacing w:val="-6"/>
                <w:szCs w:val="21"/>
                <w:lang w:eastAsia="ko-KR"/>
              </w:rPr>
              <w:t>&lt;개정결정&gt;은 외국인투자기업 행정심사비준 관련 조항에 대해서만 조정을 실시하였는 바 각 급 등기기관은 외자 유치의 방식을 구분하여 해당 법률, 행정법규, 국무원 결정 및 외국인투자에 관한 국가의 기타 규정을 정확하게 적용하여야 한다.</w:t>
            </w: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8"/>
                <w:szCs w:val="21"/>
                <w:lang w:eastAsia="ko-KR"/>
              </w:rPr>
            </w:pPr>
            <w:r w:rsidRPr="00B77F43">
              <w:rPr>
                <w:rFonts w:ascii="한컴바탕" w:eastAsia="한컴바탕" w:hAnsi="한컴바탕" w:cs="한컴바탕" w:hint="eastAsia"/>
                <w:spacing w:val="-8"/>
                <w:szCs w:val="21"/>
                <w:lang w:eastAsia="ko-KR"/>
              </w:rPr>
              <w:t>신청인이</w:t>
            </w:r>
            <w:r w:rsidRPr="00B77F43">
              <w:rPr>
                <w:rFonts w:ascii="한컴바탕" w:eastAsia="한컴바탕" w:hAnsi="한컴바탕" w:cs="한컴바탕"/>
                <w:spacing w:val="-8"/>
                <w:szCs w:val="21"/>
                <w:lang w:eastAsia="ko-KR"/>
              </w:rPr>
              <w:t xml:space="preserve"> 2016년 10월 1일 이전에 이미 상무주관부서로부터 비준공문 및 비준증서를 발급 받았으나 등기기관에 등기•등록을 신청하지 아니한 경우 등기기관은 기존 &lt;3부 외자법&gt; 및 &lt;타이완 동포 투자법&gt;의 규정에 따라 등기•등록 업무를 처리한다.</w:t>
            </w: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6"/>
                <w:szCs w:val="21"/>
                <w:lang w:eastAsia="ko-KR"/>
              </w:rPr>
            </w:pPr>
            <w:r w:rsidRPr="00B77F43">
              <w:rPr>
                <w:rFonts w:ascii="한컴바탕" w:eastAsia="한컴바탕" w:hAnsi="한컴바탕" w:cs="한컴바탕" w:hint="eastAsia"/>
                <w:spacing w:val="-6"/>
                <w:szCs w:val="21"/>
                <w:lang w:eastAsia="ko-KR"/>
              </w:rPr>
              <w:t>국무원이</w:t>
            </w:r>
            <w:r w:rsidRPr="00B77F43">
              <w:rPr>
                <w:rFonts w:ascii="한컴바탕" w:eastAsia="한컴바탕" w:hAnsi="한컴바탕" w:cs="한컴바탕"/>
                <w:spacing w:val="-6"/>
                <w:szCs w:val="21"/>
                <w:lang w:eastAsia="ko-KR"/>
              </w:rPr>
              <w:t xml:space="preserve"> &lt;네거티브 리스트&gt;를 공표하거나 &lt;네거티브 리스트&gt;의 공표를 승인하기 전까지 등기기관은 기존 &lt;3부 외자법&gt; 및 &lt;타이완 동포 투자법&gt;의 규정에 따라 등기•등록 업무를 처리한다. </w:t>
            </w: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6"/>
                <w:szCs w:val="21"/>
                <w:lang w:eastAsia="ko-KR"/>
              </w:rPr>
            </w:pP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6"/>
                <w:szCs w:val="21"/>
                <w:lang w:eastAsia="ko-KR"/>
              </w:rPr>
            </w:pPr>
            <w:r w:rsidRPr="00B77F43">
              <w:rPr>
                <w:rFonts w:ascii="한컴바탕" w:eastAsia="한컴바탕" w:hAnsi="한컴바탕" w:cs="한컴바탕"/>
                <w:spacing w:val="-6"/>
                <w:szCs w:val="21"/>
                <w:lang w:eastAsia="ko-KR"/>
              </w:rPr>
              <w:t>3.</w:t>
            </w:r>
            <w:r w:rsidRPr="00B77F43">
              <w:rPr>
                <w:rFonts w:ascii="한컴바탕" w:eastAsia="한컴바탕" w:hAnsi="한컴바탕" w:cs="한컴바탕"/>
                <w:spacing w:val="-6"/>
                <w:szCs w:val="21"/>
                <w:lang w:eastAsia="ko-KR"/>
              </w:rPr>
              <w:tab/>
              <w:t>조직과 지도를 강화하여 &lt;개정결정&gt;이 순조롭게 실시될 수 있도록 보장한다.</w:t>
            </w: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6"/>
                <w:szCs w:val="21"/>
                <w:lang w:eastAsia="ko-KR"/>
              </w:rPr>
            </w:pPr>
            <w:r w:rsidRPr="00B77F43">
              <w:rPr>
                <w:rFonts w:ascii="한컴바탕" w:eastAsia="한컴바탕" w:hAnsi="한컴바탕" w:cs="한컴바탕"/>
                <w:spacing w:val="-6"/>
                <w:szCs w:val="21"/>
                <w:lang w:eastAsia="ko-KR"/>
              </w:rPr>
              <w:t>(1)</w:t>
            </w:r>
            <w:r w:rsidRPr="00B77F43">
              <w:rPr>
                <w:rFonts w:ascii="한컴바탕" w:eastAsia="한컴바탕" w:hAnsi="한컴바탕" w:cs="한컴바탕"/>
                <w:spacing w:val="-6"/>
                <w:szCs w:val="21"/>
                <w:lang w:eastAsia="ko-KR"/>
              </w:rPr>
              <w:tab/>
              <w:t>통일된 계획과 추진을 중요시하고 교육훈련 및 홍보•유도를 강화한다.</w:t>
            </w: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6"/>
                <w:szCs w:val="21"/>
                <w:lang w:eastAsia="ko-KR"/>
              </w:rPr>
            </w:pPr>
            <w:r w:rsidRPr="00B77F43">
              <w:rPr>
                <w:rFonts w:ascii="한컴바탕" w:eastAsia="한컴바탕" w:hAnsi="한컴바탕" w:cs="한컴바탕" w:hint="eastAsia"/>
                <w:spacing w:val="-6"/>
                <w:szCs w:val="21"/>
                <w:lang w:eastAsia="ko-KR"/>
              </w:rPr>
              <w:t>각</w:t>
            </w:r>
            <w:r w:rsidRPr="00B77F43">
              <w:rPr>
                <w:rFonts w:ascii="한컴바탕" w:eastAsia="한컴바탕" w:hAnsi="한컴바탕" w:cs="한컴바탕"/>
                <w:spacing w:val="-6"/>
                <w:szCs w:val="21"/>
                <w:lang w:eastAsia="ko-KR"/>
              </w:rPr>
              <w:t xml:space="preserve"> 지방은 고도의 중요시, 통일적인 계획, 추적•독촉, 엄격한 실행을 통해 외국인투자기업 등기•등록 업무와 외국인투자기업 심사비준제의 등록(</w:t>
            </w:r>
            <w:r w:rsidRPr="00B77F43">
              <w:rPr>
                <w:rFonts w:ascii="한컴바탕" w:eastAsia="한컴바탕" w:hAnsi="한컴바탕" w:cs="한컴바탕" w:hint="eastAsia"/>
                <w:spacing w:val="-6"/>
                <w:szCs w:val="21"/>
                <w:lang w:eastAsia="ko-KR"/>
              </w:rPr>
              <w:t>備案</w:t>
            </w:r>
            <w:r w:rsidRPr="00B77F43">
              <w:rPr>
                <w:rFonts w:ascii="한컴바탕" w:eastAsia="한컴바탕" w:hAnsi="한컴바탕" w:cs="한컴바탕"/>
                <w:spacing w:val="-6"/>
                <w:szCs w:val="21"/>
                <w:lang w:eastAsia="ko-KR"/>
              </w:rPr>
              <w:t>)관리제 전환 업무를 효율적으로 연결시켜야 한다. &lt;개정결정&gt; 및 &lt;네거티브 리스트&gt; 관련 규정에 대한 다양한 형식과 방식의 교육훈련을 실시하여 등기•등록 업무 담당인력의 외국인투자기업 서비스 업무 능력을 확실하게 제고시켜야 한다. 다양한 언론매체를 충분히 활용하여 관련 정책을 홍보하고 정확하게 해석하여야 하며 기</w:t>
            </w:r>
            <w:r w:rsidRPr="00B77F43">
              <w:rPr>
                <w:rFonts w:ascii="한컴바탕" w:eastAsia="한컴바탕" w:hAnsi="한컴바탕" w:cs="한컴바탕" w:hint="eastAsia"/>
                <w:spacing w:val="-6"/>
                <w:szCs w:val="21"/>
                <w:lang w:eastAsia="ko-KR"/>
              </w:rPr>
              <w:t>업</w:t>
            </w:r>
            <w:r w:rsidRPr="00B77F43">
              <w:rPr>
                <w:rFonts w:ascii="한컴바탕" w:eastAsia="한컴바탕" w:hAnsi="한컴바탕" w:cs="한컴바탕"/>
                <w:spacing w:val="-6"/>
                <w:szCs w:val="21"/>
                <w:lang w:eastAsia="ko-KR"/>
              </w:rPr>
              <w:t xml:space="preserve"> 및 사회의 관심이 집중된 공통현안을 적시적으로 해결하고 응답하여야 한다. 외국투자자와 외국인투자기업이 외자진입허가 관리 요구사항 및 등기 절차를 </w:t>
            </w:r>
            <w:r w:rsidRPr="00B77F43">
              <w:rPr>
                <w:rFonts w:ascii="한컴바탕" w:eastAsia="한컴바탕" w:hAnsi="한컴바탕" w:cs="한컴바탕"/>
                <w:spacing w:val="-6"/>
                <w:szCs w:val="21"/>
                <w:lang w:eastAsia="ko-KR"/>
              </w:rPr>
              <w:lastRenderedPageBreak/>
              <w:t xml:space="preserve">정확 정확히 이해할 수 있도록 유도함으로써 최신 외국인투자기업 관리 제도가 순조롭게 실시될 수 있도록 보장하여야 한다.        </w:t>
            </w: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6"/>
                <w:szCs w:val="21"/>
                <w:lang w:eastAsia="ko-KR"/>
              </w:rPr>
            </w:pPr>
            <w:r w:rsidRPr="00B77F43">
              <w:rPr>
                <w:rFonts w:ascii="한컴바탕" w:eastAsia="한컴바탕" w:hAnsi="한컴바탕" w:cs="한컴바탕"/>
                <w:spacing w:val="-6"/>
                <w:szCs w:val="21"/>
                <w:lang w:eastAsia="ko-KR"/>
              </w:rPr>
              <w:t>(2)</w:t>
            </w:r>
            <w:r w:rsidRPr="00B77F43">
              <w:rPr>
                <w:rFonts w:ascii="한컴바탕" w:eastAsia="한컴바탕" w:hAnsi="한컴바탕" w:cs="한컴바탕"/>
                <w:spacing w:val="-6"/>
                <w:szCs w:val="21"/>
                <w:lang w:eastAsia="ko-KR"/>
              </w:rPr>
              <w:tab/>
              <w:t>정보화 수단을 활용하여 등기•등록 업무의 효율을 개선한다.</w:t>
            </w: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6"/>
                <w:szCs w:val="21"/>
                <w:lang w:eastAsia="ko-KR"/>
              </w:rPr>
            </w:pPr>
            <w:r w:rsidRPr="00B77F43">
              <w:rPr>
                <w:rFonts w:ascii="한컴바탕" w:eastAsia="한컴바탕" w:hAnsi="한컴바탕" w:cs="한컴바탕" w:hint="eastAsia"/>
                <w:spacing w:val="-6"/>
                <w:szCs w:val="21"/>
                <w:lang w:eastAsia="ko-KR"/>
              </w:rPr>
              <w:t>각</w:t>
            </w:r>
            <w:r w:rsidRPr="00B77F43">
              <w:rPr>
                <w:rFonts w:ascii="한컴바탕" w:eastAsia="한컴바탕" w:hAnsi="한컴바탕" w:cs="한컴바탕"/>
                <w:spacing w:val="-6"/>
                <w:szCs w:val="21"/>
                <w:lang w:eastAsia="ko-KR"/>
              </w:rPr>
              <w:t xml:space="preserve"> 지방은 현대화 정보기술을 도입하여 기업 등기•등록 업무 시스템을 보완 및 업그레이드하고 지체없이 &lt;네거티브 리스트&gt;를 시스템에 도입하여 외국인투자기업 등기•등록 절차 이행 시 자동적으로 주의 환기 문구가 표시될 수 있도록 함으로써 등기 업무의 효율을 확실하게 개선하여야 한다. 각 지방은 적시에 &lt;개정결정&gt; 및 &lt;네거티브 리스트&gt;를 기업 등기 플랫폼에 로딩하여 기업이 자주적으로 경영범위를 선택하고 법에 따라 등기신청서류를 제출하도록 유도하여야 한다. </w:t>
            </w:r>
            <w:r w:rsidRPr="00B77F43">
              <w:rPr>
                <w:rFonts w:ascii="한컴바탕" w:eastAsia="한컴바탕" w:hAnsi="한컴바탕" w:cs="한컴바탕"/>
                <w:spacing w:val="-6"/>
                <w:szCs w:val="21"/>
                <w:lang w:eastAsia="ko-KR"/>
              </w:rPr>
              <w:cr/>
            </w: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6"/>
                <w:szCs w:val="21"/>
                <w:lang w:eastAsia="ko-KR"/>
              </w:rPr>
            </w:pPr>
            <w:r w:rsidRPr="00B77F43">
              <w:rPr>
                <w:rFonts w:ascii="한컴바탕" w:eastAsia="한컴바탕" w:hAnsi="한컴바탕" w:cs="한컴바탕" w:hint="eastAsia"/>
                <w:spacing w:val="-6"/>
                <w:szCs w:val="21"/>
                <w:lang w:eastAsia="ko-KR"/>
              </w:rPr>
              <w:t>각</w:t>
            </w:r>
            <w:r w:rsidRPr="00B77F43">
              <w:rPr>
                <w:rFonts w:ascii="한컴바탕" w:eastAsia="한컴바탕" w:hAnsi="한컴바탕" w:cs="한컴바탕"/>
                <w:spacing w:val="-6"/>
                <w:szCs w:val="21"/>
                <w:lang w:eastAsia="ko-KR"/>
              </w:rPr>
              <w:t xml:space="preserve"> 지방은 관려 부서와의 커뮤니케이션 및 협상을 강화하여야 하며 외국인투자기업의 신청 사항이 &lt;네거티브 리스트&gt; 관리 대상에 해당되는지에 대해 판단이 서지 않거나 등기•등록 업무 처리 과정에서 의문점 또는 문제점이 발생한 경우 주동적으로 동급 발전개혁부서 및 상무부주관부서에 의견을 구함으로써 국가의 산업 안전을 확실하게 보호하여야 한다.</w:t>
            </w: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6"/>
                <w:szCs w:val="21"/>
                <w:lang w:eastAsia="ko-KR"/>
              </w:rPr>
            </w:pPr>
            <w:r w:rsidRPr="00B77F43">
              <w:rPr>
                <w:rFonts w:ascii="한컴바탕" w:eastAsia="한컴바탕" w:hAnsi="한컴바탕" w:cs="한컴바탕"/>
                <w:spacing w:val="-6"/>
                <w:szCs w:val="21"/>
                <w:lang w:eastAsia="ko-KR"/>
              </w:rPr>
              <w:t>(3)</w:t>
            </w:r>
            <w:r w:rsidRPr="00B77F43">
              <w:rPr>
                <w:rFonts w:ascii="한컴바탕" w:eastAsia="한컴바탕" w:hAnsi="한컴바탕" w:cs="한컴바탕"/>
                <w:spacing w:val="-6"/>
                <w:szCs w:val="21"/>
                <w:lang w:eastAsia="ko-KR"/>
              </w:rPr>
              <w:tab/>
              <w:t>부서간 정보공유 및 협력 매커니즘의 구축을 적극 추진한다.</w:t>
            </w:r>
          </w:p>
          <w:p w:rsidR="00B77F43" w:rsidRPr="00B77F43" w:rsidRDefault="00B77F43" w:rsidP="00B77F43">
            <w:pPr>
              <w:wordWrap w:val="0"/>
              <w:autoSpaceDN w:val="0"/>
              <w:snapToGrid w:val="0"/>
              <w:spacing w:line="290" w:lineRule="atLeast"/>
              <w:jc w:val="left"/>
              <w:rPr>
                <w:rFonts w:ascii="한컴바탕" w:eastAsia="한컴바탕" w:hAnsi="한컴바탕" w:cs="한컴바탕"/>
                <w:spacing w:val="-6"/>
                <w:szCs w:val="21"/>
                <w:lang w:eastAsia="ko-KR"/>
              </w:rPr>
            </w:pPr>
            <w:r w:rsidRPr="00B77F43">
              <w:rPr>
                <w:rFonts w:ascii="한컴바탕" w:eastAsia="한컴바탕" w:hAnsi="한컴바탕" w:cs="한컴바탕" w:hint="eastAsia"/>
                <w:spacing w:val="-6"/>
                <w:szCs w:val="21"/>
                <w:lang w:eastAsia="ko-KR"/>
              </w:rPr>
              <w:t>국가</w:t>
            </w:r>
            <w:r w:rsidRPr="00B77F43">
              <w:rPr>
                <w:rFonts w:ascii="한컴바탕" w:eastAsia="한컴바탕" w:hAnsi="한컴바탕" w:cs="한컴바탕"/>
                <w:spacing w:val="-6"/>
                <w:szCs w:val="21"/>
                <w:lang w:eastAsia="ko-KR"/>
              </w:rPr>
              <w:t xml:space="preserve"> 신용정보 공시 플랫폼 구축에 관한 총체적 요구에 따라 관련 부서와의 커뮤니케이션 및 업무 조율을 강화하고 정보공유 매커니즘을 구축 및 보완하며 국가 신용정보 공시 시스템 또는 기업정보 공유 플랫폼을 통해 외국인투자기업 등기•등록 정보를 지체없이 발표함으로써 기타 행정관리부서가 조회•확인 및 후속적 감독관리 업무를 차질없이 수행할 수 있도록 하고 외국인투자 진입 전 내국민대우와 네거티브 리스트를 결합시킨 관리 방식이 전국 범위 내에서 원만하게 실행될 </w:t>
            </w:r>
            <w:r w:rsidRPr="00B77F43">
              <w:rPr>
                <w:rFonts w:ascii="한컴바탕" w:eastAsia="한컴바탕" w:hAnsi="한컴바탕" w:cs="한컴바탕" w:hint="eastAsia"/>
                <w:spacing w:val="-6"/>
                <w:szCs w:val="21"/>
                <w:lang w:eastAsia="ko-KR"/>
              </w:rPr>
              <w:t>수</w:t>
            </w:r>
            <w:r w:rsidRPr="00B77F43">
              <w:rPr>
                <w:rFonts w:ascii="한컴바탕" w:eastAsia="한컴바탕" w:hAnsi="한컴바탕" w:cs="한컴바탕"/>
                <w:spacing w:val="-6"/>
                <w:szCs w:val="21"/>
                <w:lang w:eastAsia="ko-KR"/>
              </w:rPr>
              <w:t xml:space="preserve"> 있도록 공동으로 노력한다.</w:t>
            </w:r>
          </w:p>
          <w:p w:rsidR="00B77F43" w:rsidRPr="00BC3C23" w:rsidRDefault="00B77F43" w:rsidP="00B77F43">
            <w:pPr>
              <w:wordWrap w:val="0"/>
              <w:autoSpaceDN w:val="0"/>
              <w:snapToGrid w:val="0"/>
              <w:spacing w:line="290" w:lineRule="atLeast"/>
              <w:jc w:val="left"/>
              <w:rPr>
                <w:rFonts w:ascii="한컴바탕" w:eastAsia="한컴바탕" w:hAnsi="한컴바탕" w:cs="한컴바탕"/>
                <w:spacing w:val="-8"/>
                <w:szCs w:val="21"/>
                <w:lang w:eastAsia="ko-KR"/>
              </w:rPr>
            </w:pPr>
            <w:r w:rsidRPr="00BC3C23">
              <w:rPr>
                <w:rFonts w:ascii="한컴바탕" w:eastAsia="한컴바탕" w:hAnsi="한컴바탕" w:cs="한컴바탕" w:hint="eastAsia"/>
                <w:spacing w:val="-8"/>
                <w:szCs w:val="21"/>
                <w:lang w:eastAsia="ko-KR"/>
              </w:rPr>
              <w:t>타이완동포투자기업</w:t>
            </w:r>
            <w:r w:rsidRPr="00BC3C23">
              <w:rPr>
                <w:rFonts w:ascii="한컴바탕" w:eastAsia="한컴바탕" w:hAnsi="한컴바탕" w:cs="한컴바탕"/>
                <w:spacing w:val="-8"/>
                <w:szCs w:val="21"/>
                <w:lang w:eastAsia="ko-KR"/>
              </w:rPr>
              <w:t>, 홍콩•마카오동포투자기업의 등기•등록 관리는 상기 요구를 참조하여 집행한다.</w:t>
            </w:r>
          </w:p>
          <w:p w:rsidR="00B77F43" w:rsidRPr="00B77F43" w:rsidRDefault="00B77F43" w:rsidP="00B77F4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77F43">
              <w:rPr>
                <w:rFonts w:ascii="한컴바탕" w:eastAsia="한컴바탕" w:hAnsi="한컴바탕" w:cs="한컴바탕" w:hint="eastAsia"/>
                <w:spacing w:val="-6"/>
                <w:szCs w:val="21"/>
                <w:lang w:eastAsia="ko-KR"/>
              </w:rPr>
              <w:t>각</w:t>
            </w:r>
            <w:r w:rsidRPr="00B77F43">
              <w:rPr>
                <w:rFonts w:ascii="한컴바탕" w:eastAsia="한컴바탕" w:hAnsi="한컴바탕" w:cs="한컴바탕"/>
                <w:spacing w:val="-6"/>
                <w:szCs w:val="21"/>
                <w:lang w:eastAsia="ko-KR"/>
              </w:rPr>
              <w:t xml:space="preserve"> 성•자치구•직할시•계획단열시 및 부성(</w:t>
            </w:r>
            <w:r w:rsidRPr="00B77F43">
              <w:rPr>
                <w:rFonts w:ascii="한컴바탕" w:eastAsia="한컴바탕" w:hAnsi="한컴바탕" w:cs="한컴바탕" w:hint="eastAsia"/>
                <w:spacing w:val="-6"/>
                <w:szCs w:val="21"/>
                <w:lang w:eastAsia="ko-KR"/>
              </w:rPr>
              <w:t>副省</w:t>
            </w:r>
            <w:r w:rsidRPr="00B77F43">
              <w:rPr>
                <w:rFonts w:ascii="한컴바탕" w:eastAsia="한컴바탕" w:hAnsi="한컴바탕" w:cs="한컴바탕"/>
                <w:spacing w:val="-6"/>
                <w:szCs w:val="21"/>
                <w:lang w:eastAsia="ko-KR"/>
              </w:rPr>
              <w:t>)급 시의 공상행정관리부서•시장감독관관리부서는 &lt;개정결정&gt; 관철•실시 상황과 집행 과정에서 발생한 문제점을 공상총국 기업등록국(외국인투자기업등록국)에 지체없이 보고한다</w:t>
            </w:r>
            <w:r w:rsidR="00BC3C23">
              <w:rPr>
                <w:rFonts w:ascii="한컴바탕" w:eastAsia="한컴바탕" w:hAnsi="한컴바탕" w:cs="한컴바탕"/>
                <w:spacing w:val="-6"/>
                <w:szCs w:val="21"/>
                <w:lang w:eastAsia="ko-KR"/>
              </w:rPr>
              <w:t xml:space="preserve">.   </w:t>
            </w:r>
          </w:p>
          <w:p w:rsidR="00B77F43" w:rsidRPr="00B77F43" w:rsidRDefault="00B77F43" w:rsidP="00BC3C23">
            <w:pPr>
              <w:wordWrap w:val="0"/>
              <w:autoSpaceDN w:val="0"/>
              <w:snapToGrid w:val="0"/>
              <w:spacing w:line="290" w:lineRule="atLeast"/>
              <w:jc w:val="right"/>
              <w:rPr>
                <w:rFonts w:ascii="한컴바탕" w:eastAsia="한컴바탕" w:hAnsi="한컴바탕" w:cs="한컴바탕"/>
                <w:spacing w:val="-6"/>
                <w:szCs w:val="21"/>
                <w:lang w:eastAsia="ko-KR"/>
              </w:rPr>
            </w:pPr>
            <w:r w:rsidRPr="00B77F43">
              <w:rPr>
                <w:rFonts w:ascii="한컴바탕" w:eastAsia="한컴바탕" w:hAnsi="한컴바탕" w:cs="한컴바탕"/>
                <w:spacing w:val="-6"/>
                <w:szCs w:val="21"/>
                <w:lang w:eastAsia="ko-KR"/>
              </w:rPr>
              <w:t xml:space="preserve"> 공상총국</w:t>
            </w:r>
          </w:p>
          <w:p w:rsidR="00DB5008" w:rsidRPr="004F1368" w:rsidRDefault="00B77F43" w:rsidP="004F1368">
            <w:pPr>
              <w:wordWrap w:val="0"/>
              <w:autoSpaceDN w:val="0"/>
              <w:snapToGrid w:val="0"/>
              <w:spacing w:line="290" w:lineRule="atLeast"/>
              <w:jc w:val="right"/>
              <w:rPr>
                <w:rFonts w:ascii="한컴바탕" w:eastAsia="한컴바탕" w:hAnsi="한컴바탕" w:cs="한컴바탕" w:hint="eastAsia"/>
                <w:spacing w:val="-6"/>
                <w:szCs w:val="21"/>
              </w:rPr>
            </w:pPr>
            <w:r w:rsidRPr="00B77F43">
              <w:rPr>
                <w:rFonts w:ascii="한컴바탕" w:eastAsia="한컴바탕" w:hAnsi="한컴바탕" w:cs="한컴바탕"/>
                <w:spacing w:val="-6"/>
                <w:szCs w:val="21"/>
                <w:lang w:eastAsia="ko-KR"/>
              </w:rPr>
              <w:t>2016년 9월 30일</w:t>
            </w: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B77F43" w:rsidRPr="00B77F43" w:rsidRDefault="00B77F43" w:rsidP="00B77F43">
            <w:pPr>
              <w:wordWrap w:val="0"/>
              <w:autoSpaceDE w:val="0"/>
              <w:autoSpaceDN w:val="0"/>
              <w:snapToGrid w:val="0"/>
              <w:spacing w:line="290" w:lineRule="atLeast"/>
              <w:jc w:val="center"/>
              <w:rPr>
                <w:rFonts w:ascii="SimSun" w:eastAsia="SimSun" w:hAnsi="SimSun"/>
                <w:b/>
                <w:sz w:val="26"/>
                <w:szCs w:val="26"/>
              </w:rPr>
            </w:pPr>
            <w:r w:rsidRPr="00B77F43">
              <w:rPr>
                <w:rFonts w:ascii="SimSun" w:eastAsia="SimSun" w:hAnsi="SimSun" w:hint="eastAsia"/>
                <w:b/>
                <w:sz w:val="26"/>
                <w:szCs w:val="26"/>
              </w:rPr>
              <w:t>工商总局关于做好外商投资企业实行备案管理后有关登记注册工作的通知</w:t>
            </w:r>
          </w:p>
          <w:p w:rsidR="00B77F43" w:rsidRPr="00B77F43" w:rsidRDefault="00B77F43" w:rsidP="00B77F43">
            <w:pPr>
              <w:wordWrap w:val="0"/>
              <w:autoSpaceDE w:val="0"/>
              <w:autoSpaceDN w:val="0"/>
              <w:snapToGrid w:val="0"/>
              <w:spacing w:line="290" w:lineRule="atLeast"/>
              <w:jc w:val="center"/>
              <w:rPr>
                <w:rFonts w:ascii="SimSun" w:eastAsia="SimSun" w:hAnsi="SimSun"/>
                <w:szCs w:val="21"/>
              </w:rPr>
            </w:pPr>
            <w:r w:rsidRPr="00B77F43">
              <w:rPr>
                <w:rFonts w:ascii="SimSun" w:eastAsia="SimSun" w:hAnsi="SimSun" w:hint="eastAsia"/>
                <w:szCs w:val="21"/>
              </w:rPr>
              <w:t>工商企注字〔</w:t>
            </w:r>
            <w:r w:rsidRPr="00B77F43">
              <w:rPr>
                <w:rFonts w:ascii="SimSun" w:eastAsia="SimSun" w:hAnsi="SimSun"/>
                <w:szCs w:val="21"/>
              </w:rPr>
              <w:t>2016〕189</w:t>
            </w:r>
            <w:r w:rsidRPr="00B77F43">
              <w:rPr>
                <w:rFonts w:ascii="SimSun" w:eastAsia="SimSun" w:hAnsi="SimSun" w:hint="eastAsia"/>
                <w:szCs w:val="21"/>
              </w:rPr>
              <w:t>号</w:t>
            </w:r>
          </w:p>
          <w:p w:rsidR="00B77F43" w:rsidRPr="00B77F43" w:rsidRDefault="00B77F43" w:rsidP="00B77F43">
            <w:pPr>
              <w:wordWrap w:val="0"/>
              <w:autoSpaceDE w:val="0"/>
              <w:autoSpaceDN w:val="0"/>
              <w:snapToGrid w:val="0"/>
              <w:spacing w:line="290" w:lineRule="atLeast"/>
              <w:rPr>
                <w:rFonts w:ascii="SimSun" w:eastAsia="SimSun" w:hAnsi="SimSun"/>
                <w:szCs w:val="21"/>
              </w:rPr>
            </w:pPr>
          </w:p>
          <w:p w:rsidR="00B77F43" w:rsidRPr="00B77F43" w:rsidRDefault="00B77F43" w:rsidP="00B77F43">
            <w:pPr>
              <w:wordWrap w:val="0"/>
              <w:autoSpaceDE w:val="0"/>
              <w:autoSpaceDN w:val="0"/>
              <w:snapToGrid w:val="0"/>
              <w:spacing w:line="290" w:lineRule="atLeast"/>
              <w:rPr>
                <w:rFonts w:ascii="SimSun" w:eastAsia="SimSun" w:hAnsi="SimSun"/>
                <w:szCs w:val="21"/>
              </w:rPr>
            </w:pPr>
          </w:p>
          <w:p w:rsidR="00B77F43" w:rsidRPr="00B77F43" w:rsidRDefault="00B77F43" w:rsidP="00B77F43">
            <w:pPr>
              <w:wordWrap w:val="0"/>
              <w:autoSpaceDE w:val="0"/>
              <w:autoSpaceDN w:val="0"/>
              <w:snapToGrid w:val="0"/>
              <w:spacing w:line="290" w:lineRule="atLeast"/>
              <w:rPr>
                <w:rFonts w:ascii="SimSun" w:eastAsia="SimSun" w:hAnsi="SimSun"/>
                <w:szCs w:val="21"/>
              </w:rPr>
            </w:pPr>
            <w:r w:rsidRPr="00B77F43">
              <w:rPr>
                <w:rFonts w:ascii="SimSun" w:eastAsia="SimSun" w:hAnsi="SimSun"/>
                <w:szCs w:val="21"/>
              </w:rPr>
              <w:t xml:space="preserve"> </w:t>
            </w:r>
            <w:r w:rsidRPr="00B77F43">
              <w:rPr>
                <w:rFonts w:ascii="SimSun" w:eastAsia="SimSun" w:hAnsi="SimSun" w:hint="eastAsia"/>
                <w:szCs w:val="21"/>
              </w:rPr>
              <w:t>各省、自治区、直辖市及计划单列市、副省级市工商行政管理局、市场监督管理部门：</w:t>
            </w:r>
          </w:p>
          <w:p w:rsidR="00B77F43" w:rsidRPr="00B77F43" w:rsidRDefault="00B77F43" w:rsidP="00B77F43">
            <w:pPr>
              <w:wordWrap w:val="0"/>
              <w:autoSpaceDE w:val="0"/>
              <w:autoSpaceDN w:val="0"/>
              <w:snapToGrid w:val="0"/>
              <w:spacing w:line="290" w:lineRule="atLeast"/>
              <w:rPr>
                <w:rFonts w:ascii="SimSun" w:eastAsia="SimSun" w:hAnsi="SimSun"/>
                <w:spacing w:val="8"/>
                <w:szCs w:val="21"/>
              </w:rPr>
            </w:pPr>
            <w:r w:rsidRPr="00B77F43">
              <w:rPr>
                <w:rFonts w:ascii="SimSun" w:eastAsia="SimSun" w:hAnsi="SimSun" w:hint="eastAsia"/>
                <w:szCs w:val="21"/>
              </w:rPr>
              <w:t xml:space="preserve">　　</w:t>
            </w:r>
            <w:r w:rsidRPr="00B77F43">
              <w:rPr>
                <w:rFonts w:ascii="SimSun" w:eastAsia="SimSun" w:hAnsi="SimSun"/>
                <w:spacing w:val="8"/>
                <w:szCs w:val="21"/>
              </w:rPr>
              <w:t>2016</w:t>
            </w:r>
            <w:r w:rsidRPr="00B77F43">
              <w:rPr>
                <w:rFonts w:ascii="SimSun" w:eastAsia="SimSun" w:hAnsi="SimSun" w:hint="eastAsia"/>
                <w:spacing w:val="8"/>
                <w:szCs w:val="21"/>
              </w:rPr>
              <w:t>年</w:t>
            </w:r>
            <w:r w:rsidRPr="00B77F43">
              <w:rPr>
                <w:rFonts w:ascii="SimSun" w:eastAsia="SimSun" w:hAnsi="SimSun"/>
                <w:spacing w:val="8"/>
                <w:szCs w:val="21"/>
              </w:rPr>
              <w:t>9</w:t>
            </w:r>
            <w:r w:rsidRPr="00B77F43">
              <w:rPr>
                <w:rFonts w:ascii="SimSun" w:eastAsia="SimSun" w:hAnsi="SimSun" w:hint="eastAsia"/>
                <w:spacing w:val="8"/>
                <w:szCs w:val="21"/>
              </w:rPr>
              <w:t>月</w:t>
            </w:r>
            <w:r w:rsidRPr="00B77F43">
              <w:rPr>
                <w:rFonts w:ascii="SimSun" w:eastAsia="SimSun" w:hAnsi="SimSun"/>
                <w:spacing w:val="8"/>
                <w:szCs w:val="21"/>
              </w:rPr>
              <w:t>3</w:t>
            </w:r>
            <w:r w:rsidRPr="00B77F43">
              <w:rPr>
                <w:rFonts w:ascii="SimSun" w:eastAsia="SimSun" w:hAnsi="SimSun" w:hint="eastAsia"/>
                <w:spacing w:val="8"/>
                <w:szCs w:val="21"/>
              </w:rPr>
              <w:t>日，第十二届全国人民代表大会常务委员会第二十二次会议通过了《修改〈中华人民共和国外资企业法〉等四部法律的决定》（中华人民共和国主席令第</w:t>
            </w:r>
            <w:r w:rsidRPr="00B77F43">
              <w:rPr>
                <w:rFonts w:ascii="SimSun" w:eastAsia="SimSun" w:hAnsi="SimSun"/>
                <w:spacing w:val="8"/>
                <w:szCs w:val="21"/>
              </w:rPr>
              <w:t>51</w:t>
            </w:r>
            <w:r w:rsidRPr="00B77F43">
              <w:rPr>
                <w:rFonts w:ascii="SimSun" w:eastAsia="SimSun" w:hAnsi="SimSun" w:hint="eastAsia"/>
                <w:spacing w:val="8"/>
                <w:szCs w:val="21"/>
              </w:rPr>
              <w:t>号）（以下简称“《修法决定》”），对《中华人民共和国外资企业法》《中华人民共和国中外合资经营企业法》和《中华人民共和国中外合作经营企业法》（以下合称“外资三法”）以及《中华人民共和国台湾同胞投资保护法》（以下称“台胞投资法”）相关行政审批条款进行修改，将不涉及国家规定实施准入特别管理措施的外商投资企业的设立和变更，由审批改为备案管理，自</w:t>
            </w:r>
            <w:r w:rsidRPr="00B77F43">
              <w:rPr>
                <w:rFonts w:ascii="SimSun" w:eastAsia="SimSun" w:hAnsi="SimSun"/>
                <w:spacing w:val="8"/>
                <w:szCs w:val="21"/>
              </w:rPr>
              <w:t>2016</w:t>
            </w:r>
            <w:r w:rsidRPr="00B77F43">
              <w:rPr>
                <w:rFonts w:ascii="SimSun" w:eastAsia="SimSun" w:hAnsi="SimSun" w:hint="eastAsia"/>
                <w:spacing w:val="8"/>
                <w:szCs w:val="21"/>
              </w:rPr>
              <w:t>年</w:t>
            </w:r>
            <w:r w:rsidRPr="00B77F43">
              <w:rPr>
                <w:rFonts w:ascii="SimSun" w:eastAsia="SimSun" w:hAnsi="SimSun"/>
                <w:spacing w:val="8"/>
                <w:szCs w:val="21"/>
              </w:rPr>
              <w:t>10</w:t>
            </w:r>
            <w:r w:rsidRPr="00B77F43">
              <w:rPr>
                <w:rFonts w:ascii="SimSun" w:eastAsia="SimSun" w:hAnsi="SimSun" w:hint="eastAsia"/>
                <w:spacing w:val="8"/>
                <w:szCs w:val="21"/>
              </w:rPr>
              <w:t>月</w:t>
            </w:r>
            <w:r w:rsidRPr="00B77F43">
              <w:rPr>
                <w:rFonts w:ascii="SimSun" w:eastAsia="SimSun" w:hAnsi="SimSun"/>
                <w:spacing w:val="8"/>
                <w:szCs w:val="21"/>
              </w:rPr>
              <w:t>1</w:t>
            </w:r>
            <w:r w:rsidRPr="00B77F43">
              <w:rPr>
                <w:rFonts w:ascii="SimSun" w:eastAsia="SimSun" w:hAnsi="SimSun" w:hint="eastAsia"/>
                <w:spacing w:val="8"/>
                <w:szCs w:val="21"/>
              </w:rPr>
              <w:t>日起实施。为确保《修法决定》的顺利实施，认真做好外商投资企业登记注册与外商投资企业审批改备案管理的有效衔接，现将有关事项通知如下：</w:t>
            </w:r>
          </w:p>
          <w:p w:rsidR="00B77F43" w:rsidRPr="00B77F43" w:rsidRDefault="00B77F43" w:rsidP="00B77F43">
            <w:pPr>
              <w:wordWrap w:val="0"/>
              <w:autoSpaceDE w:val="0"/>
              <w:autoSpaceDN w:val="0"/>
              <w:snapToGrid w:val="0"/>
              <w:spacing w:line="290" w:lineRule="atLeast"/>
              <w:rPr>
                <w:rFonts w:ascii="SimSun" w:eastAsia="SimSun" w:hAnsi="SimSun"/>
                <w:szCs w:val="21"/>
              </w:rPr>
            </w:pPr>
          </w:p>
          <w:p w:rsidR="00B77F43" w:rsidRPr="00B77F43" w:rsidRDefault="00B77F43" w:rsidP="00B77F43">
            <w:pPr>
              <w:wordWrap w:val="0"/>
              <w:autoSpaceDE w:val="0"/>
              <w:autoSpaceDN w:val="0"/>
              <w:snapToGrid w:val="0"/>
              <w:spacing w:line="290" w:lineRule="atLeast"/>
              <w:rPr>
                <w:rFonts w:ascii="SimSun" w:eastAsia="SimSun" w:hAnsi="SimSun"/>
                <w:szCs w:val="21"/>
              </w:rPr>
            </w:pPr>
            <w:r w:rsidRPr="00B77F43">
              <w:rPr>
                <w:rFonts w:ascii="SimSun" w:eastAsia="SimSun" w:hAnsi="SimSun" w:hint="eastAsia"/>
                <w:szCs w:val="21"/>
              </w:rPr>
              <w:t>一、统一思想认识，深刻领会外资法律修订实施的重要意义</w:t>
            </w:r>
          </w:p>
          <w:p w:rsidR="00B77F43" w:rsidRDefault="00B77F43" w:rsidP="00B77F43">
            <w:pPr>
              <w:wordWrap w:val="0"/>
              <w:autoSpaceDE w:val="0"/>
              <w:autoSpaceDN w:val="0"/>
              <w:snapToGrid w:val="0"/>
              <w:spacing w:line="290" w:lineRule="atLeast"/>
              <w:ind w:firstLine="420"/>
              <w:rPr>
                <w:rFonts w:ascii="SimSun" w:eastAsia="SimSun" w:hAnsi="SimSun" w:hint="eastAsia"/>
                <w:spacing w:val="14"/>
                <w:szCs w:val="21"/>
              </w:rPr>
            </w:pPr>
            <w:r w:rsidRPr="00B77F43">
              <w:rPr>
                <w:rFonts w:ascii="SimSun" w:eastAsia="SimSun" w:hAnsi="SimSun" w:hint="eastAsia"/>
                <w:szCs w:val="21"/>
              </w:rPr>
              <w:t>（一）</w:t>
            </w:r>
            <w:r w:rsidRPr="00B77F43">
              <w:rPr>
                <w:rFonts w:ascii="SimSun" w:eastAsia="SimSun" w:hAnsi="SimSun" w:hint="eastAsia"/>
                <w:spacing w:val="14"/>
                <w:szCs w:val="21"/>
              </w:rPr>
              <w:t>外资法律修订实施是构建开放型经济新体制的客观需要。</w:t>
            </w:r>
          </w:p>
          <w:p w:rsidR="00B77F43" w:rsidRPr="00B77F43" w:rsidRDefault="00B77F43" w:rsidP="00B77F43">
            <w:pPr>
              <w:wordWrap w:val="0"/>
              <w:autoSpaceDE w:val="0"/>
              <w:autoSpaceDN w:val="0"/>
              <w:snapToGrid w:val="0"/>
              <w:spacing w:line="290" w:lineRule="atLeast"/>
              <w:ind w:firstLine="420"/>
              <w:rPr>
                <w:rFonts w:ascii="SimSun" w:eastAsia="SimSun" w:hAnsi="SimSun"/>
                <w:spacing w:val="14"/>
                <w:szCs w:val="21"/>
              </w:rPr>
            </w:pPr>
          </w:p>
          <w:p w:rsidR="00B77F43" w:rsidRPr="00B77F43" w:rsidRDefault="00B77F43" w:rsidP="00B77F43">
            <w:pPr>
              <w:wordWrap w:val="0"/>
              <w:autoSpaceDE w:val="0"/>
              <w:autoSpaceDN w:val="0"/>
              <w:snapToGrid w:val="0"/>
              <w:spacing w:line="290" w:lineRule="atLeast"/>
              <w:rPr>
                <w:rFonts w:ascii="SimSun" w:eastAsia="SimSun" w:hAnsi="SimSun"/>
                <w:spacing w:val="6"/>
                <w:szCs w:val="21"/>
              </w:rPr>
            </w:pPr>
            <w:r w:rsidRPr="00B77F43">
              <w:rPr>
                <w:rFonts w:ascii="SimSun" w:eastAsia="SimSun" w:hAnsi="SimSun" w:hint="eastAsia"/>
                <w:spacing w:val="6"/>
                <w:szCs w:val="21"/>
              </w:rPr>
              <w:t xml:space="preserve">　　党的十八大以来，党中央、国务院对改革涉外投资审批体制，探索对外商投资实行准入前国民待遇加负面清单的管理模式，促进构建开放型经济新体制作出了一系列重要战略部署。全国人大常委会审议通过《修法决定》，将上海、广东、天津、福建四个自由贸易试验区试验成熟的外商投资负面清单管理模式上升为法律，在全国范围内进行复制推广，是我国</w:t>
            </w:r>
            <w:r w:rsidRPr="00B77F43">
              <w:rPr>
                <w:rFonts w:ascii="SimSun" w:eastAsia="SimSun" w:hAnsi="SimSun" w:hint="eastAsia"/>
                <w:spacing w:val="6"/>
                <w:szCs w:val="21"/>
              </w:rPr>
              <w:lastRenderedPageBreak/>
              <w:t>外商投资管理体制的一次重大变革，对于进一步提升我国外商投资便利化、规范化水平及透明度具有十分重要的意义。</w:t>
            </w:r>
          </w:p>
          <w:p w:rsidR="00B77F43" w:rsidRPr="00B77F43" w:rsidRDefault="00B77F43" w:rsidP="00B77F43">
            <w:pPr>
              <w:wordWrap w:val="0"/>
              <w:autoSpaceDE w:val="0"/>
              <w:autoSpaceDN w:val="0"/>
              <w:snapToGrid w:val="0"/>
              <w:spacing w:line="290" w:lineRule="atLeast"/>
              <w:rPr>
                <w:rFonts w:ascii="SimSun" w:eastAsia="SimSun" w:hAnsi="SimSun"/>
                <w:szCs w:val="21"/>
              </w:rPr>
            </w:pPr>
            <w:r w:rsidRPr="00B77F43">
              <w:rPr>
                <w:rFonts w:ascii="SimSun" w:eastAsia="SimSun" w:hAnsi="SimSun" w:hint="eastAsia"/>
                <w:szCs w:val="21"/>
              </w:rPr>
              <w:t xml:space="preserve">　　（二）外资法律修订实施是深化商事制度改革的内在要求。</w:t>
            </w:r>
          </w:p>
          <w:p w:rsidR="00B77F43" w:rsidRDefault="00B77F43" w:rsidP="00B77F43">
            <w:pPr>
              <w:wordWrap w:val="0"/>
              <w:autoSpaceDE w:val="0"/>
              <w:autoSpaceDN w:val="0"/>
              <w:snapToGrid w:val="0"/>
              <w:spacing w:line="290" w:lineRule="atLeast"/>
              <w:ind w:firstLine="460"/>
              <w:rPr>
                <w:rFonts w:ascii="SimSun" w:eastAsia="SimSun" w:hAnsi="SimSun" w:hint="eastAsia"/>
                <w:spacing w:val="14"/>
                <w:szCs w:val="21"/>
              </w:rPr>
            </w:pPr>
            <w:r w:rsidRPr="00B77F43">
              <w:rPr>
                <w:rFonts w:ascii="SimSun" w:eastAsia="SimSun" w:hAnsi="SimSun" w:hint="eastAsia"/>
                <w:spacing w:val="14"/>
                <w:szCs w:val="21"/>
              </w:rPr>
              <w:t>进一步削减工商登记前置审批事项，是当前大力推进政府职能转变、深化商事制度改革的重点工作之一。此次全国人大常委会审议通过《修法决定》，将不涉及国家规定实施准入特别管理措施的审批事项修改为备案管理，充分体现了政府部门简政放权、放管结合、优化服务的改革方向，有利于进一步降低外资市场准入门槛，减少外资准入行政审批成本，是我国当前深化商事制度改革，持续改善营商环境的内在要求。</w:t>
            </w:r>
          </w:p>
          <w:p w:rsidR="00B77F43" w:rsidRDefault="00B77F43" w:rsidP="00B77F43">
            <w:pPr>
              <w:wordWrap w:val="0"/>
              <w:autoSpaceDE w:val="0"/>
              <w:autoSpaceDN w:val="0"/>
              <w:snapToGrid w:val="0"/>
              <w:spacing w:line="290" w:lineRule="atLeast"/>
              <w:ind w:firstLine="460"/>
              <w:rPr>
                <w:rFonts w:ascii="SimSun" w:eastAsia="SimSun" w:hAnsi="SimSun" w:hint="eastAsia"/>
                <w:spacing w:val="14"/>
                <w:szCs w:val="21"/>
              </w:rPr>
            </w:pPr>
          </w:p>
          <w:p w:rsidR="00B77F43" w:rsidRPr="00B77F43" w:rsidRDefault="00B77F43" w:rsidP="00B77F43">
            <w:pPr>
              <w:wordWrap w:val="0"/>
              <w:autoSpaceDE w:val="0"/>
              <w:autoSpaceDN w:val="0"/>
              <w:snapToGrid w:val="0"/>
              <w:spacing w:line="290" w:lineRule="atLeast"/>
              <w:ind w:firstLine="460"/>
              <w:rPr>
                <w:rFonts w:ascii="SimSun" w:eastAsia="SimSun" w:hAnsi="SimSun"/>
                <w:spacing w:val="14"/>
                <w:szCs w:val="21"/>
              </w:rPr>
            </w:pPr>
          </w:p>
          <w:p w:rsidR="00B77F43" w:rsidRPr="00B77F43" w:rsidRDefault="00B77F43" w:rsidP="00B77F43">
            <w:pPr>
              <w:wordWrap w:val="0"/>
              <w:autoSpaceDE w:val="0"/>
              <w:autoSpaceDN w:val="0"/>
              <w:snapToGrid w:val="0"/>
              <w:spacing w:line="290" w:lineRule="atLeast"/>
              <w:rPr>
                <w:rFonts w:ascii="SimSun" w:eastAsia="SimSun" w:hAnsi="SimSun"/>
                <w:szCs w:val="21"/>
              </w:rPr>
            </w:pPr>
            <w:r w:rsidRPr="00B77F43">
              <w:rPr>
                <w:rFonts w:ascii="SimSun" w:eastAsia="SimSun" w:hAnsi="SimSun" w:hint="eastAsia"/>
                <w:szCs w:val="21"/>
              </w:rPr>
              <w:t xml:space="preserve">　　（三）外资法律修订实施是对工商行政管理工作提出的新任务。</w:t>
            </w:r>
          </w:p>
          <w:p w:rsidR="00B77F43" w:rsidRPr="00B77F43" w:rsidRDefault="00B77F43" w:rsidP="00B77F43">
            <w:pPr>
              <w:wordWrap w:val="0"/>
              <w:autoSpaceDE w:val="0"/>
              <w:autoSpaceDN w:val="0"/>
              <w:snapToGrid w:val="0"/>
              <w:spacing w:line="290" w:lineRule="atLeast"/>
              <w:rPr>
                <w:rFonts w:ascii="SimSun" w:eastAsia="SimSun" w:hAnsi="SimSun"/>
                <w:spacing w:val="12"/>
                <w:szCs w:val="21"/>
              </w:rPr>
            </w:pPr>
            <w:r w:rsidRPr="00B77F43">
              <w:rPr>
                <w:rFonts w:ascii="SimSun" w:eastAsia="SimSun" w:hAnsi="SimSun" w:hint="eastAsia"/>
                <w:szCs w:val="21"/>
              </w:rPr>
              <w:t xml:space="preserve">　　</w:t>
            </w:r>
            <w:r w:rsidRPr="00B77F43">
              <w:rPr>
                <w:rFonts w:ascii="SimSun" w:eastAsia="SimSun" w:hAnsi="SimSun" w:hint="eastAsia"/>
                <w:spacing w:val="12"/>
                <w:szCs w:val="21"/>
              </w:rPr>
              <w:t>根据《修法决定》，境外投资者在国家规定实施外商投资准入特别管理措施（以下简称《负面清单》）以外的产业进行投资的，商务部门的备案证明不是企业进行工商登记的前置条件。工商行政管理部门直接受理不涉及《负面清单》管理的外商投资企业设立、变更登记申请。这是在深入推进商事制度改革的攻坚阶段对工商行政管理部门提出的新任务、新挑战。各级工商行政管理部门要从全面贯彻落实党的十八大以来关于全面深化改革、进一步扩大开放重要部署的战略高度，充分认识《修法决定》的重要意义，主动适应新形势新任务新要求，切实增强责任意识，认真做好《修法决定》贯彻实施的各项工作。</w:t>
            </w:r>
          </w:p>
          <w:p w:rsidR="00B77F43" w:rsidRPr="00B77F43" w:rsidRDefault="00B77F43" w:rsidP="00B77F43">
            <w:pPr>
              <w:wordWrap w:val="0"/>
              <w:autoSpaceDE w:val="0"/>
              <w:autoSpaceDN w:val="0"/>
              <w:snapToGrid w:val="0"/>
              <w:spacing w:line="290" w:lineRule="atLeast"/>
              <w:rPr>
                <w:rFonts w:ascii="SimSun" w:eastAsia="SimSun" w:hAnsi="SimSun"/>
                <w:szCs w:val="21"/>
              </w:rPr>
            </w:pPr>
          </w:p>
          <w:p w:rsidR="00B77F43" w:rsidRDefault="00B77F43" w:rsidP="00B77F43">
            <w:pPr>
              <w:wordWrap w:val="0"/>
              <w:autoSpaceDE w:val="0"/>
              <w:autoSpaceDN w:val="0"/>
              <w:snapToGrid w:val="0"/>
              <w:spacing w:line="290" w:lineRule="atLeast"/>
              <w:ind w:firstLine="440"/>
              <w:rPr>
                <w:rFonts w:ascii="SimSun" w:eastAsia="SimSun" w:hAnsi="SimSun" w:hint="eastAsia"/>
                <w:szCs w:val="21"/>
              </w:rPr>
            </w:pPr>
            <w:r w:rsidRPr="00B77F43">
              <w:rPr>
                <w:rFonts w:ascii="SimSun" w:eastAsia="SimSun" w:hAnsi="SimSun" w:hint="eastAsia"/>
                <w:szCs w:val="21"/>
              </w:rPr>
              <w:t>二、规范登记行为，为外商投资企业提供便捷高效的市场准入服务</w:t>
            </w:r>
          </w:p>
          <w:p w:rsidR="00B77F43" w:rsidRPr="00B77F43" w:rsidRDefault="00B77F43" w:rsidP="00B77F43">
            <w:pPr>
              <w:wordWrap w:val="0"/>
              <w:autoSpaceDE w:val="0"/>
              <w:autoSpaceDN w:val="0"/>
              <w:snapToGrid w:val="0"/>
              <w:spacing w:line="290" w:lineRule="atLeast"/>
              <w:ind w:firstLine="440"/>
              <w:rPr>
                <w:rFonts w:ascii="SimSun" w:eastAsia="SimSun" w:hAnsi="SimSun"/>
                <w:szCs w:val="21"/>
              </w:rPr>
            </w:pPr>
          </w:p>
          <w:p w:rsidR="00B77F43" w:rsidRPr="00B77F43" w:rsidRDefault="00B77F43" w:rsidP="00B77F43">
            <w:pPr>
              <w:wordWrap w:val="0"/>
              <w:autoSpaceDE w:val="0"/>
              <w:autoSpaceDN w:val="0"/>
              <w:snapToGrid w:val="0"/>
              <w:spacing w:line="290" w:lineRule="atLeast"/>
              <w:rPr>
                <w:rFonts w:ascii="SimSun" w:eastAsia="SimSun" w:hAnsi="SimSun"/>
                <w:szCs w:val="21"/>
              </w:rPr>
            </w:pPr>
            <w:r w:rsidRPr="00B77F43">
              <w:rPr>
                <w:rFonts w:ascii="SimSun" w:eastAsia="SimSun" w:hAnsi="SimSun" w:hint="eastAsia"/>
                <w:szCs w:val="21"/>
              </w:rPr>
              <w:lastRenderedPageBreak/>
              <w:t xml:space="preserve">　　（一）明确登记管辖，完善外商投资企业登记管理体制。</w:t>
            </w:r>
          </w:p>
          <w:p w:rsidR="00B77F43" w:rsidRPr="00B77F43" w:rsidRDefault="00B77F43" w:rsidP="00B77F43">
            <w:pPr>
              <w:wordWrap w:val="0"/>
              <w:autoSpaceDE w:val="0"/>
              <w:autoSpaceDN w:val="0"/>
              <w:snapToGrid w:val="0"/>
              <w:spacing w:line="290" w:lineRule="atLeast"/>
              <w:rPr>
                <w:rFonts w:ascii="SimSun" w:eastAsia="SimSun" w:hAnsi="SimSun"/>
                <w:spacing w:val="14"/>
                <w:szCs w:val="21"/>
              </w:rPr>
            </w:pPr>
            <w:r w:rsidRPr="00B77F43">
              <w:rPr>
                <w:rFonts w:ascii="SimSun" w:eastAsia="SimSun" w:hAnsi="SimSun" w:hint="eastAsia"/>
                <w:spacing w:val="14"/>
                <w:szCs w:val="21"/>
              </w:rPr>
              <w:t xml:space="preserve">　　国家对外商投资企业实行授权登记管理体制，外商投资企业的登记管理机关（以下简称“登记机关”）是国家工商总局和经国家工商总局授予外商投资企业核准登记权的地方工商和市场监管部门（以下简称“外资被授权局”）。不涉及《负面清单》管理的外商投资企业的设立、变更（备案）和注销登记，原则上实行属地管辖，由外商投资企业所在地最基层一级外资被授权局负责办理。涉及《负面清单》管理的外商投资企业的设立、变更（备案）和注销登记，仍继续执行级别管辖原则。</w:t>
            </w:r>
          </w:p>
          <w:p w:rsidR="00B77F43" w:rsidRDefault="00B77F43" w:rsidP="00B77F43">
            <w:pPr>
              <w:wordWrap w:val="0"/>
              <w:autoSpaceDE w:val="0"/>
              <w:autoSpaceDN w:val="0"/>
              <w:snapToGrid w:val="0"/>
              <w:spacing w:line="290" w:lineRule="atLeast"/>
              <w:ind w:firstLine="460"/>
              <w:rPr>
                <w:rFonts w:ascii="SimSun" w:eastAsia="SimSun" w:hAnsi="SimSun" w:hint="eastAsia"/>
                <w:spacing w:val="14"/>
                <w:szCs w:val="21"/>
              </w:rPr>
            </w:pPr>
            <w:r w:rsidRPr="00B77F43">
              <w:rPr>
                <w:rFonts w:ascii="SimSun" w:eastAsia="SimSun" w:hAnsi="SimSun" w:hint="eastAsia"/>
                <w:spacing w:val="14"/>
                <w:szCs w:val="21"/>
              </w:rPr>
              <w:t>已经设立的外商投资企业变更登记不涉及《负面清单》管理的，企业可以自主选择向原登记机关申请登记或者向所在地最基层一级外资被授权局申请登记；已经设立的外商投资企业变更登记涉及《负面清单》管理的，或在本次变更登记中发生审批机关审批权限调整的，企业可以自主选择向原登记机关申请登记或者向与审批机关同级的外资被授权局申请登记，同级没有外资被授权局的，也可向上一级外资被授权局申请登记。</w:t>
            </w:r>
          </w:p>
          <w:p w:rsidR="00B77F43" w:rsidRPr="00B77F43" w:rsidRDefault="00B77F43" w:rsidP="00B77F43">
            <w:pPr>
              <w:wordWrap w:val="0"/>
              <w:autoSpaceDE w:val="0"/>
              <w:autoSpaceDN w:val="0"/>
              <w:snapToGrid w:val="0"/>
              <w:spacing w:line="290" w:lineRule="atLeast"/>
              <w:ind w:firstLine="460"/>
              <w:rPr>
                <w:rFonts w:ascii="SimSun" w:eastAsia="SimSun" w:hAnsi="SimSun"/>
                <w:spacing w:val="14"/>
                <w:szCs w:val="21"/>
              </w:rPr>
            </w:pPr>
          </w:p>
          <w:p w:rsidR="00B77F43" w:rsidRPr="00B77F43" w:rsidRDefault="00B77F43" w:rsidP="00B77F43">
            <w:pPr>
              <w:wordWrap w:val="0"/>
              <w:autoSpaceDE w:val="0"/>
              <w:autoSpaceDN w:val="0"/>
              <w:snapToGrid w:val="0"/>
              <w:spacing w:line="290" w:lineRule="atLeast"/>
              <w:rPr>
                <w:rFonts w:ascii="SimSun" w:eastAsia="SimSun" w:hAnsi="SimSun"/>
                <w:szCs w:val="21"/>
              </w:rPr>
            </w:pPr>
            <w:r w:rsidRPr="00B77F43">
              <w:rPr>
                <w:rFonts w:ascii="SimSun" w:eastAsia="SimSun" w:hAnsi="SimSun" w:hint="eastAsia"/>
                <w:szCs w:val="21"/>
              </w:rPr>
              <w:t xml:space="preserve">　　省级登记机关可以根据当地工作实际，对辖区内不同级别外资被授权局的登记管辖范围进行适当调整。法律、行政法规、规章对企业登记管辖有特别规定的按其规定办理。</w:t>
            </w:r>
          </w:p>
          <w:p w:rsidR="00B77F43" w:rsidRPr="00B77F43" w:rsidRDefault="00B77F43" w:rsidP="00B77F43">
            <w:pPr>
              <w:wordWrap w:val="0"/>
              <w:autoSpaceDE w:val="0"/>
              <w:autoSpaceDN w:val="0"/>
              <w:snapToGrid w:val="0"/>
              <w:spacing w:line="290" w:lineRule="atLeast"/>
              <w:rPr>
                <w:rFonts w:ascii="SimSun" w:eastAsia="SimSun" w:hAnsi="SimSun"/>
                <w:szCs w:val="21"/>
              </w:rPr>
            </w:pPr>
            <w:r w:rsidRPr="00B77F43">
              <w:rPr>
                <w:rFonts w:ascii="SimSun" w:eastAsia="SimSun" w:hAnsi="SimSun" w:hint="eastAsia"/>
                <w:szCs w:val="21"/>
              </w:rPr>
              <w:t xml:space="preserve">　　（二）明确登记规则，依法履行外商投资企业登记职责。</w:t>
            </w:r>
          </w:p>
          <w:p w:rsidR="00B77F43" w:rsidRPr="00B77F43" w:rsidRDefault="00B77F43" w:rsidP="00B77F43">
            <w:pPr>
              <w:wordWrap w:val="0"/>
              <w:autoSpaceDE w:val="0"/>
              <w:autoSpaceDN w:val="0"/>
              <w:snapToGrid w:val="0"/>
              <w:spacing w:line="290" w:lineRule="atLeast"/>
              <w:rPr>
                <w:rFonts w:ascii="SimSun" w:eastAsia="SimSun" w:hAnsi="SimSun"/>
                <w:szCs w:val="21"/>
              </w:rPr>
            </w:pPr>
            <w:r w:rsidRPr="00B77F43">
              <w:rPr>
                <w:rFonts w:ascii="SimSun" w:eastAsia="SimSun" w:hAnsi="SimSun" w:hint="eastAsia"/>
                <w:szCs w:val="21"/>
              </w:rPr>
              <w:t xml:space="preserve">　　境外投资者在《负面清单》以外产业投资的，可以直接向登记机关申请外商投资企业设立、变更（备案）和注销登记，无需提交商务主管部门出具的备案证明；境外投资者在《负面清单》内投资的，其向登记机关申请外商投资企业设立、变更和注销登记时，依法提交商务主管部门出具的批复和批准证书。</w:t>
            </w:r>
            <w:r w:rsidRPr="00B77F43">
              <w:rPr>
                <w:rFonts w:ascii="SimSun" w:eastAsia="SimSun" w:hAnsi="SimSun" w:hint="eastAsia"/>
                <w:szCs w:val="21"/>
              </w:rPr>
              <w:lastRenderedPageBreak/>
              <w:t>《外商投资企业登记提交材料规范》中的“审批机关的批准文件（批复和批准证书副本</w:t>
            </w:r>
            <w:r w:rsidRPr="00B77F43">
              <w:rPr>
                <w:rFonts w:ascii="SimSun" w:eastAsia="SimSun" w:hAnsi="SimSun"/>
                <w:szCs w:val="21"/>
              </w:rPr>
              <w:t>1）”</w:t>
            </w:r>
            <w:r w:rsidRPr="00B77F43">
              <w:rPr>
                <w:rFonts w:ascii="SimSun" w:eastAsia="SimSun" w:hAnsi="SimSun" w:hint="eastAsia"/>
                <w:szCs w:val="21"/>
              </w:rPr>
              <w:t>修改为“审批机关的批准文件（批复和批准证书副本</w:t>
            </w:r>
            <w:r w:rsidRPr="00B77F43">
              <w:rPr>
                <w:rFonts w:ascii="SimSun" w:eastAsia="SimSun" w:hAnsi="SimSun"/>
                <w:szCs w:val="21"/>
              </w:rPr>
              <w:t>1）（</w:t>
            </w:r>
            <w:r w:rsidRPr="00B77F43">
              <w:rPr>
                <w:rFonts w:ascii="SimSun" w:eastAsia="SimSun" w:hAnsi="SimSun" w:hint="eastAsia"/>
                <w:szCs w:val="21"/>
              </w:rPr>
              <w:t>仅限于涉及外商投资准入特别管理措施的企业提供）”。</w:t>
            </w:r>
          </w:p>
          <w:p w:rsidR="00B77F43" w:rsidRPr="00B77F43" w:rsidRDefault="00B77F43" w:rsidP="00B77F43">
            <w:pPr>
              <w:wordWrap w:val="0"/>
              <w:autoSpaceDE w:val="0"/>
              <w:autoSpaceDN w:val="0"/>
              <w:snapToGrid w:val="0"/>
              <w:spacing w:line="290" w:lineRule="atLeast"/>
              <w:rPr>
                <w:rFonts w:ascii="SimSun" w:eastAsia="SimSun" w:hAnsi="SimSun"/>
                <w:spacing w:val="12"/>
                <w:szCs w:val="21"/>
              </w:rPr>
            </w:pPr>
            <w:r w:rsidRPr="00B77F43">
              <w:rPr>
                <w:rFonts w:ascii="SimSun" w:eastAsia="SimSun" w:hAnsi="SimSun" w:hint="eastAsia"/>
                <w:szCs w:val="21"/>
              </w:rPr>
              <w:t xml:space="preserve">　　</w:t>
            </w:r>
            <w:r w:rsidRPr="00B77F43">
              <w:rPr>
                <w:rFonts w:ascii="SimSun" w:eastAsia="SimSun" w:hAnsi="SimSun" w:hint="eastAsia"/>
                <w:spacing w:val="12"/>
                <w:szCs w:val="21"/>
              </w:rPr>
              <w:t>各级登记机关要严格执行企业登记管理的程序性规定，按照内外资企业一致的原则履行审查责任，切实保障登记程序的规范和审查标准的统一。</w:t>
            </w:r>
          </w:p>
          <w:p w:rsidR="00B77F43" w:rsidRDefault="00B77F43" w:rsidP="00B77F43">
            <w:pPr>
              <w:wordWrap w:val="0"/>
              <w:autoSpaceDE w:val="0"/>
              <w:autoSpaceDN w:val="0"/>
              <w:snapToGrid w:val="0"/>
              <w:spacing w:line="290" w:lineRule="atLeast"/>
              <w:ind w:firstLine="440"/>
              <w:rPr>
                <w:rFonts w:ascii="SimSun" w:eastAsia="SimSun" w:hAnsi="SimSun" w:hint="eastAsia"/>
                <w:szCs w:val="21"/>
              </w:rPr>
            </w:pPr>
            <w:r w:rsidRPr="00B77F43">
              <w:rPr>
                <w:rFonts w:ascii="SimSun" w:eastAsia="SimSun" w:hAnsi="SimSun" w:hint="eastAsia"/>
                <w:szCs w:val="21"/>
              </w:rPr>
              <w:t>（三）依法规范登记，准确适用外商投资企业登记管理规定。</w:t>
            </w:r>
          </w:p>
          <w:p w:rsidR="00B77F43" w:rsidRPr="00B77F43" w:rsidRDefault="00B77F43" w:rsidP="00B77F43">
            <w:pPr>
              <w:wordWrap w:val="0"/>
              <w:autoSpaceDE w:val="0"/>
              <w:autoSpaceDN w:val="0"/>
              <w:snapToGrid w:val="0"/>
              <w:spacing w:line="290" w:lineRule="atLeast"/>
              <w:ind w:firstLine="440"/>
              <w:rPr>
                <w:rFonts w:ascii="SimSun" w:eastAsia="SimSun" w:hAnsi="SimSun"/>
                <w:szCs w:val="21"/>
              </w:rPr>
            </w:pPr>
          </w:p>
          <w:p w:rsidR="00B77F43" w:rsidRPr="00B77F43" w:rsidRDefault="00B77F43" w:rsidP="00B77F43">
            <w:pPr>
              <w:wordWrap w:val="0"/>
              <w:autoSpaceDE w:val="0"/>
              <w:autoSpaceDN w:val="0"/>
              <w:snapToGrid w:val="0"/>
              <w:spacing w:line="290" w:lineRule="atLeast"/>
              <w:rPr>
                <w:rFonts w:ascii="SimSun" w:eastAsia="SimSun" w:hAnsi="SimSun"/>
                <w:szCs w:val="21"/>
              </w:rPr>
            </w:pPr>
            <w:r w:rsidRPr="00B77F43">
              <w:rPr>
                <w:rFonts w:ascii="SimSun" w:eastAsia="SimSun" w:hAnsi="SimSun" w:hint="eastAsia"/>
                <w:szCs w:val="21"/>
              </w:rPr>
              <w:t xml:space="preserve">　　此次《修法决定》仅涉及对外商投资企业行政审批条款的调整。各级登记机关要根据引进外资的不同形式，准确适用相应的法律、行政法规、国务院决定和国家有关外商投资的其他规定。</w:t>
            </w:r>
          </w:p>
          <w:p w:rsidR="00B77F43" w:rsidRPr="00B77F43" w:rsidRDefault="00B77F43" w:rsidP="00B77F43">
            <w:pPr>
              <w:wordWrap w:val="0"/>
              <w:autoSpaceDE w:val="0"/>
              <w:autoSpaceDN w:val="0"/>
              <w:snapToGrid w:val="0"/>
              <w:spacing w:line="290" w:lineRule="atLeast"/>
              <w:rPr>
                <w:rFonts w:ascii="SimSun" w:eastAsia="SimSun" w:hAnsi="SimSun"/>
                <w:szCs w:val="21"/>
              </w:rPr>
            </w:pPr>
            <w:r w:rsidRPr="00B77F43">
              <w:rPr>
                <w:rFonts w:ascii="SimSun" w:eastAsia="SimSun" w:hAnsi="SimSun" w:hint="eastAsia"/>
                <w:szCs w:val="21"/>
              </w:rPr>
              <w:t xml:space="preserve">　　</w:t>
            </w:r>
            <w:r w:rsidRPr="00B77F43">
              <w:rPr>
                <w:rFonts w:ascii="SimSun" w:eastAsia="SimSun" w:hAnsi="SimSun"/>
                <w:szCs w:val="21"/>
              </w:rPr>
              <w:t>2016</w:t>
            </w:r>
            <w:r w:rsidRPr="00B77F43">
              <w:rPr>
                <w:rFonts w:ascii="SimSun" w:eastAsia="SimSun" w:hAnsi="SimSun" w:hint="eastAsia"/>
                <w:szCs w:val="21"/>
              </w:rPr>
              <w:t>年</w:t>
            </w:r>
            <w:r w:rsidRPr="00B77F43">
              <w:rPr>
                <w:rFonts w:ascii="SimSun" w:eastAsia="SimSun" w:hAnsi="SimSun"/>
                <w:szCs w:val="21"/>
              </w:rPr>
              <w:t>10</w:t>
            </w:r>
            <w:r w:rsidRPr="00B77F43">
              <w:rPr>
                <w:rFonts w:ascii="SimSun" w:eastAsia="SimSun" w:hAnsi="SimSun" w:hint="eastAsia"/>
                <w:szCs w:val="21"/>
              </w:rPr>
              <w:t>月</w:t>
            </w:r>
            <w:r w:rsidRPr="00B77F43">
              <w:rPr>
                <w:rFonts w:ascii="SimSun" w:eastAsia="SimSun" w:hAnsi="SimSun"/>
                <w:szCs w:val="21"/>
              </w:rPr>
              <w:t>1</w:t>
            </w:r>
            <w:r w:rsidRPr="00B77F43">
              <w:rPr>
                <w:rFonts w:ascii="SimSun" w:eastAsia="SimSun" w:hAnsi="SimSun" w:hint="eastAsia"/>
                <w:szCs w:val="21"/>
              </w:rPr>
              <w:t>日以前，申请人已经取得商务主管部门的批复和批准证书，但尚未到登记机关申请办理登记注册的，登记机关仍按照原“外资三法”和“台胞投资法”的规定办理登记注册。</w:t>
            </w:r>
          </w:p>
          <w:p w:rsidR="00B77F43" w:rsidRPr="00B77F43" w:rsidRDefault="00B77F43" w:rsidP="00B77F43">
            <w:pPr>
              <w:wordWrap w:val="0"/>
              <w:autoSpaceDE w:val="0"/>
              <w:autoSpaceDN w:val="0"/>
              <w:snapToGrid w:val="0"/>
              <w:spacing w:line="290" w:lineRule="atLeast"/>
              <w:rPr>
                <w:rFonts w:ascii="SimSun" w:eastAsia="SimSun" w:hAnsi="SimSun"/>
                <w:szCs w:val="21"/>
              </w:rPr>
            </w:pPr>
            <w:r w:rsidRPr="00B77F43">
              <w:rPr>
                <w:rFonts w:ascii="SimSun" w:eastAsia="SimSun" w:hAnsi="SimSun" w:hint="eastAsia"/>
                <w:szCs w:val="21"/>
              </w:rPr>
              <w:t xml:space="preserve">　　国务院发布或者批准发布《负面清单》以前，登记机关仍按照原“外资三法”和“台胞投资法”的规定办理登记注册。</w:t>
            </w:r>
          </w:p>
          <w:p w:rsidR="00B77F43" w:rsidRPr="00B77F43" w:rsidRDefault="00B77F43" w:rsidP="00B77F43">
            <w:pPr>
              <w:wordWrap w:val="0"/>
              <w:autoSpaceDE w:val="0"/>
              <w:autoSpaceDN w:val="0"/>
              <w:snapToGrid w:val="0"/>
              <w:spacing w:line="290" w:lineRule="atLeast"/>
              <w:rPr>
                <w:rFonts w:ascii="SimSun" w:eastAsia="SimSun" w:hAnsi="SimSun"/>
                <w:szCs w:val="21"/>
              </w:rPr>
            </w:pPr>
          </w:p>
          <w:p w:rsidR="00B77F43" w:rsidRPr="00B77F43" w:rsidRDefault="00B77F43" w:rsidP="00B77F43">
            <w:pPr>
              <w:wordWrap w:val="0"/>
              <w:autoSpaceDE w:val="0"/>
              <w:autoSpaceDN w:val="0"/>
              <w:snapToGrid w:val="0"/>
              <w:spacing w:line="290" w:lineRule="atLeast"/>
              <w:rPr>
                <w:rFonts w:ascii="SimSun" w:eastAsia="SimSun" w:hAnsi="SimSun"/>
                <w:szCs w:val="21"/>
              </w:rPr>
            </w:pPr>
            <w:r w:rsidRPr="00B77F43">
              <w:rPr>
                <w:rFonts w:ascii="SimSun" w:eastAsia="SimSun" w:hAnsi="SimSun" w:hint="eastAsia"/>
                <w:szCs w:val="21"/>
              </w:rPr>
              <w:t xml:space="preserve">　　三、加强组织领导，确保《修法决定》的顺利实施</w:t>
            </w:r>
          </w:p>
          <w:p w:rsidR="00B77F43" w:rsidRPr="00B77F43" w:rsidRDefault="00B77F43" w:rsidP="00B77F43">
            <w:pPr>
              <w:wordWrap w:val="0"/>
              <w:autoSpaceDE w:val="0"/>
              <w:autoSpaceDN w:val="0"/>
              <w:snapToGrid w:val="0"/>
              <w:spacing w:line="290" w:lineRule="atLeast"/>
              <w:rPr>
                <w:rFonts w:ascii="SimSun" w:eastAsia="SimSun" w:hAnsi="SimSun"/>
                <w:szCs w:val="21"/>
              </w:rPr>
            </w:pPr>
            <w:r w:rsidRPr="00B77F43">
              <w:rPr>
                <w:rFonts w:ascii="SimSun" w:eastAsia="SimSun" w:hAnsi="SimSun" w:hint="eastAsia"/>
                <w:szCs w:val="21"/>
              </w:rPr>
              <w:t xml:space="preserve">　　（一）注重统筹推进，强化学习培训和宣传引导。</w:t>
            </w:r>
          </w:p>
          <w:p w:rsidR="00B77F43" w:rsidRDefault="00B77F43" w:rsidP="00B77F43">
            <w:pPr>
              <w:wordWrap w:val="0"/>
              <w:autoSpaceDE w:val="0"/>
              <w:autoSpaceDN w:val="0"/>
              <w:snapToGrid w:val="0"/>
              <w:spacing w:line="290" w:lineRule="atLeast"/>
              <w:ind w:firstLine="420"/>
              <w:rPr>
                <w:rFonts w:ascii="SimSun" w:eastAsia="SimSun" w:hAnsi="SimSun" w:hint="eastAsia"/>
                <w:spacing w:val="12"/>
                <w:szCs w:val="21"/>
              </w:rPr>
            </w:pPr>
            <w:r w:rsidRPr="00B77F43">
              <w:rPr>
                <w:rFonts w:ascii="SimSun" w:eastAsia="SimSun" w:hAnsi="SimSun" w:hint="eastAsia"/>
                <w:spacing w:val="12"/>
                <w:szCs w:val="21"/>
              </w:rPr>
              <w:t>各地要高度重视、统筹谋划、跟踪督促、狠抓落实，确保外商投资企业登记注册与外商投资企业审批改备案管理的有效衔接。要通过多种形式，采取多种方法，组织开展对《修法决定》和《负面清单》有关规定的学习培训，切实提高登记注册工作人员服务外商投资企业的业务能力。要充分利用各种媒介，做好有关政策的宣传解读，及时解答和回应企业和社会关注的热点问题，引导外国投资者和外商投资企业正确识别外资准入的不同管理要</w:t>
            </w:r>
            <w:r w:rsidRPr="00B77F43">
              <w:rPr>
                <w:rFonts w:ascii="SimSun" w:eastAsia="SimSun" w:hAnsi="SimSun" w:hint="eastAsia"/>
                <w:spacing w:val="12"/>
                <w:szCs w:val="21"/>
              </w:rPr>
              <w:lastRenderedPageBreak/>
              <w:t>求和登记流程，确保外商投资企业管理新制度的顺利实施。</w:t>
            </w:r>
          </w:p>
          <w:p w:rsidR="00B77F43" w:rsidRPr="00B77F43" w:rsidRDefault="00B77F43" w:rsidP="00B77F43">
            <w:pPr>
              <w:wordWrap w:val="0"/>
              <w:autoSpaceDE w:val="0"/>
              <w:autoSpaceDN w:val="0"/>
              <w:snapToGrid w:val="0"/>
              <w:spacing w:line="290" w:lineRule="atLeast"/>
              <w:ind w:firstLine="420"/>
              <w:rPr>
                <w:rFonts w:ascii="SimSun" w:eastAsia="SimSun" w:hAnsi="SimSun"/>
                <w:spacing w:val="12"/>
                <w:szCs w:val="21"/>
              </w:rPr>
            </w:pPr>
          </w:p>
          <w:p w:rsidR="00B77F43" w:rsidRPr="00B77F43" w:rsidRDefault="00B77F43" w:rsidP="00B77F43">
            <w:pPr>
              <w:wordWrap w:val="0"/>
              <w:autoSpaceDE w:val="0"/>
              <w:autoSpaceDN w:val="0"/>
              <w:snapToGrid w:val="0"/>
              <w:spacing w:line="290" w:lineRule="atLeast"/>
              <w:rPr>
                <w:rFonts w:ascii="SimSun" w:eastAsia="SimSun" w:hAnsi="SimSun"/>
                <w:szCs w:val="21"/>
              </w:rPr>
            </w:pPr>
            <w:r w:rsidRPr="00B77F43">
              <w:rPr>
                <w:rFonts w:ascii="SimSun" w:eastAsia="SimSun" w:hAnsi="SimSun" w:hint="eastAsia"/>
                <w:szCs w:val="21"/>
              </w:rPr>
              <w:t xml:space="preserve">　　（二）运用信息化手段，提高登记注册工作效能。</w:t>
            </w:r>
          </w:p>
          <w:p w:rsidR="00B77F43" w:rsidRDefault="00B77F43" w:rsidP="00B77F43">
            <w:pPr>
              <w:wordWrap w:val="0"/>
              <w:autoSpaceDE w:val="0"/>
              <w:autoSpaceDN w:val="0"/>
              <w:snapToGrid w:val="0"/>
              <w:spacing w:line="290" w:lineRule="atLeast"/>
              <w:ind w:firstLine="460"/>
              <w:rPr>
                <w:rFonts w:ascii="SimSun" w:eastAsia="SimSun" w:hAnsi="SimSun" w:hint="eastAsia"/>
                <w:spacing w:val="14"/>
                <w:szCs w:val="21"/>
              </w:rPr>
            </w:pPr>
            <w:r w:rsidRPr="00B77F43">
              <w:rPr>
                <w:rFonts w:ascii="SimSun" w:eastAsia="SimSun" w:hAnsi="SimSun" w:hint="eastAsia"/>
                <w:spacing w:val="14"/>
                <w:szCs w:val="21"/>
              </w:rPr>
              <w:t>各地要依托现代信息技术，对企业登记注册业务系统进行改造升级，及时将《负面清单》目录嵌入其中，实现办理外商投资企业登记注册流程时的自动提示，切实提高登记效率。各地要及时将《修法决定》和《负面清单》加载到外网登记平台入口，引导企业自主选择经营范围，依法提交登记申请材料。</w:t>
            </w:r>
          </w:p>
          <w:p w:rsidR="00B77F43" w:rsidRDefault="00B77F43" w:rsidP="00B77F43">
            <w:pPr>
              <w:wordWrap w:val="0"/>
              <w:autoSpaceDE w:val="0"/>
              <w:autoSpaceDN w:val="0"/>
              <w:snapToGrid w:val="0"/>
              <w:spacing w:line="290" w:lineRule="atLeast"/>
              <w:ind w:firstLine="460"/>
              <w:rPr>
                <w:rFonts w:ascii="SimSun" w:eastAsia="SimSun" w:hAnsi="SimSun" w:hint="eastAsia"/>
                <w:spacing w:val="14"/>
                <w:szCs w:val="21"/>
              </w:rPr>
            </w:pPr>
          </w:p>
          <w:p w:rsidR="00B77F43" w:rsidRPr="00B77F43" w:rsidRDefault="00B77F43" w:rsidP="00B77F43">
            <w:pPr>
              <w:wordWrap w:val="0"/>
              <w:autoSpaceDE w:val="0"/>
              <w:autoSpaceDN w:val="0"/>
              <w:snapToGrid w:val="0"/>
              <w:spacing w:line="290" w:lineRule="atLeast"/>
              <w:ind w:firstLine="460"/>
              <w:rPr>
                <w:rFonts w:ascii="SimSun" w:eastAsia="SimSun" w:hAnsi="SimSun"/>
                <w:spacing w:val="14"/>
                <w:szCs w:val="21"/>
              </w:rPr>
            </w:pPr>
          </w:p>
          <w:p w:rsidR="00B77F43" w:rsidRDefault="00B77F43" w:rsidP="00B77F43">
            <w:pPr>
              <w:wordWrap w:val="0"/>
              <w:autoSpaceDE w:val="0"/>
              <w:autoSpaceDN w:val="0"/>
              <w:snapToGrid w:val="0"/>
              <w:spacing w:line="290" w:lineRule="atLeast"/>
              <w:ind w:firstLine="440"/>
              <w:rPr>
                <w:rFonts w:ascii="SimSun" w:eastAsia="SimSun" w:hAnsi="SimSun" w:hint="eastAsia"/>
                <w:spacing w:val="16"/>
                <w:szCs w:val="21"/>
              </w:rPr>
            </w:pPr>
            <w:r w:rsidRPr="00B77F43">
              <w:rPr>
                <w:rFonts w:ascii="SimSun" w:eastAsia="SimSun" w:hAnsi="SimSun" w:hint="eastAsia"/>
                <w:spacing w:val="16"/>
                <w:szCs w:val="21"/>
              </w:rPr>
              <w:t>各地要切实加强与有关部门的沟通协商，对于外商投资企业申请事项是否涉及《负面清单》管理或者登记注册中遇到相关疑难问题的，要主动征求同级发展改革和商务主管部门的意见，切实维护国家产业安全。</w:t>
            </w:r>
          </w:p>
          <w:p w:rsidR="00B77F43" w:rsidRPr="00B77F43" w:rsidRDefault="00B77F43" w:rsidP="00B77F43">
            <w:pPr>
              <w:wordWrap w:val="0"/>
              <w:autoSpaceDE w:val="0"/>
              <w:autoSpaceDN w:val="0"/>
              <w:snapToGrid w:val="0"/>
              <w:spacing w:line="290" w:lineRule="atLeast"/>
              <w:ind w:firstLine="440"/>
              <w:rPr>
                <w:rFonts w:ascii="SimSun" w:eastAsia="SimSun" w:hAnsi="SimSun"/>
                <w:spacing w:val="16"/>
                <w:szCs w:val="21"/>
              </w:rPr>
            </w:pPr>
          </w:p>
          <w:p w:rsidR="00B77F43" w:rsidRPr="00B77F43" w:rsidRDefault="00B77F43" w:rsidP="00B77F43">
            <w:pPr>
              <w:wordWrap w:val="0"/>
              <w:autoSpaceDE w:val="0"/>
              <w:autoSpaceDN w:val="0"/>
              <w:snapToGrid w:val="0"/>
              <w:spacing w:line="290" w:lineRule="atLeast"/>
              <w:rPr>
                <w:rFonts w:ascii="SimSun" w:eastAsia="SimSun" w:hAnsi="SimSun"/>
                <w:szCs w:val="21"/>
              </w:rPr>
            </w:pPr>
            <w:r w:rsidRPr="00B77F43">
              <w:rPr>
                <w:rFonts w:ascii="SimSun" w:eastAsia="SimSun" w:hAnsi="SimSun" w:hint="eastAsia"/>
                <w:szCs w:val="21"/>
              </w:rPr>
              <w:t xml:space="preserve">　　（三）积极推动建立部门信息共享协作机制。</w:t>
            </w:r>
          </w:p>
          <w:p w:rsidR="00B77F43" w:rsidRDefault="00B77F43" w:rsidP="00BC3C23">
            <w:pPr>
              <w:wordWrap w:val="0"/>
              <w:autoSpaceDE w:val="0"/>
              <w:autoSpaceDN w:val="0"/>
              <w:snapToGrid w:val="0"/>
              <w:spacing w:line="290" w:lineRule="atLeast"/>
              <w:ind w:firstLine="420"/>
              <w:rPr>
                <w:rFonts w:ascii="SimSun" w:eastAsia="SimSun" w:hAnsi="SimSun" w:hint="eastAsia"/>
                <w:spacing w:val="12"/>
                <w:szCs w:val="21"/>
              </w:rPr>
            </w:pPr>
            <w:r w:rsidRPr="00BC3C23">
              <w:rPr>
                <w:rFonts w:ascii="SimSun" w:eastAsia="SimSun" w:hAnsi="SimSun" w:hint="eastAsia"/>
                <w:spacing w:val="12"/>
                <w:szCs w:val="21"/>
              </w:rPr>
              <w:t>按照国家企业信用信息公示平台建设的总体要求，加强和有关部门的沟通协调，建立和完善信息共享机制，利用国家企业信用信息公示系统或企业信息共享平台，及时发布外商投资企业登记注册信息，供其他行政管理部门查询认领、做好后续监管工作，共同推进外商投资准入前国民待遇加负面清单管理模式在全国范围的推广落地。</w:t>
            </w:r>
          </w:p>
          <w:p w:rsidR="00BC3C23" w:rsidRPr="00BC3C23" w:rsidRDefault="00BC3C23" w:rsidP="00BC3C23">
            <w:pPr>
              <w:wordWrap w:val="0"/>
              <w:autoSpaceDE w:val="0"/>
              <w:autoSpaceDN w:val="0"/>
              <w:snapToGrid w:val="0"/>
              <w:spacing w:line="290" w:lineRule="atLeast"/>
              <w:ind w:firstLine="420"/>
              <w:rPr>
                <w:rFonts w:ascii="SimSun" w:eastAsia="SimSun" w:hAnsi="SimSun"/>
                <w:spacing w:val="12"/>
                <w:szCs w:val="21"/>
              </w:rPr>
            </w:pPr>
          </w:p>
          <w:p w:rsidR="00B77F43" w:rsidRPr="00B77F43" w:rsidRDefault="00B77F43" w:rsidP="00B77F43">
            <w:pPr>
              <w:wordWrap w:val="0"/>
              <w:autoSpaceDE w:val="0"/>
              <w:autoSpaceDN w:val="0"/>
              <w:snapToGrid w:val="0"/>
              <w:spacing w:line="290" w:lineRule="atLeast"/>
              <w:rPr>
                <w:rFonts w:ascii="SimSun" w:eastAsia="SimSun" w:hAnsi="SimSun"/>
                <w:szCs w:val="21"/>
              </w:rPr>
            </w:pPr>
            <w:r w:rsidRPr="00B77F43">
              <w:rPr>
                <w:rFonts w:ascii="SimSun" w:eastAsia="SimSun" w:hAnsi="SimSun" w:hint="eastAsia"/>
                <w:szCs w:val="21"/>
              </w:rPr>
              <w:t xml:space="preserve">　　台胞投资企业、港澳同胞投资企业参照适用上述要求。</w:t>
            </w:r>
          </w:p>
          <w:p w:rsidR="00B77F43" w:rsidRPr="00B77F43" w:rsidRDefault="00B77F43" w:rsidP="00B77F43">
            <w:pPr>
              <w:wordWrap w:val="0"/>
              <w:autoSpaceDE w:val="0"/>
              <w:autoSpaceDN w:val="0"/>
              <w:snapToGrid w:val="0"/>
              <w:spacing w:line="290" w:lineRule="atLeast"/>
              <w:rPr>
                <w:rFonts w:ascii="SimSun" w:eastAsia="SimSun" w:hAnsi="SimSun"/>
                <w:szCs w:val="21"/>
              </w:rPr>
            </w:pPr>
            <w:r w:rsidRPr="00B77F43">
              <w:rPr>
                <w:rFonts w:ascii="SimSun" w:eastAsia="SimSun" w:hAnsi="SimSun" w:hint="eastAsia"/>
                <w:szCs w:val="21"/>
              </w:rPr>
              <w:t xml:space="preserve">　　各省、自治区、直辖市及计划单列市、副省级市工商和市场监督管理部门要将贯彻实施《修法决定》的情况和执行过程中发现的问题及时报总局企业注册局（外商投资企业注册局）。</w:t>
            </w:r>
          </w:p>
          <w:p w:rsidR="00B77F43" w:rsidRPr="00B77F43" w:rsidRDefault="00B77F43" w:rsidP="00BC3C23">
            <w:pPr>
              <w:wordWrap w:val="0"/>
              <w:autoSpaceDE w:val="0"/>
              <w:autoSpaceDN w:val="0"/>
              <w:snapToGrid w:val="0"/>
              <w:spacing w:line="290" w:lineRule="atLeast"/>
              <w:jc w:val="right"/>
              <w:rPr>
                <w:rFonts w:ascii="SimSun" w:eastAsia="SimSun" w:hAnsi="SimSun"/>
                <w:szCs w:val="21"/>
              </w:rPr>
            </w:pPr>
            <w:r w:rsidRPr="00B77F43">
              <w:rPr>
                <w:rFonts w:ascii="SimSun" w:eastAsia="SimSun" w:hAnsi="SimSun"/>
                <w:szCs w:val="21"/>
              </w:rPr>
              <w:t xml:space="preserve"> </w:t>
            </w:r>
            <w:r w:rsidRPr="00B77F43">
              <w:rPr>
                <w:rFonts w:ascii="SimSun" w:eastAsia="SimSun" w:hAnsi="SimSun" w:hint="eastAsia"/>
                <w:szCs w:val="21"/>
              </w:rPr>
              <w:t>工商总局</w:t>
            </w:r>
            <w:r w:rsidRPr="00B77F43">
              <w:rPr>
                <w:rFonts w:ascii="SimSun" w:eastAsia="SimSun" w:hAnsi="SimSun"/>
                <w:szCs w:val="21"/>
              </w:rPr>
              <w:t xml:space="preserve"> </w:t>
            </w:r>
          </w:p>
          <w:p w:rsidR="00DB5008" w:rsidRPr="00C32E2B" w:rsidRDefault="00B77F43" w:rsidP="004F1368">
            <w:pPr>
              <w:wordWrap w:val="0"/>
              <w:autoSpaceDE w:val="0"/>
              <w:autoSpaceDN w:val="0"/>
              <w:snapToGrid w:val="0"/>
              <w:spacing w:line="290" w:lineRule="atLeast"/>
              <w:jc w:val="right"/>
              <w:rPr>
                <w:rFonts w:ascii="SimSun" w:eastAsia="SimSun" w:hAnsi="SimSun"/>
                <w:szCs w:val="21"/>
              </w:rPr>
            </w:pPr>
            <w:r w:rsidRPr="00B77F43">
              <w:rPr>
                <w:rFonts w:ascii="SimSun" w:eastAsia="SimSun" w:hAnsi="SimSun"/>
                <w:szCs w:val="21"/>
              </w:rPr>
              <w:t>2016</w:t>
            </w:r>
            <w:r w:rsidRPr="00B77F43">
              <w:rPr>
                <w:rFonts w:ascii="SimSun" w:eastAsia="SimSun" w:hAnsi="SimSun" w:hint="eastAsia"/>
                <w:szCs w:val="21"/>
              </w:rPr>
              <w:t>年</w:t>
            </w:r>
            <w:r w:rsidRPr="00B77F43">
              <w:rPr>
                <w:rFonts w:ascii="SimSun" w:eastAsia="SimSun" w:hAnsi="SimSun"/>
                <w:szCs w:val="21"/>
              </w:rPr>
              <w:t>9</w:t>
            </w:r>
            <w:r w:rsidRPr="00B77F43">
              <w:rPr>
                <w:rFonts w:ascii="SimSun" w:eastAsia="SimSun" w:hAnsi="SimSun" w:hint="eastAsia"/>
                <w:szCs w:val="21"/>
              </w:rPr>
              <w:t>月</w:t>
            </w:r>
            <w:r w:rsidRPr="00B77F43">
              <w:rPr>
                <w:rFonts w:ascii="SimSun" w:eastAsia="SimSun" w:hAnsi="SimSun"/>
                <w:szCs w:val="21"/>
              </w:rPr>
              <w:t>30</w:t>
            </w:r>
            <w:r w:rsidR="004F1368">
              <w:rPr>
                <w:rFonts w:ascii="SimSun" w:eastAsia="SimSun" w:hAnsi="SimSun" w:hint="eastAsia"/>
                <w:szCs w:val="21"/>
              </w:rPr>
              <w:t>日</w:t>
            </w: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55F" w:rsidRDefault="00B5255F" w:rsidP="00C278F4">
      <w:r>
        <w:separator/>
      </w:r>
    </w:p>
  </w:endnote>
  <w:endnote w:type="continuationSeparator" w:id="1">
    <w:p w:rsidR="00B5255F" w:rsidRDefault="00B5255F"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55F" w:rsidRDefault="00B5255F" w:rsidP="00C278F4">
      <w:r>
        <w:separator/>
      </w:r>
    </w:p>
  </w:footnote>
  <w:footnote w:type="continuationSeparator" w:id="1">
    <w:p w:rsidR="00B5255F" w:rsidRDefault="00B5255F"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4F1368"/>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177B4"/>
    <w:rsid w:val="00B5255F"/>
    <w:rsid w:val="00B77F43"/>
    <w:rsid w:val="00B86A82"/>
    <w:rsid w:val="00B87E3D"/>
    <w:rsid w:val="00BB1357"/>
    <w:rsid w:val="00BB6FFC"/>
    <w:rsid w:val="00BC3C23"/>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6</Pages>
  <Words>1299</Words>
  <Characters>7405</Characters>
  <Application>Microsoft Office Word</Application>
  <DocSecurity>0</DocSecurity>
  <Lines>61</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20</cp:revision>
  <dcterms:created xsi:type="dcterms:W3CDTF">2016-01-15T03:23:00Z</dcterms:created>
  <dcterms:modified xsi:type="dcterms:W3CDTF">2016-10-11T06:25:00Z</dcterms:modified>
</cp:coreProperties>
</file>