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545A2A" w:rsidRPr="00545A2A" w:rsidRDefault="00545A2A" w:rsidP="00545A2A">
            <w:pPr>
              <w:wordWrap w:val="0"/>
              <w:autoSpaceDN w:val="0"/>
              <w:snapToGrid w:val="0"/>
              <w:spacing w:line="290" w:lineRule="atLeast"/>
              <w:jc w:val="center"/>
              <w:rPr>
                <w:rFonts w:ascii="한컴바탕" w:eastAsia="한컴바탕" w:hAnsi="한컴바탕" w:cs="한컴바탕"/>
                <w:b/>
                <w:sz w:val="26"/>
                <w:szCs w:val="26"/>
                <w:lang w:eastAsia="ko-KR"/>
              </w:rPr>
            </w:pPr>
            <w:r w:rsidRPr="00545A2A">
              <w:rPr>
                <w:rFonts w:ascii="한컴바탕" w:eastAsia="한컴바탕" w:hAnsi="한컴바탕" w:cs="한컴바탕" w:hint="eastAsia"/>
                <w:b/>
                <w:sz w:val="26"/>
                <w:szCs w:val="26"/>
                <w:lang w:eastAsia="ko-KR"/>
              </w:rPr>
              <w:t>해관특수감독관리구역</w:t>
            </w:r>
            <w:r w:rsidRPr="00545A2A">
              <w:rPr>
                <w:rFonts w:ascii="한컴바탕" w:eastAsia="한컴바탕" w:hAnsi="한컴바탕" w:cs="한컴바탕"/>
                <w:b/>
                <w:sz w:val="26"/>
                <w:szCs w:val="26"/>
                <w:lang w:eastAsia="ko-KR"/>
              </w:rPr>
              <w:t xml:space="preserve"> 내</w:t>
            </w:r>
            <w:r w:rsidRPr="00545A2A">
              <w:rPr>
                <w:rFonts w:ascii="한컴바탕" w:eastAsia="한컴바탕" w:hAnsi="한컴바탕" w:cs="한컴바탕"/>
                <w:b/>
                <w:sz w:val="26"/>
                <w:szCs w:val="26"/>
                <w:lang w:eastAsia="ko-KR"/>
              </w:rPr>
              <w:t xml:space="preserve"> </w:t>
            </w:r>
            <w:r w:rsidRPr="00545A2A">
              <w:rPr>
                <w:rFonts w:ascii="한컴바탕" w:eastAsia="한컴바탕" w:hAnsi="한컴바탕" w:cs="한컴바탕" w:hint="eastAsia"/>
                <w:b/>
                <w:sz w:val="26"/>
                <w:szCs w:val="26"/>
                <w:lang w:eastAsia="ko-KR"/>
              </w:rPr>
              <w:t>위내가공업무</w:t>
            </w:r>
            <w:r w:rsidRPr="00545A2A">
              <w:rPr>
                <w:rFonts w:ascii="한컴바탕" w:eastAsia="한컴바탕" w:hAnsi="한컴바탕" w:cs="한컴바탕"/>
                <w:b/>
                <w:sz w:val="26"/>
                <w:szCs w:val="26"/>
                <w:lang w:eastAsia="ko-KR"/>
              </w:rPr>
              <w:t xml:space="preserve"> 전개에 관한 공고</w:t>
            </w:r>
          </w:p>
          <w:p w:rsidR="00545A2A" w:rsidRPr="00545A2A" w:rsidRDefault="00545A2A" w:rsidP="00545A2A">
            <w:pPr>
              <w:wordWrap w:val="0"/>
              <w:autoSpaceDN w:val="0"/>
              <w:snapToGrid w:val="0"/>
              <w:spacing w:line="290" w:lineRule="atLeast"/>
              <w:jc w:val="center"/>
              <w:rPr>
                <w:rFonts w:ascii="한컴바탕" w:eastAsia="한컴바탕" w:hAnsi="한컴바탕" w:cs="한컴바탕"/>
                <w:spacing w:val="-6"/>
                <w:szCs w:val="21"/>
                <w:lang w:eastAsia="ko-KR"/>
              </w:rPr>
            </w:pPr>
            <w:r w:rsidRPr="00545A2A">
              <w:rPr>
                <w:rFonts w:ascii="한컴바탕" w:eastAsia="한컴바탕" w:hAnsi="한컴바탕" w:cs="한컴바탕" w:hint="eastAsia"/>
                <w:spacing w:val="-6"/>
                <w:szCs w:val="21"/>
                <w:lang w:eastAsia="ko-KR"/>
              </w:rPr>
              <w:t>해관총서공고</w:t>
            </w:r>
            <w:r w:rsidRPr="00545A2A">
              <w:rPr>
                <w:rFonts w:ascii="한컴바탕" w:eastAsia="한컴바탕" w:hAnsi="한컴바탕" w:cs="한컴바탕"/>
                <w:spacing w:val="-6"/>
                <w:szCs w:val="21"/>
                <w:lang w:eastAsia="ko-KR"/>
              </w:rPr>
              <w:t>2016년제68호</w:t>
            </w:r>
          </w:p>
          <w:p w:rsidR="00545A2A" w:rsidRPr="00545A2A" w:rsidRDefault="00545A2A" w:rsidP="00545A2A">
            <w:pPr>
              <w:wordWrap w:val="0"/>
              <w:autoSpaceDN w:val="0"/>
              <w:snapToGrid w:val="0"/>
              <w:spacing w:line="290" w:lineRule="atLeast"/>
              <w:jc w:val="left"/>
              <w:rPr>
                <w:rFonts w:ascii="한컴바탕" w:eastAsia="한컴바탕" w:hAnsi="한컴바탕" w:cs="한컴바탕"/>
                <w:spacing w:val="-6"/>
                <w:szCs w:val="21"/>
                <w:lang w:eastAsia="ko-KR"/>
              </w:rPr>
            </w:pPr>
          </w:p>
          <w:p w:rsidR="00545A2A" w:rsidRPr="00545A2A" w:rsidRDefault="00545A2A" w:rsidP="00545A2A">
            <w:pPr>
              <w:wordWrap w:val="0"/>
              <w:autoSpaceDN w:val="0"/>
              <w:snapToGrid w:val="0"/>
              <w:spacing w:line="290" w:lineRule="atLeast"/>
              <w:jc w:val="left"/>
              <w:rPr>
                <w:rFonts w:ascii="한컴바탕" w:eastAsia="한컴바탕" w:hAnsi="한컴바탕" w:cs="한컴바탕"/>
                <w:spacing w:val="-6"/>
                <w:szCs w:val="21"/>
                <w:lang w:eastAsia="ko-KR"/>
              </w:rPr>
            </w:pPr>
            <w:r w:rsidRPr="00545A2A">
              <w:rPr>
                <w:rFonts w:ascii="한컴바탕" w:eastAsia="한컴바탕" w:hAnsi="한컴바탕" w:cs="한컴바탕"/>
                <w:spacing w:val="-6"/>
                <w:szCs w:val="21"/>
                <w:lang w:eastAsia="ko-KR"/>
              </w:rPr>
              <w:t xml:space="preserve"> </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hint="eastAsia"/>
                <w:spacing w:val="-6"/>
                <w:szCs w:val="21"/>
                <w:lang w:eastAsia="ko-KR"/>
              </w:rPr>
              <w:t>해관특수감독관리구역</w:t>
            </w:r>
            <w:r w:rsidRPr="00545A2A">
              <w:rPr>
                <w:rFonts w:ascii="한컴바탕" w:eastAsia="한컴바탕" w:hAnsi="한컴바탕" w:cs="한컴바탕"/>
                <w:spacing w:val="-6"/>
                <w:szCs w:val="21"/>
                <w:lang w:eastAsia="ko-KR"/>
              </w:rPr>
              <w:t>(이하 “구역”이라 약칭) 내 위내가공업무 관리를 규범화하기 위하여 유관사항을 다음과 같이 공고한다</w:t>
            </w:r>
            <w:r>
              <w:rPr>
                <w:rFonts w:ascii="한컴바탕" w:eastAsia="한컴바탕" w:hAnsi="한컴바탕" w:cs="한컴바탕"/>
                <w:spacing w:val="-6"/>
                <w:szCs w:val="21"/>
                <w:lang w:eastAsia="ko-KR"/>
              </w:rPr>
              <w:t xml:space="preserve">. </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spacing w:val="-6"/>
                <w:szCs w:val="21"/>
                <w:lang w:eastAsia="ko-KR"/>
              </w:rPr>
              <w:t>1. 본 공고에서 일컫는 위내가공은 구역 내 기업이 경내(구역 외)기업(이하 “구역 외 기업”으로 약칭)의 위탁을 받아 구역 외 기업이 제공하여 구역 내에 들여온 화물을 가공하고, 가공된 후의 제품을 모두 경내(구역 외)로 운송하여, 가공비를 수취하고 해관에 세금을 납부하는 행위를 말한다. 위내가공화물은 위내가공용 원재료(경내 구역 외에서 들어온 비(</w:t>
            </w:r>
            <w:r w:rsidRPr="00545A2A">
              <w:rPr>
                <w:rFonts w:ascii="한컴바탕" w:eastAsia="한컴바탕" w:hAnsi="한컴바탕" w:cs="한컴바탕" w:hint="eastAsia"/>
                <w:spacing w:val="-6"/>
                <w:szCs w:val="21"/>
                <w:lang w:eastAsia="ko-KR"/>
              </w:rPr>
              <w:t>非</w:t>
            </w:r>
            <w:r w:rsidRPr="00545A2A">
              <w:rPr>
                <w:rFonts w:ascii="한컴바탕" w:eastAsia="한컴바탕" w:hAnsi="한컴바탕" w:cs="한컴바탕"/>
                <w:spacing w:val="-6"/>
                <w:szCs w:val="21"/>
                <w:lang w:eastAsia="ko-KR"/>
              </w:rPr>
              <w:t xml:space="preserve">)보세원재료와 구역 내 기업의 보세원재료 포함), 완성품, 불량품(폐품 포함), 부산물과 자투리를 말한다. </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spacing w:val="-6"/>
                <w:szCs w:val="21"/>
                <w:lang w:eastAsia="ko-KR"/>
              </w:rPr>
              <w:t>2. 수출가공구, 보세항구, 종합보세구, 주오(주강-마카오)국제공업구 주해원구 및 중국-카자흐스탄 호르고스(Khorgos)국경합작센터 중국측 부대구역 등 해관 특수관리감독구역 내 기업이 아래 조건 중 하나에 부합하여 위내가공을 전개할 경우 본 공고를 적용한다</w:t>
            </w:r>
            <w:r>
              <w:rPr>
                <w:rFonts w:ascii="한컴바탕" w:eastAsia="한컴바탕" w:hAnsi="한컴바탕" w:cs="한컴바탕"/>
                <w:spacing w:val="-6"/>
                <w:szCs w:val="21"/>
                <w:lang w:eastAsia="ko-KR"/>
              </w:rPr>
              <w:t xml:space="preserve">. </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spacing w:val="-6"/>
                <w:szCs w:val="21"/>
                <w:lang w:eastAsia="ko-KR"/>
              </w:rPr>
              <w:t>2.1 법률 및 법규와 규정(규칙)에서 허가한 경우</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spacing w:val="-6"/>
                <w:szCs w:val="21"/>
                <w:lang w:eastAsia="ko-KR"/>
              </w:rPr>
              <w:t>2.2 국무원의 비준을 거친 경우</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spacing w:val="-6"/>
                <w:szCs w:val="21"/>
                <w:lang w:eastAsia="ko-KR"/>
              </w:rPr>
              <w:t>2.3 국가유관부처의 비준을 거친 경우</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zCs w:val="21"/>
                <w:lang w:eastAsia="ko-KR"/>
              </w:rPr>
            </w:pPr>
            <w:r w:rsidRPr="00545A2A">
              <w:rPr>
                <w:rFonts w:ascii="한컴바탕" w:eastAsia="한컴바탕" w:hAnsi="한컴바탕" w:cs="한컴바탕" w:hint="eastAsia"/>
                <w:szCs w:val="21"/>
                <w:lang w:eastAsia="ko-KR"/>
              </w:rPr>
              <w:t>구역</w:t>
            </w:r>
            <w:r w:rsidRPr="00545A2A">
              <w:rPr>
                <w:rFonts w:ascii="한컴바탕" w:eastAsia="한컴바탕" w:hAnsi="한컴바탕" w:cs="한컴바탕"/>
                <w:szCs w:val="21"/>
                <w:lang w:eastAsia="ko-KR"/>
              </w:rPr>
              <w:t xml:space="preserve"> 내 보세검사 및 유지보수업무는 &lt;해관총서의 해관 특수감독관리구역 내 보세유지보수업무 관련 감독관리문제에 관한 공고&gt;(해관총서공고2015년제59호)의 유관 규정에 따라 처리한다.</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spacing w:val="-6"/>
                <w:szCs w:val="21"/>
                <w:lang w:eastAsia="ko-KR"/>
              </w:rPr>
              <w:t>3. 구역 내 기업이 위내가공업무를 전개할 경우 위내가공 전용 전자장부(H장부)를 개설하여야 한다. 위내가공화물은 기타 보세화물과 분리하여 관리하고 별도로 보관하여야 한다</w:t>
            </w:r>
            <w:r>
              <w:rPr>
                <w:rFonts w:ascii="한컴바탕" w:eastAsia="한컴바탕" w:hAnsi="한컴바탕" w:cs="한컴바탕"/>
                <w:spacing w:val="-6"/>
                <w:szCs w:val="21"/>
                <w:lang w:eastAsia="ko-KR"/>
              </w:rPr>
              <w:t>.</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spacing w:val="-6"/>
                <w:szCs w:val="21"/>
                <w:lang w:eastAsia="ko-KR"/>
              </w:rPr>
              <w:t>4. 위내가공용 원재료는 원칙적으로 구역 외 기업이 제공하며 만약 구역 내 기업의 보세원재료를 사용해야 하는 경우, 구역 내 기업이 사전에 해관에 비안(등록)하여야 한다.</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spacing w:val="-6"/>
                <w:szCs w:val="21"/>
                <w:lang w:eastAsia="ko-KR"/>
              </w:rPr>
              <w:t>5. 위내가공용 원재료가 경내(구역 외)에서 구역 내로 들어올 경우, 구역 외 기업은 수출화물통관단을 기입하여 신고해야 하며, 이때 감독관리방식은 “수출원료가공”(감독관리코드 1427)이다. 동시에 구역 내 기업도 수입화물비안(등록)목록을 기</w:t>
            </w:r>
            <w:r w:rsidRPr="00545A2A">
              <w:rPr>
                <w:rFonts w:ascii="한컴바탕" w:eastAsia="한컴바탕" w:hAnsi="한컴바탕" w:cs="한컴바탕"/>
                <w:spacing w:val="-6"/>
                <w:szCs w:val="21"/>
                <w:lang w:eastAsia="ko-KR"/>
              </w:rPr>
              <w:lastRenderedPageBreak/>
              <w:t>입하여 신고해야 하며, 감독관리방식은 “원재료 출입구”(코드5000)이다</w:t>
            </w:r>
            <w:r>
              <w:rPr>
                <w:rFonts w:ascii="한컴바탕" w:eastAsia="한컴바탕" w:hAnsi="한컴바탕" w:cs="한컴바탕"/>
                <w:spacing w:val="-6"/>
                <w:szCs w:val="21"/>
                <w:lang w:eastAsia="ko-KR"/>
              </w:rPr>
              <w:t>.</w:t>
            </w:r>
          </w:p>
          <w:p w:rsidR="00545A2A" w:rsidRPr="00545A2A" w:rsidRDefault="00545A2A" w:rsidP="00545A2A">
            <w:pPr>
              <w:wordWrap w:val="0"/>
              <w:autoSpaceDN w:val="0"/>
              <w:snapToGrid w:val="0"/>
              <w:spacing w:line="290" w:lineRule="atLeast"/>
              <w:jc w:val="left"/>
              <w:rPr>
                <w:rFonts w:ascii="한컴바탕" w:eastAsia="한컴바탕" w:hAnsi="한컴바탕" w:cs="한컴바탕"/>
                <w:spacing w:val="-6"/>
                <w:szCs w:val="21"/>
                <w:lang w:eastAsia="ko-KR"/>
              </w:rPr>
            </w:pPr>
            <w:r w:rsidRPr="00545A2A">
              <w:rPr>
                <w:rFonts w:ascii="한컴바탕" w:eastAsia="한컴바탕" w:hAnsi="한컴바탕" w:cs="한컴바탕"/>
                <w:spacing w:val="-6"/>
                <w:szCs w:val="21"/>
                <w:lang w:eastAsia="ko-KR"/>
              </w:rPr>
              <w:t>6. 경내(구역 외)에서 구역 내로 들어온 위내가공용 원재료가 수출관세 징수상품에 해당할 경우, 기업이 담보를 제공하여야 한다. 구체적인 수속은 &lt;중화인민공화국 해관 사무 담보조례&gt;의 유관 규정에 따라 처리한다.</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spacing w:val="-6"/>
                <w:szCs w:val="21"/>
                <w:lang w:eastAsia="ko-KR"/>
              </w:rPr>
              <w:t>7. 위내가공 완성품을 경내(구역 외)로 운송할 때, 구역 외 기업은 수입화물통관단을 기입하여 신고해야 하며, 감독관리방식은 “수출원료가공”(감독관리코드 1427)로 기입한다. 위내가공 완성품과 가공증치(부가)비용으로 나누어 상품항목에 기입하여 신고한다. 위내가공 완성품 상품의 수량은 실제 구역 내에서 반출되는 수량이고, 감면세 징수방식은 “전액면세”로 한다. 가공증치(부가)비용 상품의 수량은 0.1이고, 감면세 징수방식은 “규정에 따른 세금징수”로 하며, 상품명칭과 상품일련 번호란에 위내가공 완성품의 실제명칭과 코드를 기준으로 기입하여 신고한다</w:t>
            </w:r>
            <w:r>
              <w:rPr>
                <w:rFonts w:ascii="한컴바탕" w:eastAsia="한컴바탕" w:hAnsi="한컴바탕" w:cs="한컴바탕"/>
                <w:spacing w:val="-6"/>
                <w:szCs w:val="21"/>
                <w:lang w:eastAsia="ko-KR"/>
              </w:rPr>
              <w:t>.</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hint="eastAsia"/>
                <w:spacing w:val="-6"/>
                <w:szCs w:val="21"/>
                <w:lang w:eastAsia="ko-KR"/>
              </w:rPr>
              <w:t>동시에</w:t>
            </w:r>
            <w:r w:rsidRPr="00545A2A">
              <w:rPr>
                <w:rFonts w:ascii="한컴바탕" w:eastAsia="한컴바탕" w:hAnsi="한컴바탕" w:cs="한컴바탕"/>
                <w:spacing w:val="-6"/>
                <w:szCs w:val="21"/>
                <w:lang w:eastAsia="ko-KR"/>
              </w:rPr>
              <w:t xml:space="preserve"> 구역 내 기업은 수출화물비안(등록)목록을 기입하여 신고해야 하고, 감독관리방식은 “완성품 출입구”(코드5100)이며, 상품명칭은 위내가공 완성품의 실제명칭에 따라 기입하고 신고한다.</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hint="eastAsia"/>
                <w:spacing w:val="-6"/>
                <w:szCs w:val="21"/>
                <w:lang w:eastAsia="ko-KR"/>
              </w:rPr>
              <w:t>가공증치</w:t>
            </w:r>
            <w:r w:rsidRPr="00545A2A">
              <w:rPr>
                <w:rFonts w:ascii="한컴바탕" w:eastAsia="한컴바탕" w:hAnsi="한컴바탕" w:cs="한컴바탕"/>
                <w:spacing w:val="-6"/>
                <w:szCs w:val="21"/>
                <w:lang w:eastAsia="ko-KR"/>
              </w:rPr>
              <w:t>(부가)비용 관세지급필가격은 구역 내 발생한 가공비와 보세원재료비에 기초하여 확정하여야 한다. 그 중, 보세원재료비는 위내가공 과정 중 사용한 모든 보세원재료의 금액을 말하며, 완성품, 불량품(폐품 포함), 부산물, 자투리 등을 포함한다</w:t>
            </w:r>
            <w:r>
              <w:rPr>
                <w:rFonts w:ascii="한컴바탕" w:eastAsia="한컴바탕" w:hAnsi="한컴바탕" w:cs="한컴바탕"/>
                <w:spacing w:val="-6"/>
                <w:szCs w:val="21"/>
                <w:lang w:eastAsia="ko-KR"/>
              </w:rPr>
              <w:t xml:space="preserve">. </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spacing w:val="-6"/>
                <w:szCs w:val="21"/>
                <w:lang w:eastAsia="ko-KR"/>
              </w:rPr>
              <w:t>8. 경내(구역 외) 에서 구역 내로 들어와 위내가공 후 잔여 원재료를 경내(구역 외)로 반송할 경우, 구역 외 기업은 수입화물통관단을 기입하여 신고해야 하며, 감독관리방식은 “수출원료가공”(코드1427)이다. 동시에 구역 내 기업도 수출화물비안(등록)목록을 기입하여 신고해야 하며, 감독관리방식은 “원재료 출입구”(코드5000)이다.</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rPr>
            </w:pPr>
            <w:r w:rsidRPr="00545A2A">
              <w:rPr>
                <w:rFonts w:ascii="한컴바탕" w:eastAsia="한컴바탕" w:hAnsi="한컴바탕" w:cs="한컴바탕"/>
                <w:spacing w:val="-6"/>
                <w:szCs w:val="21"/>
                <w:lang w:eastAsia="ko-KR"/>
              </w:rPr>
              <w:t>9. 위내가공에 필요한 구역 내 기업의 보세원재료를 사용하는 경우, 구역 내 기업은 수입화물비안(등록)목록을 기입하여 신고해야 하며, 감독관리방식은 “원재료 진출구”(코드 5000)이고, 주관 해관이 장부를 증가하는 것을 심사∙결정한다; 위내가공에 이미 사용된 구역 내 기업의 보세원재료의 경우, 구역 내 기업이 수출화물비안(등록)목록을 기입하여 신고해야 하며, 감독관리방식은 “원재료 진출구”(코드 5000)이고, 주관 해관이 장부를 감소시키는 것을 심사∙</w:t>
            </w:r>
            <w:r w:rsidRPr="00545A2A">
              <w:rPr>
                <w:rFonts w:ascii="한컴바탕" w:eastAsia="한컴바탕" w:hAnsi="한컴바탕" w:cs="한컴바탕" w:hint="eastAsia"/>
                <w:spacing w:val="-6"/>
                <w:szCs w:val="21"/>
                <w:lang w:eastAsia="ko-KR"/>
              </w:rPr>
              <w:t>결정한다</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spacing w:val="-6"/>
                <w:szCs w:val="21"/>
                <w:lang w:eastAsia="ko-KR"/>
              </w:rPr>
              <w:lastRenderedPageBreak/>
              <w:t xml:space="preserve">10. </w:t>
            </w:r>
            <w:r w:rsidRPr="00545A2A">
              <w:rPr>
                <w:rFonts w:ascii="한컴바탕" w:eastAsia="한컴바탕" w:hAnsi="한컴바탕" w:cs="한컴바탕"/>
                <w:spacing w:val="6"/>
                <w:szCs w:val="21"/>
                <w:lang w:eastAsia="ko-KR"/>
              </w:rPr>
              <w:t>경내 출입구에서 신고할 경우, 기업은 &lt;중화인민공화국 해관 수출입화물통관단 작성규범&gt;(해관총서2016년제20호공고)의 규정에 따라 수출입화물통관단, 수(출)입화물비안(등록)목록의 운송방식란에 기입하여 신고하여야 한다.</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spacing w:val="-6"/>
                <w:szCs w:val="21"/>
                <w:lang w:eastAsia="ko-KR"/>
              </w:rPr>
              <w:t xml:space="preserve">11. </w:t>
            </w:r>
            <w:r w:rsidRPr="00545A2A">
              <w:rPr>
                <w:rFonts w:ascii="한컴바탕" w:eastAsia="한컴바탕" w:hAnsi="한컴바탕" w:cs="한컴바탕"/>
                <w:spacing w:val="6"/>
                <w:szCs w:val="21"/>
                <w:lang w:eastAsia="ko-KR"/>
              </w:rPr>
              <w:t>위내가공으로 생산된 자투리, 불량품(폐품 포함), 부산물 등은 경내(구역 외)로 반송하여야 한다. 보세원재료로 생산된 자투리, 불량품(폐품 포함), 부산물이 고체폐기물에 해당될 경우, &lt;고체폐기물 수입관리방법&gt;(환경보호부, 상무부, 발전개혁위, 해관총서, 질검총국령제12호)에 따라 구역 내에서 반출하는 수속을 처리하여야 한다.</w:t>
            </w:r>
            <w:r w:rsidRPr="00545A2A">
              <w:rPr>
                <w:rFonts w:ascii="한컴바탕" w:eastAsia="한컴바탕" w:hAnsi="한컴바탕" w:cs="한컴바탕"/>
                <w:spacing w:val="-6"/>
                <w:szCs w:val="21"/>
                <w:lang w:eastAsia="ko-KR"/>
              </w:rPr>
              <w:t xml:space="preserve"> </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spacing w:val="-6"/>
                <w:szCs w:val="21"/>
                <w:lang w:eastAsia="ko-KR"/>
              </w:rPr>
              <w:t>12. 구역 내 기업은 전자대장과 신고데이터에 근거하여 정기적으로 주관 해관에 장부 핵소 수속을 처리하여야 한다</w:t>
            </w:r>
            <w:r>
              <w:rPr>
                <w:rFonts w:ascii="한컴바탕" w:eastAsia="한컴바탕" w:hAnsi="한컴바탕" w:cs="한컴바탕"/>
                <w:spacing w:val="-6"/>
                <w:szCs w:val="21"/>
                <w:lang w:eastAsia="ko-KR"/>
              </w:rPr>
              <w:t>.</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45A2A">
              <w:rPr>
                <w:rFonts w:ascii="한컴바탕" w:eastAsia="한컴바탕" w:hAnsi="한컴바탕" w:cs="한컴바탕" w:hint="eastAsia"/>
                <w:spacing w:val="-6"/>
                <w:szCs w:val="21"/>
                <w:lang w:eastAsia="ko-KR"/>
              </w:rPr>
              <w:t>본</w:t>
            </w:r>
            <w:r w:rsidRPr="00545A2A">
              <w:rPr>
                <w:rFonts w:ascii="한컴바탕" w:eastAsia="한컴바탕" w:hAnsi="한컴바탕" w:cs="한컴바탕"/>
                <w:spacing w:val="-6"/>
                <w:szCs w:val="21"/>
                <w:lang w:eastAsia="ko-KR"/>
              </w:rPr>
              <w:t xml:space="preserve"> 공고는 발표일로부터 시행한다.</w:t>
            </w:r>
          </w:p>
          <w:p w:rsid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rPr>
            </w:pPr>
            <w:r w:rsidRPr="00545A2A">
              <w:rPr>
                <w:rFonts w:ascii="한컴바탕" w:eastAsia="한컴바탕" w:hAnsi="한컴바탕" w:cs="한컴바탕" w:hint="eastAsia"/>
                <w:spacing w:val="-6"/>
                <w:szCs w:val="21"/>
                <w:lang w:eastAsia="ko-KR"/>
              </w:rPr>
              <w:t>특별히</w:t>
            </w:r>
            <w:r w:rsidRPr="00545A2A">
              <w:rPr>
                <w:rFonts w:ascii="한컴바탕" w:eastAsia="한컴바탕" w:hAnsi="한컴바탕" w:cs="한컴바탕"/>
                <w:spacing w:val="-6"/>
                <w:szCs w:val="21"/>
                <w:lang w:eastAsia="ko-KR"/>
              </w:rPr>
              <w:t xml:space="preserve"> 이를 공고한다.</w:t>
            </w:r>
          </w:p>
          <w:p w:rsidR="00545A2A" w:rsidRPr="00545A2A" w:rsidRDefault="00545A2A" w:rsidP="00545A2A">
            <w:pPr>
              <w:wordWrap w:val="0"/>
              <w:autoSpaceDN w:val="0"/>
              <w:snapToGrid w:val="0"/>
              <w:spacing w:line="290" w:lineRule="atLeast"/>
              <w:jc w:val="left"/>
              <w:rPr>
                <w:rFonts w:ascii="한컴바탕" w:eastAsia="한컴바탕" w:hAnsi="한컴바탕" w:cs="한컴바탕" w:hint="eastAsia"/>
                <w:spacing w:val="-6"/>
                <w:szCs w:val="21"/>
              </w:rPr>
            </w:pPr>
          </w:p>
          <w:p w:rsidR="00545A2A" w:rsidRPr="00545A2A" w:rsidRDefault="00545A2A" w:rsidP="00545A2A">
            <w:pPr>
              <w:wordWrap w:val="0"/>
              <w:autoSpaceDN w:val="0"/>
              <w:snapToGrid w:val="0"/>
              <w:spacing w:line="290" w:lineRule="atLeast"/>
              <w:jc w:val="right"/>
              <w:rPr>
                <w:rFonts w:ascii="한컴바탕" w:eastAsia="한컴바탕" w:hAnsi="한컴바탕" w:cs="한컴바탕" w:hint="eastAsia"/>
                <w:spacing w:val="-6"/>
                <w:szCs w:val="21"/>
              </w:rPr>
            </w:pPr>
            <w:r w:rsidRPr="00545A2A">
              <w:rPr>
                <w:rFonts w:ascii="한컴바탕" w:eastAsia="한컴바탕" w:hAnsi="한컴바탕" w:cs="한컴바탕" w:hint="eastAsia"/>
                <w:spacing w:val="-6"/>
                <w:szCs w:val="21"/>
                <w:lang w:eastAsia="ko-KR"/>
              </w:rPr>
              <w:t>해관총서</w:t>
            </w:r>
          </w:p>
          <w:p w:rsidR="00F6633C" w:rsidRPr="00F6633C" w:rsidRDefault="00545A2A" w:rsidP="00545A2A">
            <w:pPr>
              <w:wordWrap w:val="0"/>
              <w:autoSpaceDN w:val="0"/>
              <w:snapToGrid w:val="0"/>
              <w:spacing w:line="290" w:lineRule="atLeast"/>
              <w:jc w:val="right"/>
              <w:rPr>
                <w:rFonts w:ascii="한컴바탕" w:eastAsia="한컴바탕" w:hAnsi="한컴바탕" w:cs="한컴바탕"/>
                <w:spacing w:val="-6"/>
                <w:szCs w:val="21"/>
                <w:lang w:eastAsia="ko-KR"/>
              </w:rPr>
            </w:pPr>
            <w:r w:rsidRPr="00545A2A">
              <w:rPr>
                <w:rFonts w:ascii="한컴바탕" w:eastAsia="한컴바탕" w:hAnsi="한컴바탕" w:cs="한컴바탕"/>
                <w:spacing w:val="-6"/>
                <w:szCs w:val="21"/>
                <w:lang w:eastAsia="ko-KR"/>
              </w:rPr>
              <w:t>2016년11월25일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45A2A" w:rsidRPr="00545A2A" w:rsidRDefault="00545A2A" w:rsidP="00545A2A">
            <w:pPr>
              <w:wordWrap w:val="0"/>
              <w:autoSpaceDE w:val="0"/>
              <w:autoSpaceDN w:val="0"/>
              <w:snapToGrid w:val="0"/>
              <w:spacing w:line="290" w:lineRule="atLeast"/>
              <w:jc w:val="center"/>
              <w:rPr>
                <w:rFonts w:ascii="SimSun" w:eastAsia="SimSun" w:hAnsi="SimSun"/>
                <w:b/>
                <w:spacing w:val="-14"/>
                <w:sz w:val="26"/>
                <w:szCs w:val="26"/>
              </w:rPr>
            </w:pPr>
            <w:r w:rsidRPr="00545A2A">
              <w:rPr>
                <w:rFonts w:ascii="SimSun" w:eastAsia="SimSun" w:hAnsi="SimSun" w:hint="eastAsia"/>
                <w:b/>
                <w:spacing w:val="-14"/>
                <w:sz w:val="26"/>
                <w:szCs w:val="26"/>
              </w:rPr>
              <w:t>关于海关特殊监管区域内开展委内加工业务的公告</w:t>
            </w:r>
          </w:p>
          <w:p w:rsidR="00545A2A" w:rsidRPr="00545A2A" w:rsidRDefault="00545A2A" w:rsidP="00545A2A">
            <w:pPr>
              <w:wordWrap w:val="0"/>
              <w:autoSpaceDE w:val="0"/>
              <w:autoSpaceDN w:val="0"/>
              <w:snapToGrid w:val="0"/>
              <w:spacing w:line="290" w:lineRule="atLeast"/>
              <w:jc w:val="center"/>
              <w:rPr>
                <w:rFonts w:ascii="SimSun" w:eastAsia="SimSun" w:hAnsi="SimSun"/>
                <w:szCs w:val="21"/>
              </w:rPr>
            </w:pPr>
            <w:r w:rsidRPr="00545A2A">
              <w:rPr>
                <w:rFonts w:ascii="SimSun" w:eastAsia="SimSun" w:hAnsi="SimSun" w:hint="eastAsia"/>
                <w:szCs w:val="21"/>
              </w:rPr>
              <w:t>海关总署公告</w:t>
            </w:r>
            <w:r w:rsidRPr="00545A2A">
              <w:rPr>
                <w:rFonts w:ascii="SimSun" w:eastAsia="SimSun" w:hAnsi="SimSun"/>
                <w:szCs w:val="21"/>
              </w:rPr>
              <w:t>2016</w:t>
            </w:r>
            <w:r w:rsidRPr="00545A2A">
              <w:rPr>
                <w:rFonts w:ascii="SimSun" w:eastAsia="SimSun" w:hAnsi="SimSun" w:hint="eastAsia"/>
                <w:szCs w:val="21"/>
              </w:rPr>
              <w:t>年第</w:t>
            </w:r>
            <w:r w:rsidRPr="00545A2A">
              <w:rPr>
                <w:rFonts w:ascii="SimSun" w:eastAsia="SimSun" w:hAnsi="SimSun"/>
                <w:szCs w:val="21"/>
              </w:rPr>
              <w:t>68</w:t>
            </w:r>
            <w:r w:rsidRPr="00545A2A">
              <w:rPr>
                <w:rFonts w:ascii="SimSun" w:eastAsia="SimSun" w:hAnsi="SimSun" w:hint="eastAsia"/>
                <w:szCs w:val="21"/>
              </w:rPr>
              <w:t>号</w:t>
            </w:r>
          </w:p>
          <w:p w:rsidR="00545A2A" w:rsidRPr="00545A2A" w:rsidRDefault="00545A2A" w:rsidP="00545A2A">
            <w:pPr>
              <w:wordWrap w:val="0"/>
              <w:autoSpaceDE w:val="0"/>
              <w:autoSpaceDN w:val="0"/>
              <w:snapToGrid w:val="0"/>
              <w:spacing w:line="290" w:lineRule="atLeast"/>
              <w:rPr>
                <w:rFonts w:ascii="SimSun" w:eastAsia="SimSun" w:hAnsi="SimSun"/>
                <w:szCs w:val="21"/>
              </w:rPr>
            </w:pP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szCs w:val="21"/>
              </w:rPr>
              <w:t xml:space="preserve"> </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为规范海关特殊监管区域（以下简称“区域”）内委内加工业务管理，现将有关事项公告如下：</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一、本公告所称委内加工，是指区域内企业接受境内（区域外）企业（以下简称”区域外企业“）委托，对区域外企业提供的入区货物进行加工，加工后的产品全部运往境内（区域外），收取加工费，并向海关缴纳税款的行为。委内加工货物是指委内加工用料件（包括来自境内区域外的非保税料件和区域内企业保税料件）、成品、残次品（包括废品）、副产品和边角料。</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二、</w:t>
            </w:r>
            <w:r w:rsidRPr="00545A2A">
              <w:rPr>
                <w:rFonts w:ascii="SimSun" w:eastAsia="SimSun" w:hAnsi="SimSun" w:hint="eastAsia"/>
                <w:spacing w:val="8"/>
                <w:szCs w:val="21"/>
              </w:rPr>
              <w:t>出口加工区、保税港区、综合保税区、珠澳跨境工业区珠海园区以及中哈霍尔果斯边境合作中心中方配套区等海关特殊监管区域内企业符合以下条件之一开展委内加工的，适用本公告：</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（一）法律、法规和规章允许的；</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（二）经国务院批准的；</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（三）经国家有关部门批准的。</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区域内保税检测、维修业务按照《海关总署关于海关特殊监管区域内保税维修业务有关监管问题的公告》（海关总署公告</w:t>
            </w:r>
            <w:r w:rsidRPr="00545A2A">
              <w:rPr>
                <w:rFonts w:ascii="SimSun" w:eastAsia="SimSun" w:hAnsi="SimSun"/>
                <w:szCs w:val="21"/>
              </w:rPr>
              <w:t>2015</w:t>
            </w:r>
            <w:r w:rsidRPr="00545A2A">
              <w:rPr>
                <w:rFonts w:ascii="SimSun" w:eastAsia="SimSun" w:hAnsi="SimSun" w:hint="eastAsia"/>
                <w:szCs w:val="21"/>
              </w:rPr>
              <w:t>年第</w:t>
            </w:r>
            <w:r w:rsidRPr="00545A2A">
              <w:rPr>
                <w:rFonts w:ascii="SimSun" w:eastAsia="SimSun" w:hAnsi="SimSun"/>
                <w:szCs w:val="21"/>
              </w:rPr>
              <w:t>59</w:t>
            </w:r>
            <w:r w:rsidRPr="00545A2A">
              <w:rPr>
                <w:rFonts w:ascii="SimSun" w:eastAsia="SimSun" w:hAnsi="SimSun" w:hint="eastAsia"/>
                <w:szCs w:val="21"/>
              </w:rPr>
              <w:t>号）的有关规定办理。</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三、区域内企业开展委内加工业务，应设立委内加工专用电子账册（</w:t>
            </w:r>
            <w:r w:rsidRPr="00545A2A">
              <w:rPr>
                <w:rFonts w:ascii="SimSun" w:eastAsia="SimSun" w:hAnsi="SimSun"/>
                <w:szCs w:val="21"/>
              </w:rPr>
              <w:t>H</w:t>
            </w:r>
            <w:r w:rsidRPr="00545A2A">
              <w:rPr>
                <w:rFonts w:ascii="SimSun" w:eastAsia="SimSun" w:hAnsi="SimSun" w:hint="eastAsia"/>
                <w:szCs w:val="21"/>
              </w:rPr>
              <w:t>账册）。委内加工货物应当与其他保税货物分开管理，分别存放。</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四、委内加工用料件原则上由区域外企业提供，若需使用区域内企业保税料件，区域内企业应当事先向海关报备。</w:t>
            </w:r>
          </w:p>
          <w:p w:rsidR="00545A2A" w:rsidRDefault="00545A2A" w:rsidP="00545A2A">
            <w:pPr>
              <w:wordWrap w:val="0"/>
              <w:autoSpaceDE w:val="0"/>
              <w:autoSpaceDN w:val="0"/>
              <w:snapToGrid w:val="0"/>
              <w:spacing w:line="290" w:lineRule="atLeast"/>
              <w:ind w:firstLine="440"/>
              <w:rPr>
                <w:rFonts w:ascii="SimSun" w:eastAsia="SimSun" w:hAnsi="SimSun" w:hint="eastAsia"/>
                <w:spacing w:val="8"/>
                <w:szCs w:val="21"/>
              </w:rPr>
            </w:pPr>
            <w:r w:rsidRPr="00545A2A">
              <w:rPr>
                <w:rFonts w:ascii="SimSun" w:eastAsia="SimSun" w:hAnsi="SimSun" w:hint="eastAsia"/>
                <w:szCs w:val="21"/>
              </w:rPr>
              <w:t>五、</w:t>
            </w:r>
            <w:r w:rsidRPr="00545A2A">
              <w:rPr>
                <w:rFonts w:ascii="SimSun" w:eastAsia="SimSun" w:hAnsi="SimSun" w:hint="eastAsia"/>
                <w:spacing w:val="8"/>
                <w:szCs w:val="21"/>
              </w:rPr>
              <w:t>委内加工用料件由境内（区域外）入区时，区域外企业应当填报出口货物报关单，监管方式为“出料加工”（代码</w:t>
            </w:r>
            <w:r w:rsidRPr="00545A2A">
              <w:rPr>
                <w:rFonts w:ascii="SimSun" w:eastAsia="SimSun" w:hAnsi="SimSun"/>
                <w:spacing w:val="8"/>
                <w:szCs w:val="21"/>
              </w:rPr>
              <w:t>1427），</w:t>
            </w:r>
            <w:r w:rsidRPr="00545A2A">
              <w:rPr>
                <w:rFonts w:ascii="SimSun" w:eastAsia="SimSun" w:hAnsi="SimSun" w:hint="eastAsia"/>
                <w:spacing w:val="8"/>
                <w:szCs w:val="21"/>
              </w:rPr>
              <w:t>同时区域内企业应当填报进境货物备案清单，监管方式为“料件进出区”（代码</w:t>
            </w:r>
            <w:r w:rsidRPr="00545A2A">
              <w:rPr>
                <w:rFonts w:ascii="SimSun" w:eastAsia="SimSun" w:hAnsi="SimSun"/>
                <w:spacing w:val="8"/>
                <w:szCs w:val="21"/>
              </w:rPr>
              <w:t>500</w:t>
            </w:r>
            <w:r w:rsidRPr="00545A2A">
              <w:rPr>
                <w:rFonts w:ascii="SimSun" w:eastAsia="SimSun" w:hAnsi="SimSun"/>
                <w:spacing w:val="8"/>
                <w:szCs w:val="21"/>
              </w:rPr>
              <w:lastRenderedPageBreak/>
              <w:t>0）。</w:t>
            </w:r>
          </w:p>
          <w:p w:rsidR="00545A2A" w:rsidRPr="00545A2A" w:rsidRDefault="00545A2A" w:rsidP="00545A2A">
            <w:pPr>
              <w:wordWrap w:val="0"/>
              <w:autoSpaceDE w:val="0"/>
              <w:autoSpaceDN w:val="0"/>
              <w:snapToGrid w:val="0"/>
              <w:spacing w:line="290" w:lineRule="atLeast"/>
              <w:ind w:firstLine="440"/>
              <w:rPr>
                <w:rFonts w:ascii="SimSun" w:eastAsia="SimSun" w:hAnsi="SimSun"/>
                <w:szCs w:val="21"/>
              </w:rPr>
            </w:pP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六、由境内（区域外）入区的委内加工用料件属于征收出口关税商品的，企业应当提供担保，具体手续按照《中华人民共和国海关事务担保条例》有关规定办理。</w:t>
            </w:r>
          </w:p>
          <w:p w:rsidR="00545A2A" w:rsidRPr="00545A2A" w:rsidRDefault="00545A2A" w:rsidP="00545A2A">
            <w:pPr>
              <w:wordWrap w:val="0"/>
              <w:autoSpaceDE w:val="0"/>
              <w:autoSpaceDN w:val="0"/>
              <w:snapToGrid w:val="0"/>
              <w:spacing w:line="290" w:lineRule="atLeast"/>
              <w:rPr>
                <w:rFonts w:ascii="SimSun" w:eastAsia="SimSun" w:hAnsi="SimSun"/>
                <w:spacing w:val="14"/>
                <w:szCs w:val="21"/>
              </w:rPr>
            </w:pPr>
            <w:r w:rsidRPr="00545A2A">
              <w:rPr>
                <w:rFonts w:ascii="SimSun" w:eastAsia="SimSun" w:hAnsi="SimSun" w:hint="eastAsia"/>
                <w:szCs w:val="21"/>
              </w:rPr>
              <w:t xml:space="preserve">　　七、</w:t>
            </w:r>
            <w:r w:rsidRPr="00545A2A">
              <w:rPr>
                <w:rFonts w:ascii="SimSun" w:eastAsia="SimSun" w:hAnsi="SimSun" w:hint="eastAsia"/>
                <w:spacing w:val="14"/>
                <w:szCs w:val="21"/>
              </w:rPr>
              <w:t>委内加工成品运回境内（区域外）时，区域外企业应当填报进口货物报关单，监管方式为“出料加工”（代码</w:t>
            </w:r>
            <w:r w:rsidRPr="00545A2A">
              <w:rPr>
                <w:rFonts w:ascii="SimSun" w:eastAsia="SimSun" w:hAnsi="SimSun"/>
                <w:spacing w:val="14"/>
                <w:szCs w:val="21"/>
              </w:rPr>
              <w:t>1427），</w:t>
            </w:r>
            <w:r w:rsidRPr="00545A2A">
              <w:rPr>
                <w:rFonts w:ascii="SimSun" w:eastAsia="SimSun" w:hAnsi="SimSun" w:hint="eastAsia"/>
                <w:spacing w:val="14"/>
                <w:szCs w:val="21"/>
              </w:rPr>
              <w:t>委内加工成品和加工增值费用分列商品项申报。委内加工成品商品项数量为实际出区数量，征减免税方式为“全免”；加工增值费用商品项数量为</w:t>
            </w:r>
            <w:r w:rsidRPr="00545A2A">
              <w:rPr>
                <w:rFonts w:ascii="SimSun" w:eastAsia="SimSun" w:hAnsi="SimSun"/>
                <w:spacing w:val="14"/>
                <w:szCs w:val="21"/>
              </w:rPr>
              <w:t>0.1，</w:t>
            </w:r>
            <w:r w:rsidRPr="00545A2A">
              <w:rPr>
                <w:rFonts w:ascii="SimSun" w:eastAsia="SimSun" w:hAnsi="SimSun" w:hint="eastAsia"/>
                <w:spacing w:val="14"/>
                <w:szCs w:val="21"/>
              </w:rPr>
              <w:t>征减免税方式为“照章征税”，商品名称与商品编号栏目按委内加工成品的实际名称与编码填报。</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同时区域内企业应当填报出境货物备案清单，监管方式为“成品进出区”（代码</w:t>
            </w:r>
            <w:r w:rsidRPr="00545A2A">
              <w:rPr>
                <w:rFonts w:ascii="SimSun" w:eastAsia="SimSun" w:hAnsi="SimSun"/>
                <w:szCs w:val="21"/>
              </w:rPr>
              <w:t>5100），</w:t>
            </w:r>
            <w:r w:rsidRPr="00545A2A">
              <w:rPr>
                <w:rFonts w:ascii="SimSun" w:eastAsia="SimSun" w:hAnsi="SimSun" w:hint="eastAsia"/>
                <w:szCs w:val="21"/>
              </w:rPr>
              <w:t>商品名称按委内加工成品的实际名称填报。</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加工增值费用完税价格应当以区域内发生的加工费和保税料件费为基础确定。其中，保税料件费是指委内加工过程中所耗用全部保税料件的金额，包括成品、残次品（包括废品）、副产品、边角料等。</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八、由境内（区域外）入区的委内加工剩余料件运回境内（区域外）时，区域外企业应当填报进口货物报关单，监管方式为“出料加工”（代码</w:t>
            </w:r>
            <w:r w:rsidRPr="00545A2A">
              <w:rPr>
                <w:rFonts w:ascii="SimSun" w:eastAsia="SimSun" w:hAnsi="SimSun"/>
                <w:szCs w:val="21"/>
              </w:rPr>
              <w:t>1427），</w:t>
            </w:r>
            <w:r w:rsidRPr="00545A2A">
              <w:rPr>
                <w:rFonts w:ascii="SimSun" w:eastAsia="SimSun" w:hAnsi="SimSun" w:hint="eastAsia"/>
                <w:szCs w:val="21"/>
              </w:rPr>
              <w:t>同时区域内企业应当填报出境货物备案清单，监管方式为“料件进出区”（代码</w:t>
            </w:r>
            <w:r w:rsidRPr="00545A2A">
              <w:rPr>
                <w:rFonts w:ascii="SimSun" w:eastAsia="SimSun" w:hAnsi="SimSun"/>
                <w:szCs w:val="21"/>
              </w:rPr>
              <w:t>5000）。</w:t>
            </w:r>
          </w:p>
          <w:p w:rsidR="00545A2A" w:rsidRPr="00545A2A" w:rsidRDefault="00545A2A" w:rsidP="00545A2A">
            <w:pPr>
              <w:wordWrap w:val="0"/>
              <w:autoSpaceDE w:val="0"/>
              <w:autoSpaceDN w:val="0"/>
              <w:snapToGrid w:val="0"/>
              <w:spacing w:line="290" w:lineRule="atLeast"/>
              <w:rPr>
                <w:rFonts w:ascii="SimSun" w:eastAsia="SimSun" w:hAnsi="SimSun"/>
                <w:spacing w:val="12"/>
                <w:szCs w:val="21"/>
              </w:rPr>
            </w:pPr>
            <w:r w:rsidRPr="00545A2A">
              <w:rPr>
                <w:rFonts w:ascii="SimSun" w:eastAsia="SimSun" w:hAnsi="SimSun" w:hint="eastAsia"/>
                <w:szCs w:val="21"/>
              </w:rPr>
              <w:t xml:space="preserve">　　九、</w:t>
            </w:r>
            <w:r w:rsidRPr="00545A2A">
              <w:rPr>
                <w:rFonts w:ascii="SimSun" w:eastAsia="SimSun" w:hAnsi="SimSun" w:hint="eastAsia"/>
                <w:spacing w:val="12"/>
                <w:szCs w:val="21"/>
              </w:rPr>
              <w:t>对委内加工所需使用的区域内企业保税料件，区域内企业应当填报进境货物备案清单，监管方式为“料件进出区”（代码</w:t>
            </w:r>
            <w:r w:rsidRPr="00545A2A">
              <w:rPr>
                <w:rFonts w:ascii="SimSun" w:eastAsia="SimSun" w:hAnsi="SimSun"/>
                <w:spacing w:val="12"/>
                <w:szCs w:val="21"/>
              </w:rPr>
              <w:t>5000），</w:t>
            </w:r>
            <w:r w:rsidRPr="00545A2A">
              <w:rPr>
                <w:rFonts w:ascii="SimSun" w:eastAsia="SimSun" w:hAnsi="SimSun" w:hint="eastAsia"/>
                <w:spacing w:val="12"/>
                <w:szCs w:val="21"/>
              </w:rPr>
              <w:t>并由主管海关核增账册；对委内加工已耗用的区域内企业保税料件，区域内企业应当填报出境货物备案清单，监管方式为“料件进出区”（代码</w:t>
            </w:r>
            <w:r w:rsidRPr="00545A2A">
              <w:rPr>
                <w:rFonts w:ascii="SimSun" w:eastAsia="SimSun" w:hAnsi="SimSun"/>
                <w:spacing w:val="12"/>
                <w:szCs w:val="21"/>
              </w:rPr>
              <w:t>5000），</w:t>
            </w:r>
            <w:r w:rsidRPr="00545A2A">
              <w:rPr>
                <w:rFonts w:ascii="SimSun" w:eastAsia="SimSun" w:hAnsi="SimSun" w:hint="eastAsia"/>
                <w:spacing w:val="12"/>
                <w:szCs w:val="21"/>
              </w:rPr>
              <w:t>并由主管海关核减账册。</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lastRenderedPageBreak/>
              <w:t xml:space="preserve">　　十、在自境内进出区申报时，企业应当按照《中华人民共和国海关进出口货物报关单填制规范》（海关总署</w:t>
            </w:r>
            <w:r w:rsidRPr="00545A2A">
              <w:rPr>
                <w:rFonts w:ascii="SimSun" w:eastAsia="SimSun" w:hAnsi="SimSun"/>
                <w:szCs w:val="21"/>
              </w:rPr>
              <w:t>2016</w:t>
            </w:r>
            <w:r w:rsidRPr="00545A2A">
              <w:rPr>
                <w:rFonts w:ascii="SimSun" w:eastAsia="SimSun" w:hAnsi="SimSun" w:hint="eastAsia"/>
                <w:szCs w:val="21"/>
              </w:rPr>
              <w:t>年第</w:t>
            </w:r>
            <w:r w:rsidRPr="00545A2A">
              <w:rPr>
                <w:rFonts w:ascii="SimSun" w:eastAsia="SimSun" w:hAnsi="SimSun"/>
                <w:szCs w:val="21"/>
              </w:rPr>
              <w:t>20</w:t>
            </w:r>
            <w:r w:rsidRPr="00545A2A">
              <w:rPr>
                <w:rFonts w:ascii="SimSun" w:eastAsia="SimSun" w:hAnsi="SimSun" w:hint="eastAsia"/>
                <w:szCs w:val="21"/>
              </w:rPr>
              <w:t>号公告）的规定填报进出口货物报关单、进（出）境货物备案清单的运输方式栏目。</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十一、委内加工产生的边角料、残次品（包括废品）、副产品等应当运回境内（区域外）。保税料件产生的边角料、残次品（包括废品）、副产品属于固体废物的，应当按照《固体废物进口管理办法》（环境保护部、商务部、发展改革委、海关总署、质检总局令第</w:t>
            </w:r>
            <w:r w:rsidRPr="00545A2A">
              <w:rPr>
                <w:rFonts w:ascii="SimSun" w:eastAsia="SimSun" w:hAnsi="SimSun"/>
                <w:szCs w:val="21"/>
              </w:rPr>
              <w:t>12</w:t>
            </w:r>
            <w:r w:rsidRPr="00545A2A">
              <w:rPr>
                <w:rFonts w:ascii="SimSun" w:eastAsia="SimSun" w:hAnsi="SimSun" w:hint="eastAsia"/>
                <w:szCs w:val="21"/>
              </w:rPr>
              <w:t>号）办理出区手续。</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十二、区域内企业应当根据电子底账和申报数据定期向主管海关办理账册核销手续。</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 xml:space="preserve">　　本公告自公布之日起施行。</w:t>
            </w:r>
          </w:p>
          <w:p w:rsidR="00545A2A" w:rsidRPr="00545A2A" w:rsidRDefault="00545A2A" w:rsidP="00545A2A">
            <w:pPr>
              <w:wordWrap w:val="0"/>
              <w:autoSpaceDE w:val="0"/>
              <w:autoSpaceDN w:val="0"/>
              <w:snapToGrid w:val="0"/>
              <w:spacing w:line="290" w:lineRule="atLeast"/>
              <w:rPr>
                <w:rFonts w:ascii="SimSun" w:eastAsia="SimSun" w:hAnsi="SimSun"/>
                <w:szCs w:val="21"/>
              </w:rPr>
            </w:pPr>
            <w:r w:rsidRPr="00545A2A">
              <w:rPr>
                <w:rFonts w:ascii="SimSun" w:eastAsia="SimSun" w:hAnsi="SimSun" w:hint="eastAsia"/>
                <w:szCs w:val="21"/>
              </w:rPr>
              <w:t>特此公告。</w:t>
            </w:r>
          </w:p>
          <w:p w:rsidR="00545A2A" w:rsidRPr="00545A2A" w:rsidRDefault="00545A2A" w:rsidP="00545A2A">
            <w:pPr>
              <w:wordWrap w:val="0"/>
              <w:autoSpaceDE w:val="0"/>
              <w:autoSpaceDN w:val="0"/>
              <w:snapToGrid w:val="0"/>
              <w:spacing w:line="290" w:lineRule="atLeast"/>
              <w:rPr>
                <w:rFonts w:ascii="SimSun" w:eastAsia="SimSun" w:hAnsi="SimSun"/>
                <w:szCs w:val="21"/>
              </w:rPr>
            </w:pPr>
          </w:p>
          <w:p w:rsidR="00545A2A" w:rsidRPr="00545A2A" w:rsidRDefault="00545A2A" w:rsidP="00545A2A">
            <w:pPr>
              <w:wordWrap w:val="0"/>
              <w:autoSpaceDE w:val="0"/>
              <w:autoSpaceDN w:val="0"/>
              <w:snapToGrid w:val="0"/>
              <w:spacing w:line="290" w:lineRule="atLeast"/>
              <w:jc w:val="right"/>
              <w:rPr>
                <w:rFonts w:ascii="SimSun" w:eastAsia="SimSun" w:hAnsi="SimSun"/>
                <w:szCs w:val="21"/>
              </w:rPr>
            </w:pPr>
            <w:r w:rsidRPr="00545A2A">
              <w:rPr>
                <w:rFonts w:ascii="SimSun" w:eastAsia="SimSun" w:hAnsi="SimSun" w:hint="eastAsia"/>
                <w:szCs w:val="21"/>
              </w:rPr>
              <w:t>海关总署</w:t>
            </w:r>
          </w:p>
          <w:p w:rsidR="00F6633C" w:rsidRPr="00F6633C" w:rsidRDefault="00545A2A" w:rsidP="00545A2A">
            <w:pPr>
              <w:wordWrap w:val="0"/>
              <w:autoSpaceDE w:val="0"/>
              <w:autoSpaceDN w:val="0"/>
              <w:snapToGrid w:val="0"/>
              <w:spacing w:line="290" w:lineRule="atLeast"/>
              <w:jc w:val="right"/>
              <w:rPr>
                <w:rFonts w:ascii="SimSun" w:eastAsia="SimSun" w:hAnsi="SimSun"/>
                <w:szCs w:val="21"/>
              </w:rPr>
            </w:pPr>
            <w:r w:rsidRPr="00545A2A">
              <w:rPr>
                <w:rFonts w:ascii="SimSun" w:eastAsia="SimSun" w:hAnsi="SimSun" w:hint="eastAsia"/>
                <w:szCs w:val="21"/>
              </w:rPr>
              <w:t xml:space="preserve">　　</w:t>
            </w:r>
            <w:r w:rsidRPr="00545A2A">
              <w:rPr>
                <w:rFonts w:ascii="SimSun" w:eastAsia="SimSun" w:hAnsi="SimSun"/>
                <w:szCs w:val="21"/>
              </w:rPr>
              <w:t>2016</w:t>
            </w:r>
            <w:r w:rsidRPr="00545A2A">
              <w:rPr>
                <w:rFonts w:ascii="SimSun" w:eastAsia="SimSun" w:hAnsi="SimSun" w:hint="eastAsia"/>
                <w:szCs w:val="21"/>
              </w:rPr>
              <w:t>年</w:t>
            </w:r>
            <w:r w:rsidRPr="00545A2A">
              <w:rPr>
                <w:rFonts w:ascii="SimSun" w:eastAsia="SimSun" w:hAnsi="SimSun"/>
                <w:szCs w:val="21"/>
              </w:rPr>
              <w:t>11</w:t>
            </w:r>
            <w:r w:rsidRPr="00545A2A">
              <w:rPr>
                <w:rFonts w:ascii="SimSun" w:eastAsia="SimSun" w:hAnsi="SimSun" w:hint="eastAsia"/>
                <w:szCs w:val="21"/>
              </w:rPr>
              <w:t>月</w:t>
            </w:r>
            <w:r w:rsidRPr="00545A2A">
              <w:rPr>
                <w:rFonts w:ascii="SimSun" w:eastAsia="SimSun" w:hAnsi="SimSun"/>
                <w:szCs w:val="21"/>
              </w:rPr>
              <w:t>25</w:t>
            </w:r>
            <w:r w:rsidRPr="00545A2A">
              <w:rPr>
                <w:rFonts w:ascii="SimSun" w:eastAsia="SimSun" w:hAnsi="SimSun" w:hint="eastAsia"/>
                <w:szCs w:val="21"/>
              </w:rPr>
              <w:t>日</w:t>
            </w:r>
          </w:p>
          <w:p w:rsidR="007A34FC" w:rsidRPr="00F6633C" w:rsidRDefault="00F6633C" w:rsidP="00545A2A">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E28" w:rsidRDefault="00B41E28" w:rsidP="00C278F4">
      <w:r>
        <w:separator/>
      </w:r>
    </w:p>
  </w:endnote>
  <w:endnote w:type="continuationSeparator" w:id="1">
    <w:p w:rsidR="00B41E28" w:rsidRDefault="00B41E2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E28" w:rsidRDefault="00B41E28" w:rsidP="00C278F4">
      <w:r>
        <w:separator/>
      </w:r>
    </w:p>
  </w:footnote>
  <w:footnote w:type="continuationSeparator" w:id="1">
    <w:p w:rsidR="00B41E28" w:rsidRDefault="00B41E2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45A2A"/>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61D"/>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41E28"/>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638</Words>
  <Characters>3638</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2016-12-27T02:53:00Z</dcterms:modified>
</cp:coreProperties>
</file>