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A335C7" w:rsidRPr="00A335C7" w:rsidRDefault="00A335C7" w:rsidP="00A335C7">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A335C7">
              <w:rPr>
                <w:rFonts w:ascii="한컴바탕" w:eastAsia="한컴바탕" w:hAnsi="한컴바탕" w:cs="한컴바탕" w:hint="eastAsia"/>
                <w:b/>
                <w:sz w:val="26"/>
                <w:szCs w:val="26"/>
                <w:lang w:eastAsia="ko-KR"/>
              </w:rPr>
              <w:t>최고인민법원의</w:t>
            </w:r>
            <w:r>
              <w:rPr>
                <w:rFonts w:ascii="한컴바탕" w:eastAsia="한컴바탕" w:hAnsi="한컴바탕" w:cs="한컴바탕"/>
                <w:b/>
                <w:sz w:val="26"/>
                <w:szCs w:val="26"/>
                <w:lang w:eastAsia="ko-KR"/>
              </w:rPr>
              <w:t xml:space="preserve"> </w:t>
            </w:r>
            <w:r w:rsidRPr="00A335C7">
              <w:rPr>
                <w:rFonts w:ascii="한컴바탕" w:eastAsia="한컴바탕" w:hAnsi="한컴바탕" w:cs="한컴바탕" w:hint="eastAsia"/>
                <w:b/>
                <w:sz w:val="26"/>
                <w:szCs w:val="26"/>
                <w:lang w:eastAsia="ko-KR"/>
              </w:rPr>
              <w:t>행정재심</w:t>
            </w:r>
            <w:r w:rsidRPr="00A335C7">
              <w:rPr>
                <w:rFonts w:ascii="한컴바탕" w:eastAsia="한컴바탕" w:hAnsi="한컴바탕" w:cs="한컴바탕"/>
                <w:b/>
                <w:sz w:val="26"/>
                <w:szCs w:val="26"/>
                <w:lang w:eastAsia="ko-KR"/>
              </w:rPr>
              <w:t xml:space="preserve"> 사건 입안(</w:t>
            </w:r>
            <w:r w:rsidRPr="00A335C7">
              <w:rPr>
                <w:rFonts w:ascii="한컴바탕" w:eastAsia="한컴바탕" w:hAnsi="한컴바탕" w:cs="한컴바탕" w:hint="eastAsia"/>
                <w:b/>
                <w:sz w:val="26"/>
                <w:szCs w:val="26"/>
                <w:lang w:eastAsia="ko-KR"/>
              </w:rPr>
              <w:t>立案</w:t>
            </w:r>
            <w:r w:rsidRPr="00A335C7">
              <w:rPr>
                <w:rFonts w:ascii="한컴바탕" w:eastAsia="한컴바탕" w:hAnsi="한컴바탕" w:cs="한컴바탕"/>
                <w:b/>
                <w:sz w:val="26"/>
                <w:szCs w:val="26"/>
                <w:lang w:eastAsia="ko-KR"/>
              </w:rPr>
              <w:t>) 절차에 관한 규정</w:t>
            </w:r>
          </w:p>
          <w:bookmarkEnd w:id="0"/>
          <w:p w:rsidR="00A335C7" w:rsidRPr="00A335C7" w:rsidRDefault="00A335C7" w:rsidP="00A335C7">
            <w:pPr>
              <w:wordWrap w:val="0"/>
              <w:autoSpaceDN w:val="0"/>
              <w:snapToGrid w:val="0"/>
              <w:spacing w:line="290" w:lineRule="atLeast"/>
              <w:jc w:val="center"/>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법석</w:t>
            </w:r>
            <w:r w:rsidRPr="00A335C7">
              <w:rPr>
                <w:rFonts w:ascii="한컴바탕" w:eastAsia="한컴바탕" w:hAnsi="한컴바탕" w:cs="한컴바탕"/>
                <w:spacing w:val="-6"/>
                <w:szCs w:val="21"/>
                <w:lang w:eastAsia="ko-KR"/>
              </w:rPr>
              <w:t>[2017]18호</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 xml:space="preserve">(2016년 11월 21일 최고인민법원 심판위원회 제1700차 회의에서 통과되어 2018년 1월 1일부터 시행) </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법에</w:t>
            </w:r>
            <w:r w:rsidRPr="00A335C7">
              <w:rPr>
                <w:rFonts w:ascii="한컴바탕" w:eastAsia="한컴바탕" w:hAnsi="한컴바탕" w:cs="한컴바탕"/>
                <w:spacing w:val="-6"/>
                <w:szCs w:val="21"/>
                <w:lang w:eastAsia="ko-KR"/>
              </w:rPr>
              <w:t xml:space="preserve"> 따라 당사자의 재심 신청 권리를 보장하고 인민법원의 행정재심 사건 입안(</w:t>
            </w:r>
            <w:r w:rsidRPr="00A335C7">
              <w:rPr>
                <w:rFonts w:ascii="한컴바탕" w:eastAsia="한컴바탕" w:hAnsi="한컴바탕" w:cs="한컴바탕" w:hint="eastAsia"/>
                <w:spacing w:val="-6"/>
                <w:szCs w:val="21"/>
                <w:lang w:eastAsia="ko-KR"/>
              </w:rPr>
              <w:t>立案</w:t>
            </w:r>
            <w:r w:rsidRPr="00A335C7">
              <w:rPr>
                <w:rFonts w:ascii="한컴바탕" w:eastAsia="한컴바탕" w:hAnsi="한컴바탕" w:cs="한컴바탕"/>
                <w:spacing w:val="-6"/>
                <w:szCs w:val="21"/>
                <w:lang w:eastAsia="ko-KR"/>
              </w:rPr>
              <w:t xml:space="preserve">) 업무를 </w:t>
            </w:r>
            <w:proofErr w:type="spellStart"/>
            <w:r w:rsidRPr="00A335C7">
              <w:rPr>
                <w:rFonts w:ascii="한컴바탕" w:eastAsia="한컴바탕" w:hAnsi="한컴바탕" w:cs="한컴바탕"/>
                <w:spacing w:val="-6"/>
                <w:szCs w:val="21"/>
                <w:lang w:eastAsia="ko-KR"/>
              </w:rPr>
              <w:t>규율하기</w:t>
            </w:r>
            <w:proofErr w:type="spellEnd"/>
            <w:r w:rsidRPr="00A335C7">
              <w:rPr>
                <w:rFonts w:ascii="한컴바탕" w:eastAsia="한컴바탕" w:hAnsi="한컴바탕" w:cs="한컴바탕"/>
                <w:spacing w:val="-6"/>
                <w:szCs w:val="21"/>
                <w:lang w:eastAsia="ko-KR"/>
              </w:rPr>
              <w:t xml:space="preserve"> 위한 목적으로 &lt;중화인민공화국 행정소송법&gt; 등 관련 규정에 근거하여 심판 업무의 실제 상황과 결부시켜 이 규정을 제정한다.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1조</w:t>
            </w:r>
            <w:r w:rsidRPr="00A335C7">
              <w:rPr>
                <w:rFonts w:ascii="한컴바탕" w:eastAsia="한컴바탕" w:hAnsi="한컴바탕" w:cs="한컴바탕"/>
                <w:spacing w:val="-6"/>
                <w:szCs w:val="21"/>
                <w:lang w:eastAsia="ko-KR"/>
              </w:rPr>
              <w:tab/>
              <w:t>재심 신청은 다음 각 호의 조건에 부합하여야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(1)</w:t>
            </w:r>
            <w:r w:rsidRPr="00A335C7">
              <w:rPr>
                <w:rFonts w:ascii="한컴바탕" w:eastAsia="한컴바탕" w:hAnsi="한컴바탕" w:cs="한컴바탕"/>
                <w:spacing w:val="-6"/>
                <w:szCs w:val="21"/>
                <w:lang w:eastAsia="ko-KR"/>
              </w:rPr>
              <w:tab/>
              <w:t>재심 신청인은 확정된 재판문서에 기재된 당사자이거나 또는 본인의 귀책사유가 아닌 사유로 인하여 재판문서에 당사자로 기재되지는 아니하였으나 행정행위와 이해관계가 있는 공민, 법인 또는 기타 조직이어야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(2)</w:t>
            </w:r>
            <w:r w:rsidRPr="00A335C7">
              <w:rPr>
                <w:rFonts w:ascii="한컴바탕" w:eastAsia="한컴바탕" w:hAnsi="한컴바탕" w:cs="한컴바탕"/>
                <w:spacing w:val="-6"/>
                <w:szCs w:val="21"/>
                <w:lang w:eastAsia="ko-KR"/>
              </w:rPr>
              <w:tab/>
              <w:t xml:space="preserve">재심 신청을 접수한 법원이 확정 판결을 내린 법원의 </w:t>
            </w:r>
            <w:proofErr w:type="spellStart"/>
            <w:r w:rsidRPr="00A335C7">
              <w:rPr>
                <w:rFonts w:ascii="한컴바탕" w:eastAsia="한컴바탕" w:hAnsi="한컴바탕" w:cs="한컴바탕"/>
                <w:spacing w:val="-6"/>
                <w:szCs w:val="21"/>
                <w:lang w:eastAsia="ko-KR"/>
              </w:rPr>
              <w:t>직상급</w:t>
            </w:r>
            <w:proofErr w:type="spellEnd"/>
            <w:r w:rsidRPr="00A335C7">
              <w:rPr>
                <w:rFonts w:ascii="한컴바탕" w:eastAsia="한컴바탕" w:hAnsi="한컴바탕" w:cs="한컴바탕"/>
                <w:spacing w:val="-6"/>
                <w:szCs w:val="21"/>
                <w:lang w:eastAsia="ko-KR"/>
              </w:rPr>
              <w:t xml:space="preserve"> 인민법원이어야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(3)</w:t>
            </w:r>
            <w:r w:rsidRPr="00A335C7">
              <w:rPr>
                <w:rFonts w:ascii="한컴바탕" w:eastAsia="한컴바탕" w:hAnsi="한컴바탕" w:cs="한컴바탕"/>
                <w:spacing w:val="-6"/>
                <w:szCs w:val="21"/>
                <w:lang w:eastAsia="ko-KR"/>
              </w:rPr>
              <w:tab/>
              <w:t>재심을 신청한 판결이 행정소송법 제90조에 규정한 확정판결이어야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(4)</w:t>
            </w:r>
            <w:r w:rsidRPr="00A335C7">
              <w:rPr>
                <w:rFonts w:ascii="한컴바탕" w:eastAsia="한컴바탕" w:hAnsi="한컴바탕" w:cs="한컴바탕"/>
                <w:spacing w:val="-6"/>
                <w:szCs w:val="21"/>
                <w:lang w:eastAsia="ko-KR"/>
              </w:rPr>
              <w:tab/>
              <w:t>재심 신청 사유가 행정소송법 제91조에 규정한 사유이어야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8"/>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2조</w:t>
            </w:r>
            <w:r w:rsidRPr="00A335C7">
              <w:rPr>
                <w:rFonts w:ascii="한컴바탕" w:eastAsia="한컴바탕" w:hAnsi="한컴바탕" w:cs="한컴바탕"/>
                <w:spacing w:val="-6"/>
                <w:szCs w:val="21"/>
                <w:lang w:eastAsia="ko-KR"/>
              </w:rPr>
              <w:tab/>
            </w:r>
            <w:r w:rsidRPr="00A335C7">
              <w:rPr>
                <w:rFonts w:ascii="한컴바탕" w:eastAsia="한컴바탕" w:hAnsi="한컴바탕" w:cs="한컴바탕"/>
                <w:spacing w:val="-8"/>
                <w:szCs w:val="21"/>
                <w:lang w:eastAsia="ko-KR"/>
              </w:rPr>
              <w:t>재심 신청이 다음 각 호의 어느 하나에 해당되는 경우 인민법원은 입안(</w:t>
            </w:r>
            <w:r w:rsidRPr="00A335C7">
              <w:rPr>
                <w:rFonts w:ascii="한컴바탕" w:eastAsia="한컴바탕" w:hAnsi="한컴바탕" w:cs="한컴바탕" w:hint="eastAsia"/>
                <w:spacing w:val="-8"/>
                <w:szCs w:val="21"/>
                <w:lang w:eastAsia="ko-KR"/>
              </w:rPr>
              <w:t>立案</w:t>
            </w:r>
            <w:r w:rsidRPr="00A335C7">
              <w:rPr>
                <w:rFonts w:ascii="한컴바탕" w:eastAsia="한컴바탕" w:hAnsi="한컴바탕" w:cs="한컴바탕"/>
                <w:spacing w:val="-8"/>
                <w:szCs w:val="21"/>
                <w:lang w:eastAsia="ko-KR"/>
              </w:rPr>
              <w:t xml:space="preserve">)하지 아니한다. </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(1)</w:t>
            </w:r>
            <w:r w:rsidRPr="00A335C7">
              <w:rPr>
                <w:rFonts w:ascii="한컴바탕" w:eastAsia="한컴바탕" w:hAnsi="한컴바탕" w:cs="한컴바탕"/>
                <w:spacing w:val="-6"/>
                <w:szCs w:val="21"/>
                <w:lang w:eastAsia="ko-KR"/>
              </w:rPr>
              <w:tab/>
              <w:t>재심 신청이 각하된 후에 다시 재심을 신청하는 경우;</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(2)</w:t>
            </w:r>
            <w:r w:rsidRPr="00A335C7">
              <w:rPr>
                <w:rFonts w:ascii="한컴바탕" w:eastAsia="한컴바탕" w:hAnsi="한컴바탕" w:cs="한컴바탕"/>
                <w:spacing w:val="-6"/>
                <w:szCs w:val="21"/>
                <w:lang w:eastAsia="ko-KR"/>
              </w:rPr>
              <w:tab/>
              <w:t>재심 판결•재정(</w:t>
            </w:r>
            <w:r w:rsidRPr="00A335C7">
              <w:rPr>
                <w:rFonts w:ascii="한컴바탕" w:eastAsia="한컴바탕" w:hAnsi="한컴바탕" w:cs="한컴바탕" w:hint="eastAsia"/>
                <w:spacing w:val="-6"/>
                <w:szCs w:val="21"/>
                <w:lang w:eastAsia="ko-KR"/>
              </w:rPr>
              <w:t>裁定</w:t>
            </w:r>
            <w:r w:rsidRPr="00A335C7">
              <w:rPr>
                <w:rFonts w:ascii="한컴바탕" w:eastAsia="한컴바탕" w:hAnsi="한컴바탕" w:cs="한컴바탕"/>
                <w:spacing w:val="-6"/>
                <w:szCs w:val="21"/>
                <w:lang w:eastAsia="ko-KR"/>
              </w:rPr>
              <w:t>)에 대하여 재심을 신청하는 경우;</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(3)</w:t>
            </w:r>
            <w:r w:rsidRPr="00A335C7">
              <w:rPr>
                <w:rFonts w:ascii="한컴바탕" w:eastAsia="한컴바탕" w:hAnsi="한컴바탕" w:cs="한컴바탕"/>
                <w:spacing w:val="-6"/>
                <w:szCs w:val="21"/>
                <w:lang w:eastAsia="ko-KR"/>
              </w:rPr>
              <w:tab/>
            </w:r>
            <w:proofErr w:type="spellStart"/>
            <w:r w:rsidRPr="00A335C7">
              <w:rPr>
                <w:rFonts w:ascii="한컴바탕" w:eastAsia="한컴바탕" w:hAnsi="한컴바탕" w:cs="한컴바탕"/>
                <w:spacing w:val="-6"/>
                <w:szCs w:val="21"/>
                <w:lang w:eastAsia="ko-KR"/>
              </w:rPr>
              <w:t>인민검찰원이</w:t>
            </w:r>
            <w:proofErr w:type="spellEnd"/>
            <w:r w:rsidRPr="00A335C7">
              <w:rPr>
                <w:rFonts w:ascii="한컴바탕" w:eastAsia="한컴바탕" w:hAnsi="한컴바탕" w:cs="한컴바탕"/>
                <w:spacing w:val="-6"/>
                <w:szCs w:val="21"/>
                <w:lang w:eastAsia="ko-KR"/>
              </w:rPr>
              <w:t xml:space="preserve"> 당사자의 신청에 대하여 검찰건의 또는 항소 </w:t>
            </w:r>
            <w:proofErr w:type="spellStart"/>
            <w:r w:rsidRPr="00A335C7">
              <w:rPr>
                <w:rFonts w:ascii="한컴바탕" w:eastAsia="한컴바탕" w:hAnsi="한컴바탕" w:cs="한컴바탕"/>
                <w:spacing w:val="-6"/>
                <w:szCs w:val="21"/>
                <w:lang w:eastAsia="ko-KR"/>
              </w:rPr>
              <w:t>불제기</w:t>
            </w:r>
            <w:proofErr w:type="spellEnd"/>
            <w:r w:rsidRPr="00A335C7">
              <w:rPr>
                <w:rFonts w:ascii="한컴바탕" w:eastAsia="한컴바탕" w:hAnsi="한컴바탕" w:cs="한컴바탕"/>
                <w:spacing w:val="-6"/>
                <w:szCs w:val="21"/>
                <w:lang w:eastAsia="ko-KR"/>
              </w:rPr>
              <w:t xml:space="preserve"> 결정을 내린 후 다시 재심을 신청하는 경우.</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전</w:t>
            </w:r>
            <w:r w:rsidRPr="00A335C7">
              <w:rPr>
                <w:rFonts w:ascii="한컴바탕" w:eastAsia="한컴바탕" w:hAnsi="한컴바탕" w:cs="한컴바탕"/>
                <w:spacing w:val="-6"/>
                <w:szCs w:val="21"/>
                <w:lang w:eastAsia="ko-KR"/>
              </w:rPr>
              <w:t xml:space="preserve"> 항 제(1)호, 제(2)호의 규정에 해당되는 경우 인민법원은 </w:t>
            </w:r>
            <w:proofErr w:type="spellStart"/>
            <w:r w:rsidRPr="00A335C7">
              <w:rPr>
                <w:rFonts w:ascii="한컴바탕" w:eastAsia="한컴바탕" w:hAnsi="한컴바탕" w:cs="한컴바탕"/>
                <w:spacing w:val="-6"/>
                <w:szCs w:val="21"/>
                <w:lang w:eastAsia="ko-KR"/>
              </w:rPr>
              <w:t>인민검찰원에</w:t>
            </w:r>
            <w:proofErr w:type="spellEnd"/>
            <w:r w:rsidRPr="00A335C7">
              <w:rPr>
                <w:rFonts w:ascii="한컴바탕" w:eastAsia="한컴바탕" w:hAnsi="한컴바탕" w:cs="한컴바탕"/>
                <w:spacing w:val="-6"/>
                <w:szCs w:val="21"/>
                <w:lang w:eastAsia="ko-KR"/>
              </w:rPr>
              <w:t xml:space="preserve"> 검찰건의 또는 항소를 신청할 수 있음을 당사자에게 고지하여야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3조</w:t>
            </w:r>
            <w:r w:rsidRPr="00A335C7">
              <w:rPr>
                <w:rFonts w:ascii="한컴바탕" w:eastAsia="한컴바탕" w:hAnsi="한컴바탕" w:cs="한컴바탕"/>
                <w:spacing w:val="-6"/>
                <w:szCs w:val="21"/>
                <w:lang w:eastAsia="ko-KR"/>
              </w:rPr>
              <w:tab/>
              <w:t>재심 신청을 타인에게 위임하여 진행하는 경우 소송대리인은 다음 각 호의 어느 하나에 해당되는 자이어야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(1)</w:t>
            </w:r>
            <w:r w:rsidRPr="00A335C7">
              <w:rPr>
                <w:rFonts w:ascii="한컴바탕" w:eastAsia="한컴바탕" w:hAnsi="한컴바탕" w:cs="한컴바탕"/>
                <w:spacing w:val="-6"/>
                <w:szCs w:val="21"/>
                <w:lang w:eastAsia="ko-KR"/>
              </w:rPr>
              <w:tab/>
              <w:t>변호사, 기층(</w:t>
            </w:r>
            <w:r w:rsidRPr="00A335C7">
              <w:rPr>
                <w:rFonts w:ascii="한컴바탕" w:eastAsia="한컴바탕" w:hAnsi="한컴바탕" w:cs="한컴바탕" w:hint="eastAsia"/>
                <w:spacing w:val="-6"/>
                <w:szCs w:val="21"/>
                <w:lang w:eastAsia="ko-KR"/>
              </w:rPr>
              <w:t>基層</w:t>
            </w:r>
            <w:r w:rsidRPr="00A335C7">
              <w:rPr>
                <w:rFonts w:ascii="한컴바탕" w:eastAsia="한컴바탕" w:hAnsi="한컴바탕" w:cs="한컴바탕"/>
                <w:spacing w:val="-6"/>
                <w:szCs w:val="21"/>
                <w:lang w:eastAsia="ko-KR"/>
              </w:rPr>
              <w:t>) 법률서비스 종사자;</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(2)</w:t>
            </w:r>
            <w:r w:rsidRPr="00A335C7">
              <w:rPr>
                <w:rFonts w:ascii="한컴바탕" w:eastAsia="한컴바탕" w:hAnsi="한컴바탕" w:cs="한컴바탕"/>
                <w:spacing w:val="-6"/>
                <w:szCs w:val="21"/>
                <w:lang w:eastAsia="ko-KR"/>
              </w:rPr>
              <w:tab/>
              <w:t xml:space="preserve">당사자의 </w:t>
            </w:r>
            <w:proofErr w:type="spellStart"/>
            <w:r w:rsidRPr="00A335C7">
              <w:rPr>
                <w:rFonts w:ascii="한컴바탕" w:eastAsia="한컴바탕" w:hAnsi="한컴바탕" w:cs="한컴바탕"/>
                <w:spacing w:val="-6"/>
                <w:szCs w:val="21"/>
                <w:lang w:eastAsia="ko-KR"/>
              </w:rPr>
              <w:t>근친족</w:t>
            </w:r>
            <w:proofErr w:type="spellEnd"/>
            <w:r w:rsidRPr="00A335C7">
              <w:rPr>
                <w:rFonts w:ascii="한컴바탕" w:eastAsia="한컴바탕" w:hAnsi="한컴바탕" w:cs="한컴바탕"/>
                <w:spacing w:val="-6"/>
                <w:szCs w:val="21"/>
                <w:lang w:eastAsia="ko-KR"/>
              </w:rPr>
              <w:t xml:space="preserve"> 또는 직원;</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(3)</w:t>
            </w:r>
            <w:r w:rsidRPr="00A335C7">
              <w:rPr>
                <w:rFonts w:ascii="한컴바탕" w:eastAsia="한컴바탕" w:hAnsi="한컴바탕" w:cs="한컴바탕"/>
                <w:spacing w:val="-6"/>
                <w:szCs w:val="21"/>
                <w:lang w:eastAsia="ko-KR"/>
              </w:rPr>
              <w:tab/>
              <w:t xml:space="preserve">당사자 소재 지역, 기관•업체 또는 관련 </w:t>
            </w:r>
            <w:r w:rsidRPr="00A335C7">
              <w:rPr>
                <w:rFonts w:ascii="한컴바탕" w:eastAsia="한컴바탕" w:hAnsi="한컴바탕" w:cs="한컴바탕"/>
                <w:spacing w:val="-6"/>
                <w:szCs w:val="21"/>
                <w:lang w:eastAsia="ko-KR"/>
              </w:rPr>
              <w:lastRenderedPageBreak/>
              <w:t>사회단체가 추천한 공민.</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4조</w:t>
            </w:r>
            <w:r w:rsidRPr="00A335C7">
              <w:rPr>
                <w:rFonts w:ascii="한컴바탕" w:eastAsia="한컴바탕" w:hAnsi="한컴바탕" w:cs="한컴바탕"/>
                <w:spacing w:val="-6"/>
                <w:szCs w:val="21"/>
                <w:lang w:eastAsia="ko-KR"/>
              </w:rPr>
              <w:tab/>
              <w:t>재심 신청 시 다음 각 호의 서류를 제출하여야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(1)</w:t>
            </w:r>
            <w:r w:rsidRPr="00A335C7">
              <w:rPr>
                <w:rFonts w:ascii="한컴바탕" w:eastAsia="한컴바탕" w:hAnsi="한컴바탕" w:cs="한컴바탕"/>
                <w:spacing w:val="-6"/>
                <w:szCs w:val="21"/>
                <w:lang w:eastAsia="ko-KR"/>
              </w:rPr>
              <w:tab/>
              <w:t xml:space="preserve">재심신청서. </w:t>
            </w:r>
            <w:proofErr w:type="spellStart"/>
            <w:r w:rsidRPr="00A335C7">
              <w:rPr>
                <w:rFonts w:ascii="한컴바탕" w:eastAsia="한컴바탕" w:hAnsi="한컴바탕" w:cs="한컴바탕"/>
                <w:spacing w:val="-6"/>
                <w:szCs w:val="21"/>
                <w:lang w:eastAsia="ko-KR"/>
              </w:rPr>
              <w:t>피신청인</w:t>
            </w:r>
            <w:proofErr w:type="spellEnd"/>
            <w:r w:rsidRPr="00A335C7">
              <w:rPr>
                <w:rFonts w:ascii="한컴바탕" w:eastAsia="한컴바탕" w:hAnsi="한컴바탕" w:cs="한컴바탕"/>
                <w:spacing w:val="-6"/>
                <w:szCs w:val="21"/>
                <w:lang w:eastAsia="ko-KR"/>
              </w:rPr>
              <w:t xml:space="preserve"> 및 원심 기타 당사자 수에 따라 부본을 제출하여야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(2)</w:t>
            </w:r>
            <w:r w:rsidRPr="00A335C7">
              <w:rPr>
                <w:rFonts w:ascii="한컴바탕" w:eastAsia="한컴바탕" w:hAnsi="한컴바탕" w:cs="한컴바탕"/>
                <w:spacing w:val="-6"/>
                <w:szCs w:val="21"/>
                <w:lang w:eastAsia="ko-KR"/>
              </w:rPr>
              <w:tab/>
              <w:t xml:space="preserve">재심 신청인이 개인인 경우 신분증명 사본을 제출하여야 하며, 재심 신청인이 법인 또는 기타 조직인 경우 </w:t>
            </w:r>
            <w:proofErr w:type="spellStart"/>
            <w:r w:rsidRPr="00A335C7">
              <w:rPr>
                <w:rFonts w:ascii="한컴바탕" w:eastAsia="한컴바탕" w:hAnsi="한컴바탕" w:cs="한컴바탕"/>
                <w:spacing w:val="-6"/>
                <w:szCs w:val="21"/>
                <w:lang w:eastAsia="ko-KR"/>
              </w:rPr>
              <w:t>영업집조</w:t>
            </w:r>
            <w:proofErr w:type="spellEnd"/>
            <w:r w:rsidRPr="00A335C7">
              <w:rPr>
                <w:rFonts w:ascii="한컴바탕" w:eastAsia="한컴바탕" w:hAnsi="한컴바탕" w:cs="한컴바탕"/>
                <w:spacing w:val="-6"/>
                <w:szCs w:val="21"/>
                <w:lang w:eastAsia="ko-KR"/>
              </w:rPr>
              <w:t xml:space="preserve"> 사본, 조직기구코드증서 사본, 법정대표인 또는 주요 책임자의 신분증명을 제출하여야 한다. 법인 또는 기타 조직이 조직기구코드증서 사본을 제출할 수 없을 경우 상황설명서를 제출하여야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14"/>
                <w:szCs w:val="21"/>
                <w:lang w:eastAsia="ko-KR"/>
              </w:rPr>
            </w:pPr>
            <w:r w:rsidRPr="00A335C7">
              <w:rPr>
                <w:rFonts w:ascii="한컴바탕" w:eastAsia="한컴바탕" w:hAnsi="한컴바탕" w:cs="한컴바탕"/>
                <w:spacing w:val="-6"/>
                <w:szCs w:val="21"/>
                <w:lang w:eastAsia="ko-KR"/>
              </w:rPr>
              <w:t>(3)</w:t>
            </w:r>
            <w:r w:rsidRPr="00A335C7">
              <w:rPr>
                <w:rFonts w:ascii="한컴바탕" w:eastAsia="한컴바탕" w:hAnsi="한컴바탕" w:cs="한컴바탕"/>
                <w:spacing w:val="-6"/>
                <w:szCs w:val="21"/>
                <w:lang w:eastAsia="ko-KR"/>
              </w:rPr>
              <w:tab/>
            </w:r>
            <w:r w:rsidRPr="00A335C7">
              <w:rPr>
                <w:rFonts w:ascii="한컴바탕" w:eastAsia="한컴바탕" w:hAnsi="한컴바탕" w:cs="한컴바탕"/>
                <w:spacing w:val="-14"/>
                <w:szCs w:val="21"/>
                <w:lang w:eastAsia="ko-KR"/>
              </w:rPr>
              <w:t>재심 신청을 타인에게 위임하여 진행하는 경우 위임장과 대리인의 신분증명을 제출하여야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12"/>
                <w:szCs w:val="21"/>
                <w:lang w:eastAsia="ko-KR"/>
              </w:rPr>
            </w:pPr>
            <w:r w:rsidRPr="00A335C7">
              <w:rPr>
                <w:rFonts w:ascii="한컴바탕" w:eastAsia="한컴바탕" w:hAnsi="한컴바탕" w:cs="한컴바탕"/>
                <w:spacing w:val="-6"/>
                <w:szCs w:val="21"/>
                <w:lang w:eastAsia="ko-KR"/>
              </w:rPr>
              <w:t>(4)</w:t>
            </w:r>
            <w:r w:rsidRPr="00A335C7">
              <w:rPr>
                <w:rFonts w:ascii="한컴바탕" w:eastAsia="한컴바탕" w:hAnsi="한컴바탕" w:cs="한컴바탕"/>
                <w:spacing w:val="-6"/>
                <w:szCs w:val="21"/>
                <w:lang w:eastAsia="ko-KR"/>
              </w:rPr>
              <w:tab/>
            </w:r>
            <w:r w:rsidRPr="00A335C7">
              <w:rPr>
                <w:rFonts w:ascii="한컴바탕" w:eastAsia="한컴바탕" w:hAnsi="한컴바탕" w:cs="한컴바탕"/>
                <w:spacing w:val="-12"/>
                <w:szCs w:val="21"/>
                <w:lang w:eastAsia="ko-KR"/>
              </w:rPr>
              <w:t>원심 판결서•재정서(</w:t>
            </w:r>
            <w:r w:rsidRPr="00A335C7">
              <w:rPr>
                <w:rFonts w:ascii="한컴바탕" w:eastAsia="한컴바탕" w:hAnsi="한컴바탕" w:cs="한컴바탕" w:hint="eastAsia"/>
                <w:spacing w:val="-12"/>
                <w:szCs w:val="21"/>
                <w:lang w:eastAsia="ko-KR"/>
              </w:rPr>
              <w:t>裁定書</w:t>
            </w:r>
            <w:r w:rsidRPr="00A335C7">
              <w:rPr>
                <w:rFonts w:ascii="한컴바탕" w:eastAsia="한컴바탕" w:hAnsi="한컴바탕" w:cs="한컴바탕"/>
                <w:spacing w:val="-12"/>
                <w:szCs w:val="21"/>
                <w:lang w:eastAsia="ko-KR"/>
              </w:rPr>
              <w:t>)•조정서 원본 또는 원본과 일치함이 확인된 사본을 제출하여야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(5)</w:t>
            </w:r>
            <w:r w:rsidRPr="00A335C7">
              <w:rPr>
                <w:rFonts w:ascii="한컴바탕" w:eastAsia="한컴바탕" w:hAnsi="한컴바탕" w:cs="한컴바탕"/>
                <w:spacing w:val="-6"/>
                <w:szCs w:val="21"/>
                <w:lang w:eastAsia="ko-KR"/>
              </w:rPr>
              <w:tab/>
              <w:t>법률•법규의 규정에 따라 제출하여야 하는 기타 서류.</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5조</w:t>
            </w:r>
            <w:r w:rsidRPr="00A335C7">
              <w:rPr>
                <w:rFonts w:ascii="한컴바탕" w:eastAsia="한컴바탕" w:hAnsi="한컴바탕" w:cs="한컴바탕"/>
                <w:spacing w:val="-6"/>
                <w:szCs w:val="21"/>
                <w:lang w:eastAsia="ko-KR"/>
              </w:rPr>
              <w:tab/>
              <w:t>재심을 신청하는 당사자는 일반적으로 다음 각 호의 서류를 추가로 제출하여야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14"/>
                <w:szCs w:val="21"/>
                <w:lang w:eastAsia="ko-KR"/>
              </w:rPr>
            </w:pPr>
            <w:r w:rsidRPr="00A335C7">
              <w:rPr>
                <w:rFonts w:ascii="한컴바탕" w:eastAsia="한컴바탕" w:hAnsi="한컴바탕" w:cs="한컴바탕"/>
                <w:spacing w:val="-6"/>
                <w:szCs w:val="21"/>
                <w:lang w:eastAsia="ko-KR"/>
              </w:rPr>
              <w:t>(1)</w:t>
            </w:r>
            <w:r w:rsidRPr="00A335C7">
              <w:rPr>
                <w:rFonts w:ascii="한컴바탕" w:eastAsia="한컴바탕" w:hAnsi="한컴바탕" w:cs="한컴바탕"/>
                <w:spacing w:val="-6"/>
                <w:szCs w:val="21"/>
                <w:lang w:eastAsia="ko-KR"/>
              </w:rPr>
              <w:tab/>
            </w:r>
            <w:r w:rsidRPr="00A335C7">
              <w:rPr>
                <w:rFonts w:ascii="한컴바탕" w:eastAsia="한컴바탕" w:hAnsi="한컴바탕" w:cs="한컴바탕"/>
                <w:spacing w:val="14"/>
                <w:szCs w:val="21"/>
                <w:lang w:eastAsia="ko-KR"/>
              </w:rPr>
              <w:t xml:space="preserve">1심 기소장 사본, 2심 </w:t>
            </w:r>
            <w:proofErr w:type="spellStart"/>
            <w:r w:rsidRPr="00A335C7">
              <w:rPr>
                <w:rFonts w:ascii="한컴바탕" w:eastAsia="한컴바탕" w:hAnsi="한컴바탕" w:cs="한컴바탕"/>
                <w:spacing w:val="14"/>
                <w:szCs w:val="21"/>
                <w:lang w:eastAsia="ko-KR"/>
              </w:rPr>
              <w:t>상소장</w:t>
            </w:r>
            <w:proofErr w:type="spellEnd"/>
            <w:r w:rsidRPr="00A335C7">
              <w:rPr>
                <w:rFonts w:ascii="한컴바탕" w:eastAsia="한컴바탕" w:hAnsi="한컴바탕" w:cs="한컴바탕"/>
                <w:spacing w:val="14"/>
                <w:szCs w:val="21"/>
                <w:lang w:eastAsia="ko-KR"/>
              </w:rPr>
              <w:t xml:space="preserve"> 사본;</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(2)</w:t>
            </w:r>
            <w:r w:rsidRPr="00A335C7">
              <w:rPr>
                <w:rFonts w:ascii="한컴바탕" w:eastAsia="한컴바탕" w:hAnsi="한컴바탕" w:cs="한컴바탕"/>
                <w:spacing w:val="-6"/>
                <w:szCs w:val="21"/>
                <w:lang w:eastAsia="ko-KR"/>
              </w:rPr>
              <w:tab/>
              <w:t>원심 소송 과정에서 제출한 주요 증거자료;</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12"/>
                <w:szCs w:val="21"/>
                <w:lang w:eastAsia="ko-KR"/>
              </w:rPr>
            </w:pPr>
            <w:r w:rsidRPr="00A335C7">
              <w:rPr>
                <w:rFonts w:ascii="한컴바탕" w:eastAsia="한컴바탕" w:hAnsi="한컴바탕" w:cs="한컴바탕"/>
                <w:spacing w:val="-6"/>
                <w:szCs w:val="21"/>
                <w:lang w:eastAsia="ko-KR"/>
              </w:rPr>
              <w:t>(3)</w:t>
            </w:r>
            <w:r w:rsidRPr="00A335C7">
              <w:rPr>
                <w:rFonts w:ascii="한컴바탕" w:eastAsia="한컴바탕" w:hAnsi="한컴바탕" w:cs="한컴바탕"/>
                <w:spacing w:val="-6"/>
                <w:szCs w:val="21"/>
                <w:lang w:eastAsia="ko-KR"/>
              </w:rPr>
              <w:tab/>
            </w:r>
            <w:r w:rsidRPr="00A335C7">
              <w:rPr>
                <w:rFonts w:ascii="한컴바탕" w:eastAsia="한컴바탕" w:hAnsi="한컴바탕" w:cs="한컴바탕"/>
                <w:spacing w:val="12"/>
                <w:szCs w:val="21"/>
                <w:lang w:eastAsia="ko-KR"/>
              </w:rPr>
              <w:t>재심 신청 사유와 재심 청구 증거자료;</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(4)</w:t>
            </w:r>
            <w:r w:rsidRPr="00A335C7">
              <w:rPr>
                <w:rFonts w:ascii="한컴바탕" w:eastAsia="한컴바탕" w:hAnsi="한컴바탕" w:cs="한컴바탕"/>
                <w:spacing w:val="-6"/>
                <w:szCs w:val="21"/>
                <w:lang w:eastAsia="ko-KR"/>
              </w:rPr>
              <w:tab/>
            </w:r>
            <w:r w:rsidRPr="00A335C7">
              <w:rPr>
                <w:rFonts w:ascii="한컴바탕" w:eastAsia="한컴바탕" w:hAnsi="한컴바탕" w:cs="한컴바탕"/>
                <w:spacing w:val="12"/>
                <w:szCs w:val="21"/>
                <w:lang w:eastAsia="ko-KR"/>
              </w:rPr>
              <w:t>행정기관의 행정행위에 관한 증거자료;</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(5)</w:t>
            </w:r>
            <w:r w:rsidRPr="00A335C7">
              <w:rPr>
                <w:rFonts w:ascii="한컴바탕" w:eastAsia="한컴바탕" w:hAnsi="한컴바탕" w:cs="한컴바탕"/>
                <w:spacing w:val="-6"/>
                <w:szCs w:val="21"/>
                <w:lang w:eastAsia="ko-KR"/>
              </w:rPr>
              <w:tab/>
              <w:t xml:space="preserve">재심 신청 당사자가 행정기관에 신청을 제출한 후 행정기관의 </w:t>
            </w:r>
            <w:proofErr w:type="spellStart"/>
            <w:r w:rsidRPr="00A335C7">
              <w:rPr>
                <w:rFonts w:ascii="한컴바탕" w:eastAsia="한컴바탕" w:hAnsi="한컴바탕" w:cs="한컴바탕"/>
                <w:spacing w:val="-6"/>
                <w:szCs w:val="21"/>
                <w:lang w:eastAsia="ko-KR"/>
              </w:rPr>
              <w:t>부작위에</w:t>
            </w:r>
            <w:proofErr w:type="spellEnd"/>
            <w:r w:rsidRPr="00A335C7">
              <w:rPr>
                <w:rFonts w:ascii="한컴바탕" w:eastAsia="한컴바탕" w:hAnsi="한컴바탕" w:cs="한컴바탕"/>
                <w:spacing w:val="-6"/>
                <w:szCs w:val="21"/>
                <w:lang w:eastAsia="ko-KR"/>
              </w:rPr>
              <w:t xml:space="preserve"> 관한 증거자료;</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(6)</w:t>
            </w:r>
            <w:r w:rsidRPr="00A335C7">
              <w:rPr>
                <w:rFonts w:ascii="한컴바탕" w:eastAsia="한컴바탕" w:hAnsi="한컴바탕" w:cs="한컴바탕"/>
                <w:spacing w:val="-6"/>
                <w:szCs w:val="21"/>
                <w:lang w:eastAsia="ko-KR"/>
              </w:rPr>
              <w:tab/>
              <w:t>제출하는 것이 필요하다고 판단되는 기타 서류.</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6조</w:t>
            </w:r>
            <w:r w:rsidRPr="00A335C7">
              <w:rPr>
                <w:rFonts w:ascii="한컴바탕" w:eastAsia="한컴바탕" w:hAnsi="한컴바탕" w:cs="한컴바탕"/>
                <w:spacing w:val="-6"/>
                <w:szCs w:val="21"/>
                <w:lang w:eastAsia="ko-KR"/>
              </w:rPr>
              <w:tab/>
              <w:t>재심 신청인은 재심신청서 등 서류 제출 시 송달주소 확인서를 작성하여야 하며 전자문서로 된 관련 자료를 첨부하여야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7조</w:t>
            </w:r>
            <w:r w:rsidRPr="00A335C7">
              <w:rPr>
                <w:rFonts w:ascii="한컴바탕" w:eastAsia="한컴바탕" w:hAnsi="한컴바탕" w:cs="한컴바탕"/>
                <w:spacing w:val="-6"/>
                <w:szCs w:val="21"/>
                <w:lang w:eastAsia="ko-KR"/>
              </w:rPr>
              <w:tab/>
              <w:t xml:space="preserve">재심 </w:t>
            </w:r>
            <w:proofErr w:type="spellStart"/>
            <w:r w:rsidRPr="00A335C7">
              <w:rPr>
                <w:rFonts w:ascii="한컴바탕" w:eastAsia="한컴바탕" w:hAnsi="한컴바탕" w:cs="한컴바탕"/>
                <w:spacing w:val="-6"/>
                <w:szCs w:val="21"/>
                <w:lang w:eastAsia="ko-KR"/>
              </w:rPr>
              <w:t>심청서에는</w:t>
            </w:r>
            <w:proofErr w:type="spellEnd"/>
            <w:r w:rsidRPr="00A335C7">
              <w:rPr>
                <w:rFonts w:ascii="한컴바탕" w:eastAsia="한컴바탕" w:hAnsi="한컴바탕" w:cs="한컴바탕"/>
                <w:spacing w:val="-6"/>
                <w:szCs w:val="21"/>
                <w:lang w:eastAsia="ko-KR"/>
              </w:rPr>
              <w:t xml:space="preserve"> 다음 각 호의 사항을 명확히 기재하여야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zCs w:val="21"/>
                <w:lang w:eastAsia="ko-KR"/>
              </w:rPr>
            </w:pPr>
            <w:r w:rsidRPr="00A335C7">
              <w:rPr>
                <w:rFonts w:ascii="한컴바탕" w:eastAsia="한컴바탕" w:hAnsi="한컴바탕" w:cs="한컴바탕"/>
                <w:spacing w:val="-6"/>
                <w:szCs w:val="21"/>
                <w:lang w:eastAsia="ko-KR"/>
              </w:rPr>
              <w:t>(1)</w:t>
            </w:r>
            <w:r w:rsidRPr="00A335C7">
              <w:rPr>
                <w:rFonts w:ascii="한컴바탕" w:eastAsia="한컴바탕" w:hAnsi="한컴바탕" w:cs="한컴바탕"/>
                <w:spacing w:val="-6"/>
                <w:szCs w:val="21"/>
                <w:lang w:eastAsia="ko-KR"/>
              </w:rPr>
              <w:tab/>
            </w:r>
            <w:r w:rsidRPr="00A335C7">
              <w:rPr>
                <w:rFonts w:ascii="한컴바탕" w:eastAsia="한컴바탕" w:hAnsi="한컴바탕" w:cs="한컴바탕"/>
                <w:szCs w:val="21"/>
                <w:lang w:eastAsia="ko-KR"/>
              </w:rPr>
              <w:t xml:space="preserve">재심 신청인, </w:t>
            </w:r>
            <w:proofErr w:type="spellStart"/>
            <w:r w:rsidRPr="00A335C7">
              <w:rPr>
                <w:rFonts w:ascii="한컴바탕" w:eastAsia="한컴바탕" w:hAnsi="한컴바탕" w:cs="한컴바탕"/>
                <w:szCs w:val="21"/>
                <w:lang w:eastAsia="ko-KR"/>
              </w:rPr>
              <w:t>피신청인</w:t>
            </w:r>
            <w:proofErr w:type="spellEnd"/>
            <w:r w:rsidRPr="00A335C7">
              <w:rPr>
                <w:rFonts w:ascii="한컴바탕" w:eastAsia="한컴바탕" w:hAnsi="한컴바탕" w:cs="한컴바탕"/>
                <w:szCs w:val="21"/>
                <w:lang w:eastAsia="ko-KR"/>
              </w:rPr>
              <w:t xml:space="preserve"> 및 원심 기타 당사자의 기본상황. 당사자가 개인인 경우 성명, 성별, 출생일자, 민족, 주소지와 유효한 연락번호, 통신 주소지를 기재하여야 하며 당사자가 법인 또는 기타 조직인 경우 명칭, 주소지와 법정대표인 또는 주요 책임자의 성명, 직무 및 유효한 연락번호, 통신 주소지를 기재하여야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(2)</w:t>
            </w:r>
            <w:r w:rsidRPr="00A335C7">
              <w:rPr>
                <w:rFonts w:ascii="한컴바탕" w:eastAsia="한컴바탕" w:hAnsi="한컴바탕" w:cs="한컴바탕"/>
                <w:spacing w:val="-6"/>
                <w:szCs w:val="21"/>
                <w:lang w:eastAsia="ko-KR"/>
              </w:rPr>
              <w:tab/>
              <w:t>원심 인민법원의 명칭, 원심 판결서•재정</w:t>
            </w:r>
            <w:r w:rsidRPr="00A335C7">
              <w:rPr>
                <w:rFonts w:ascii="한컴바탕" w:eastAsia="한컴바탕" w:hAnsi="한컴바탕" w:cs="한컴바탕"/>
                <w:spacing w:val="-6"/>
                <w:szCs w:val="21"/>
                <w:lang w:eastAsia="ko-KR"/>
              </w:rPr>
              <w:lastRenderedPageBreak/>
              <w:t>서(</w:t>
            </w:r>
            <w:r w:rsidRPr="00A335C7">
              <w:rPr>
                <w:rFonts w:ascii="한컴바탕" w:eastAsia="한컴바탕" w:hAnsi="한컴바탕" w:cs="한컴바탕" w:hint="eastAsia"/>
                <w:spacing w:val="-6"/>
                <w:szCs w:val="21"/>
                <w:lang w:eastAsia="ko-KR"/>
              </w:rPr>
              <w:t>裁定書</w:t>
            </w:r>
            <w:r w:rsidRPr="00A335C7">
              <w:rPr>
                <w:rFonts w:ascii="한컴바탕" w:eastAsia="한컴바탕" w:hAnsi="한컴바탕" w:cs="한컴바탕"/>
                <w:spacing w:val="-6"/>
                <w:szCs w:val="21"/>
                <w:lang w:eastAsia="ko-KR"/>
              </w:rPr>
              <w:t>)•조정서의 사건 번호;</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(3)</w:t>
            </w:r>
            <w:r w:rsidRPr="00A335C7">
              <w:rPr>
                <w:rFonts w:ascii="한컴바탕" w:eastAsia="한컴바탕" w:hAnsi="한컴바탕" w:cs="한컴바탕"/>
                <w:spacing w:val="-6"/>
                <w:szCs w:val="21"/>
                <w:lang w:eastAsia="ko-KR"/>
              </w:rPr>
              <w:tab/>
              <w:t>구체적인 재심 청구취지;</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(4)</w:t>
            </w:r>
            <w:r w:rsidRPr="00A335C7">
              <w:rPr>
                <w:rFonts w:ascii="한컴바탕" w:eastAsia="한컴바탕" w:hAnsi="한컴바탕" w:cs="한컴바탕"/>
                <w:spacing w:val="-6"/>
                <w:szCs w:val="21"/>
                <w:lang w:eastAsia="ko-KR"/>
              </w:rPr>
              <w:tab/>
              <w:t>재심 신청의 구체적인 법정(</w:t>
            </w:r>
            <w:r w:rsidRPr="00A335C7">
              <w:rPr>
                <w:rFonts w:ascii="한컴바탕" w:eastAsia="한컴바탕" w:hAnsi="한컴바탕" w:cs="한컴바탕" w:hint="eastAsia"/>
                <w:spacing w:val="-6"/>
                <w:szCs w:val="21"/>
                <w:lang w:eastAsia="ko-KR"/>
              </w:rPr>
              <w:t>法定</w:t>
            </w:r>
            <w:r w:rsidRPr="00A335C7">
              <w:rPr>
                <w:rFonts w:ascii="한컴바탕" w:eastAsia="한컴바탕" w:hAnsi="한컴바탕" w:cs="한컴바탕"/>
                <w:spacing w:val="-6"/>
                <w:szCs w:val="21"/>
                <w:lang w:eastAsia="ko-KR"/>
              </w:rPr>
              <w:t>) 사유와 사실, 이유;</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(5)</w:t>
            </w:r>
            <w:r w:rsidRPr="00A335C7">
              <w:rPr>
                <w:rFonts w:ascii="한컴바탕" w:eastAsia="한컴바탕" w:hAnsi="한컴바탕" w:cs="한컴바탕"/>
                <w:spacing w:val="-6"/>
                <w:szCs w:val="21"/>
                <w:lang w:eastAsia="ko-KR"/>
              </w:rPr>
              <w:tab/>
              <w:t xml:space="preserve">재심 신청을 접수한 </w:t>
            </w:r>
            <w:proofErr w:type="spellStart"/>
            <w:r w:rsidRPr="00A335C7">
              <w:rPr>
                <w:rFonts w:ascii="한컴바탕" w:eastAsia="한컴바탕" w:hAnsi="한컴바탕" w:cs="한컴바탕"/>
                <w:spacing w:val="-6"/>
                <w:szCs w:val="21"/>
                <w:lang w:eastAsia="ko-KR"/>
              </w:rPr>
              <w:t>인민빕원의</w:t>
            </w:r>
            <w:proofErr w:type="spellEnd"/>
            <w:r w:rsidRPr="00A335C7">
              <w:rPr>
                <w:rFonts w:ascii="한컴바탕" w:eastAsia="한컴바탕" w:hAnsi="한컴바탕" w:cs="한컴바탕"/>
                <w:spacing w:val="-6"/>
                <w:szCs w:val="21"/>
                <w:lang w:eastAsia="ko-KR"/>
              </w:rPr>
              <w:t xml:space="preserve"> 명칭;</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(6)</w:t>
            </w:r>
            <w:r w:rsidRPr="00A335C7">
              <w:rPr>
                <w:rFonts w:ascii="한컴바탕" w:eastAsia="한컴바탕" w:hAnsi="한컴바탕" w:cs="한컴바탕"/>
                <w:spacing w:val="-6"/>
                <w:szCs w:val="21"/>
                <w:lang w:eastAsia="ko-KR"/>
              </w:rPr>
              <w:tab/>
              <w:t>재심 신청인의 서명, 지문날인 또는 인장날인;</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spacing w:val="-6"/>
                <w:szCs w:val="21"/>
                <w:lang w:eastAsia="ko-KR"/>
              </w:rPr>
              <w:t>(7)</w:t>
            </w:r>
            <w:r w:rsidRPr="00A335C7">
              <w:rPr>
                <w:rFonts w:ascii="한컴바탕" w:eastAsia="한컴바탕" w:hAnsi="한컴바탕" w:cs="한컴바탕"/>
                <w:spacing w:val="-6"/>
                <w:szCs w:val="21"/>
                <w:lang w:eastAsia="ko-KR"/>
              </w:rPr>
              <w:tab/>
              <w:t>재심신청서 제출일자.</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8조</w:t>
            </w:r>
            <w:r w:rsidRPr="00A335C7">
              <w:rPr>
                <w:rFonts w:ascii="한컴바탕" w:eastAsia="한컴바탕" w:hAnsi="한컴바탕" w:cs="한컴바탕"/>
                <w:spacing w:val="-6"/>
                <w:szCs w:val="21"/>
                <w:lang w:eastAsia="ko-KR"/>
              </w:rPr>
              <w:tab/>
              <w:t>재심 신청인이 제출한 재심신청서 등 서류가 상기 요구에 부합하는 경우 인민법원은 서류 수취일자가 기재되고 서류수취 전용인장이 날인된 &lt;소송서류 수취 명세서&gt;를 발행하여야 한다. &lt;</w:t>
            </w:r>
            <w:proofErr w:type="spellStart"/>
            <w:r w:rsidRPr="00A335C7">
              <w:rPr>
                <w:rFonts w:ascii="한컴바탕" w:eastAsia="한컴바탕" w:hAnsi="한컴바탕" w:cs="한컴바탕"/>
                <w:spacing w:val="-6"/>
                <w:szCs w:val="21"/>
                <w:lang w:eastAsia="ko-KR"/>
              </w:rPr>
              <w:t>서송서류</w:t>
            </w:r>
            <w:proofErr w:type="spellEnd"/>
            <w:r w:rsidRPr="00A335C7">
              <w:rPr>
                <w:rFonts w:ascii="한컴바탕" w:eastAsia="한컴바탕" w:hAnsi="한컴바탕" w:cs="한컴바탕"/>
                <w:spacing w:val="-6"/>
                <w:szCs w:val="21"/>
                <w:lang w:eastAsia="ko-KR"/>
              </w:rPr>
              <w:t xml:space="preserve"> 수취 명세서&gt;는 2부를 작성하여 </w:t>
            </w:r>
            <w:proofErr w:type="spellStart"/>
            <w:r w:rsidRPr="00A335C7">
              <w:rPr>
                <w:rFonts w:ascii="한컴바탕" w:eastAsia="한컴바탕" w:hAnsi="한컴바탕" w:cs="한컴바탕"/>
                <w:spacing w:val="-6"/>
                <w:szCs w:val="21"/>
                <w:lang w:eastAsia="ko-KR"/>
              </w:rPr>
              <w:t>한부는</w:t>
            </w:r>
            <w:proofErr w:type="spellEnd"/>
            <w:r w:rsidRPr="00A335C7">
              <w:rPr>
                <w:rFonts w:ascii="한컴바탕" w:eastAsia="한컴바탕" w:hAnsi="한컴바탕" w:cs="한컴바탕"/>
                <w:spacing w:val="-6"/>
                <w:szCs w:val="21"/>
                <w:lang w:eastAsia="ko-KR"/>
              </w:rPr>
              <w:t xml:space="preserve"> 인민법원의 사건기록으로 보관하고 </w:t>
            </w:r>
            <w:proofErr w:type="spellStart"/>
            <w:r w:rsidRPr="00A335C7">
              <w:rPr>
                <w:rFonts w:ascii="한컴바탕" w:eastAsia="한컴바탕" w:hAnsi="한컴바탕" w:cs="한컴바탕"/>
                <w:spacing w:val="-6"/>
                <w:szCs w:val="21"/>
                <w:lang w:eastAsia="ko-KR"/>
              </w:rPr>
              <w:t>한부는</w:t>
            </w:r>
            <w:proofErr w:type="spellEnd"/>
            <w:r w:rsidRPr="00A335C7">
              <w:rPr>
                <w:rFonts w:ascii="한컴바탕" w:eastAsia="한컴바탕" w:hAnsi="한컴바탕" w:cs="한컴바탕"/>
                <w:spacing w:val="-6"/>
                <w:szCs w:val="21"/>
                <w:lang w:eastAsia="ko-KR"/>
              </w:rPr>
              <w:t xml:space="preserve"> 재심 신청인이 보관한다.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9조</w:t>
            </w:r>
            <w:r w:rsidRPr="00A335C7">
              <w:rPr>
                <w:rFonts w:ascii="한컴바탕" w:eastAsia="한컴바탕" w:hAnsi="한컴바탕" w:cs="한컴바탕"/>
                <w:spacing w:val="-6"/>
                <w:szCs w:val="21"/>
                <w:lang w:eastAsia="ko-KR"/>
              </w:rPr>
              <w:tab/>
              <w:t xml:space="preserve">재심 신청인이 제출한 재심 신청이 이 규정에 부합하지 아니하는 경우 인민법원은 즉석에서 바로 재심 </w:t>
            </w:r>
            <w:proofErr w:type="spellStart"/>
            <w:r w:rsidRPr="00A335C7">
              <w:rPr>
                <w:rFonts w:ascii="한컴바탕" w:eastAsia="한컴바탕" w:hAnsi="한컴바탕" w:cs="한컴바탕"/>
                <w:spacing w:val="-6"/>
                <w:szCs w:val="21"/>
                <w:lang w:eastAsia="ko-KR"/>
              </w:rPr>
              <w:t>심청인에게</w:t>
            </w:r>
            <w:proofErr w:type="spellEnd"/>
            <w:r w:rsidRPr="00A335C7">
              <w:rPr>
                <w:rFonts w:ascii="한컴바탕" w:eastAsia="한컴바탕" w:hAnsi="한컴바탕" w:cs="한컴바탕"/>
                <w:spacing w:val="-6"/>
                <w:szCs w:val="21"/>
                <w:lang w:eastAsia="ko-KR"/>
              </w:rPr>
              <w:t xml:space="preserve"> 고지하여야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재심</w:t>
            </w:r>
            <w:r w:rsidRPr="00A335C7">
              <w:rPr>
                <w:rFonts w:ascii="한컴바탕" w:eastAsia="한컴바탕" w:hAnsi="한컴바탕" w:cs="한컴바탕"/>
                <w:spacing w:val="-6"/>
                <w:szCs w:val="21"/>
                <w:lang w:eastAsia="ko-KR"/>
              </w:rPr>
              <w:t xml:space="preserve"> 신청인이 제출한 재심신청서 등 서류가 요구에 부합하지 아니하는 경우 인민법원은 서류를 재심 신청인에게 반환하여야 하며 보정이 필요한 내용을 일괄적으로 고지하고 합리적인 기한을 지정하여 보정하도록 하여야 한다. 재심 신청인이 정당한 사유 없이 정해진 기한 내에 보정하지 아니하고 재심 신청을 고수하는 경우 인민법원은 재심 신청 각하 재정(</w:t>
            </w:r>
            <w:r w:rsidRPr="00A335C7">
              <w:rPr>
                <w:rFonts w:ascii="한컴바탕" w:eastAsia="한컴바탕" w:hAnsi="한컴바탕" w:cs="한컴바탕" w:hint="eastAsia"/>
                <w:spacing w:val="-6"/>
                <w:szCs w:val="21"/>
                <w:lang w:eastAsia="ko-KR"/>
              </w:rPr>
              <w:t>裁定</w:t>
            </w:r>
            <w:r w:rsidRPr="00A335C7">
              <w:rPr>
                <w:rFonts w:ascii="한컴바탕" w:eastAsia="한컴바탕" w:hAnsi="한컴바탕" w:cs="한컴바탕"/>
                <w:spacing w:val="-6"/>
                <w:szCs w:val="21"/>
                <w:lang w:eastAsia="ko-KR"/>
              </w:rPr>
              <w:t>)을 내려야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인민법원은</w:t>
            </w:r>
            <w:r w:rsidRPr="00A335C7">
              <w:rPr>
                <w:rFonts w:ascii="한컴바탕" w:eastAsia="한컴바탕" w:hAnsi="한컴바탕" w:cs="한컴바탕"/>
                <w:spacing w:val="-6"/>
                <w:szCs w:val="21"/>
                <w:lang w:eastAsia="ko-KR"/>
              </w:rPr>
              <w:t xml:space="preserve"> 재심 신청인이 이 규정 제5조에 정해진 관련 서류를 제출하지 아니하였다고 하여 그가 제출한 서류가 요구에 부합되지 않는다는 판정을 내려서는 </w:t>
            </w:r>
            <w:proofErr w:type="spellStart"/>
            <w:r w:rsidRPr="00A335C7">
              <w:rPr>
                <w:rFonts w:ascii="한컴바탕" w:eastAsia="한컴바탕" w:hAnsi="한컴바탕" w:cs="한컴바탕"/>
                <w:spacing w:val="-6"/>
                <w:szCs w:val="21"/>
                <w:lang w:eastAsia="ko-KR"/>
              </w:rPr>
              <w:t>아니된다</w:t>
            </w:r>
            <w:proofErr w:type="spellEnd"/>
            <w:r w:rsidRPr="00A335C7">
              <w:rPr>
                <w:rFonts w:ascii="한컴바탕" w:eastAsia="한컴바탕" w:hAnsi="한컴바탕" w:cs="한컴바탕"/>
                <w:spacing w:val="-6"/>
                <w:szCs w:val="21"/>
                <w:lang w:eastAsia="ko-KR"/>
              </w:rPr>
              <w:t>.</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10조</w:t>
            </w:r>
            <w:r w:rsidRPr="00A335C7">
              <w:rPr>
                <w:rFonts w:ascii="한컴바탕" w:eastAsia="한컴바탕" w:hAnsi="한컴바탕" w:cs="한컴바탕"/>
                <w:spacing w:val="-6"/>
                <w:szCs w:val="21"/>
                <w:lang w:eastAsia="ko-KR"/>
              </w:rPr>
              <w:tab/>
              <w:t xml:space="preserve">재심 신청이 상기 조건에 부합하는 경우 인민법원은 </w:t>
            </w:r>
            <w:proofErr w:type="spellStart"/>
            <w:r w:rsidRPr="00A335C7">
              <w:rPr>
                <w:rFonts w:ascii="한컴바탕" w:eastAsia="한컴바탕" w:hAnsi="한컴바탕" w:cs="한컴바탕"/>
                <w:spacing w:val="-6"/>
                <w:szCs w:val="21"/>
                <w:lang w:eastAsia="ko-KR"/>
              </w:rPr>
              <w:t>지체없이</w:t>
            </w:r>
            <w:proofErr w:type="spellEnd"/>
            <w:r w:rsidRPr="00A335C7">
              <w:rPr>
                <w:rFonts w:ascii="한컴바탕" w:eastAsia="한컴바탕" w:hAnsi="한컴바탕" w:cs="한컴바탕"/>
                <w:spacing w:val="-6"/>
                <w:szCs w:val="21"/>
                <w:lang w:eastAsia="ko-KR"/>
              </w:rPr>
              <w:t xml:space="preserve"> 입안(</w:t>
            </w:r>
            <w:r w:rsidRPr="00A335C7">
              <w:rPr>
                <w:rFonts w:ascii="한컴바탕" w:eastAsia="한컴바탕" w:hAnsi="한컴바탕" w:cs="한컴바탕" w:hint="eastAsia"/>
                <w:spacing w:val="-6"/>
                <w:szCs w:val="21"/>
                <w:lang w:eastAsia="ko-KR"/>
              </w:rPr>
              <w:t>立案</w:t>
            </w:r>
            <w:r w:rsidRPr="00A335C7">
              <w:rPr>
                <w:rFonts w:ascii="한컴바탕" w:eastAsia="한컴바탕" w:hAnsi="한컴바탕" w:cs="한컴바탕"/>
                <w:spacing w:val="-6"/>
                <w:szCs w:val="21"/>
                <w:lang w:eastAsia="ko-KR"/>
              </w:rPr>
              <w:t xml:space="preserve">)하여야 하며 조건에 부합하는 재심신청서 등 서류를 </w:t>
            </w:r>
            <w:proofErr w:type="spellStart"/>
            <w:r w:rsidRPr="00A335C7">
              <w:rPr>
                <w:rFonts w:ascii="한컴바탕" w:eastAsia="한컴바탕" w:hAnsi="한컴바탕" w:cs="한컴바탕"/>
                <w:spacing w:val="-6"/>
                <w:szCs w:val="21"/>
                <w:lang w:eastAsia="ko-KR"/>
              </w:rPr>
              <w:t>제출받은</w:t>
            </w:r>
            <w:proofErr w:type="spellEnd"/>
            <w:r w:rsidRPr="00A335C7">
              <w:rPr>
                <w:rFonts w:ascii="한컴바탕" w:eastAsia="한컴바탕" w:hAnsi="한컴바탕" w:cs="한컴바탕"/>
                <w:spacing w:val="-6"/>
                <w:szCs w:val="21"/>
                <w:lang w:eastAsia="ko-KR"/>
              </w:rPr>
              <w:t xml:space="preserve"> 날로부터 5일 내에 재심 신청인에게 </w:t>
            </w:r>
            <w:proofErr w:type="spellStart"/>
            <w:r w:rsidRPr="00A335C7">
              <w:rPr>
                <w:rFonts w:ascii="한컴바탕" w:eastAsia="한컴바탕" w:hAnsi="한컴바탕" w:cs="한컴바탕"/>
                <w:spacing w:val="-6"/>
                <w:szCs w:val="21"/>
                <w:lang w:eastAsia="ko-KR"/>
              </w:rPr>
              <w:t>접수통보서를</w:t>
            </w:r>
            <w:proofErr w:type="spellEnd"/>
            <w:r w:rsidRPr="00A335C7">
              <w:rPr>
                <w:rFonts w:ascii="한컴바탕" w:eastAsia="한컴바탕" w:hAnsi="한컴바탕" w:cs="한컴바탕"/>
                <w:spacing w:val="-6"/>
                <w:szCs w:val="21"/>
                <w:lang w:eastAsia="ko-KR"/>
              </w:rPr>
              <w:t xml:space="preserve"> 발송하여야 한다. 이와 더불어 </w:t>
            </w:r>
            <w:proofErr w:type="spellStart"/>
            <w:r w:rsidRPr="00A335C7">
              <w:rPr>
                <w:rFonts w:ascii="한컴바탕" w:eastAsia="한컴바탕" w:hAnsi="한컴바탕" w:cs="한컴바탕"/>
                <w:spacing w:val="-6"/>
                <w:szCs w:val="21"/>
                <w:lang w:eastAsia="ko-KR"/>
              </w:rPr>
              <w:t>피신청인과</w:t>
            </w:r>
            <w:proofErr w:type="spellEnd"/>
            <w:r w:rsidRPr="00A335C7">
              <w:rPr>
                <w:rFonts w:ascii="한컴바탕" w:eastAsia="한컴바탕" w:hAnsi="한컴바탕" w:cs="한컴바탕"/>
                <w:spacing w:val="-6"/>
                <w:szCs w:val="21"/>
                <w:lang w:eastAsia="ko-KR"/>
              </w:rPr>
              <w:t xml:space="preserve"> 원심 기타 </w:t>
            </w:r>
            <w:proofErr w:type="spellStart"/>
            <w:r w:rsidRPr="00A335C7">
              <w:rPr>
                <w:rFonts w:ascii="한컴바탕" w:eastAsia="한컴바탕" w:hAnsi="한컴바탕" w:cs="한컴바탕"/>
                <w:spacing w:val="-6"/>
                <w:szCs w:val="21"/>
                <w:lang w:eastAsia="ko-KR"/>
              </w:rPr>
              <w:t>당자사에게</w:t>
            </w:r>
            <w:proofErr w:type="spellEnd"/>
            <w:r w:rsidRPr="00A335C7">
              <w:rPr>
                <w:rFonts w:ascii="한컴바탕" w:eastAsia="한컴바탕" w:hAnsi="한컴바탕" w:cs="한컴바탕"/>
                <w:spacing w:val="-6"/>
                <w:szCs w:val="21"/>
                <w:lang w:eastAsia="ko-KR"/>
              </w:rPr>
              <w:t xml:space="preserve"> 응소통보서, 재심신청서 부본 및 송달 주소지 확인서를 발송하여야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통신</w:t>
            </w:r>
            <w:r w:rsidRPr="00A335C7">
              <w:rPr>
                <w:rFonts w:ascii="한컴바탕" w:eastAsia="한컴바탕" w:hAnsi="한컴바탕" w:cs="한컴바탕"/>
                <w:spacing w:val="-6"/>
                <w:szCs w:val="21"/>
                <w:lang w:eastAsia="ko-KR"/>
              </w:rPr>
              <w:t xml:space="preserve"> 주소지 불명 등 원인으로 인하여 접수통보서, 응소통보서, 재심신청서 부본 등 서류가 당사자에게 송달되지 아니한 경우 사건 심사에 영향을 미치지 아니한다.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A335C7">
              <w:rPr>
                <w:rFonts w:ascii="한컴바탕" w:eastAsia="한컴바탕" w:hAnsi="한컴바탕" w:cs="한컴바탕" w:hint="eastAsia"/>
                <w:spacing w:val="-6"/>
                <w:szCs w:val="21"/>
                <w:lang w:eastAsia="ko-KR"/>
              </w:rPr>
              <w:t>피신청인은</w:t>
            </w:r>
            <w:proofErr w:type="spellEnd"/>
            <w:r w:rsidRPr="00A335C7">
              <w:rPr>
                <w:rFonts w:ascii="한컴바탕" w:eastAsia="한컴바탕" w:hAnsi="한컴바탕" w:cs="한컴바탕"/>
                <w:spacing w:val="-6"/>
                <w:szCs w:val="21"/>
                <w:lang w:eastAsia="ko-KR"/>
              </w:rPr>
              <w:t xml:space="preserve"> 재심신청서 부본을 </w:t>
            </w:r>
            <w:proofErr w:type="spellStart"/>
            <w:r w:rsidRPr="00A335C7">
              <w:rPr>
                <w:rFonts w:ascii="한컴바탕" w:eastAsia="한컴바탕" w:hAnsi="한컴바탕" w:cs="한컴바탕"/>
                <w:spacing w:val="-6"/>
                <w:szCs w:val="21"/>
                <w:lang w:eastAsia="ko-KR"/>
              </w:rPr>
              <w:t>송달받은</w:t>
            </w:r>
            <w:proofErr w:type="spellEnd"/>
            <w:r w:rsidRPr="00A335C7">
              <w:rPr>
                <w:rFonts w:ascii="한컴바탕" w:eastAsia="한컴바탕" w:hAnsi="한컴바탕" w:cs="한컴바탕"/>
                <w:spacing w:val="-6"/>
                <w:szCs w:val="21"/>
                <w:lang w:eastAsia="ko-KR"/>
              </w:rPr>
              <w:t xml:space="preserve"> 날로부터 15일 내에 인민법원에 서면 답변의견을 제출하여야 한다. </w:t>
            </w:r>
            <w:proofErr w:type="spellStart"/>
            <w:r w:rsidRPr="00A335C7">
              <w:rPr>
                <w:rFonts w:ascii="한컴바탕" w:eastAsia="한컴바탕" w:hAnsi="한컴바탕" w:cs="한컴바탕"/>
                <w:spacing w:val="-6"/>
                <w:szCs w:val="21"/>
                <w:lang w:eastAsia="ko-KR"/>
              </w:rPr>
              <w:t>피신청인이</w:t>
            </w:r>
            <w:proofErr w:type="spellEnd"/>
            <w:r w:rsidRPr="00A335C7">
              <w:rPr>
                <w:rFonts w:ascii="한컴바탕" w:eastAsia="한컴바탕" w:hAnsi="한컴바탕" w:cs="한컴바탕"/>
                <w:spacing w:val="-6"/>
                <w:szCs w:val="21"/>
                <w:lang w:eastAsia="ko-KR"/>
              </w:rPr>
              <w:t xml:space="preserve"> 서면 답변의견을 제출하지 아니하는 경우 인민법원의 심사에 </w:t>
            </w:r>
            <w:proofErr w:type="spellStart"/>
            <w:r w:rsidRPr="00A335C7">
              <w:rPr>
                <w:rFonts w:ascii="한컴바탕" w:eastAsia="한컴바탕" w:hAnsi="한컴바탕" w:cs="한컴바탕"/>
                <w:spacing w:val="-6"/>
                <w:szCs w:val="21"/>
                <w:lang w:eastAsia="ko-KR"/>
              </w:rPr>
              <w:t>영햐을</w:t>
            </w:r>
            <w:proofErr w:type="spellEnd"/>
            <w:r w:rsidRPr="00A335C7">
              <w:rPr>
                <w:rFonts w:ascii="한컴바탕" w:eastAsia="한컴바탕" w:hAnsi="한컴바탕" w:cs="한컴바탕"/>
                <w:spacing w:val="-6"/>
                <w:szCs w:val="21"/>
                <w:lang w:eastAsia="ko-KR"/>
              </w:rPr>
              <w:t xml:space="preserve"> 미치지 아니한다.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10"/>
                <w:szCs w:val="21"/>
                <w:lang w:eastAsia="ko-KR"/>
              </w:rPr>
            </w:pPr>
            <w:r w:rsidRPr="00A335C7">
              <w:rPr>
                <w:rFonts w:ascii="한컴바탕" w:eastAsia="한컴바탕" w:hAnsi="한컴바탕" w:cs="한컴바탕" w:hint="eastAsia"/>
                <w:spacing w:val="-6"/>
                <w:szCs w:val="21"/>
                <w:lang w:eastAsia="ko-KR"/>
              </w:rPr>
              <w:lastRenderedPageBreak/>
              <w:t>제</w:t>
            </w:r>
            <w:r w:rsidRPr="00A335C7">
              <w:rPr>
                <w:rFonts w:ascii="한컴바탕" w:eastAsia="한컴바탕" w:hAnsi="한컴바탕" w:cs="한컴바탕"/>
                <w:spacing w:val="-6"/>
                <w:szCs w:val="21"/>
                <w:lang w:eastAsia="ko-KR"/>
              </w:rPr>
              <w:t>11조</w:t>
            </w:r>
            <w:r w:rsidRPr="00A335C7">
              <w:rPr>
                <w:rFonts w:ascii="한컴바탕" w:eastAsia="한컴바탕" w:hAnsi="한컴바탕" w:cs="한컴바탕"/>
                <w:spacing w:val="-6"/>
                <w:szCs w:val="21"/>
                <w:lang w:eastAsia="ko-KR"/>
              </w:rPr>
              <w:tab/>
            </w:r>
            <w:r w:rsidRPr="00A335C7">
              <w:rPr>
                <w:rFonts w:ascii="한컴바탕" w:eastAsia="한컴바탕" w:hAnsi="한컴바탕" w:cs="한컴바탕"/>
                <w:spacing w:val="-10"/>
                <w:szCs w:val="21"/>
                <w:lang w:eastAsia="ko-KR"/>
              </w:rPr>
              <w:t xml:space="preserve">재심 신청인이 원심 인민법원에 재심을 신청하거나 원심 인민법원의 </w:t>
            </w:r>
            <w:proofErr w:type="spellStart"/>
            <w:r w:rsidRPr="00A335C7">
              <w:rPr>
                <w:rFonts w:ascii="한컴바탕" w:eastAsia="한컴바탕" w:hAnsi="한컴바탕" w:cs="한컴바탕"/>
                <w:spacing w:val="-10"/>
                <w:szCs w:val="21"/>
                <w:lang w:eastAsia="ko-KR"/>
              </w:rPr>
              <w:t>직상급</w:t>
            </w:r>
            <w:proofErr w:type="spellEnd"/>
            <w:r w:rsidRPr="00A335C7">
              <w:rPr>
                <w:rFonts w:ascii="한컴바탕" w:eastAsia="한컴바탕" w:hAnsi="한컴바탕" w:cs="한컴바탕"/>
                <w:spacing w:val="-10"/>
                <w:szCs w:val="21"/>
                <w:lang w:eastAsia="ko-KR"/>
              </w:rPr>
              <w:t xml:space="preserve"> 인민법원을 건너뛰어 그 이상 등급의 인민법원에 재심을 신청하는 경우 원심 인민법원 또는 해당 상급 인민법원은 확정판결을 내린 인민법원의 </w:t>
            </w:r>
            <w:proofErr w:type="spellStart"/>
            <w:r w:rsidRPr="00A335C7">
              <w:rPr>
                <w:rFonts w:ascii="한컴바탕" w:eastAsia="한컴바탕" w:hAnsi="한컴바탕" w:cs="한컴바탕"/>
                <w:spacing w:val="-10"/>
                <w:szCs w:val="21"/>
                <w:lang w:eastAsia="ko-KR"/>
              </w:rPr>
              <w:t>직상급</w:t>
            </w:r>
            <w:proofErr w:type="spellEnd"/>
            <w:r w:rsidRPr="00A335C7">
              <w:rPr>
                <w:rFonts w:ascii="한컴바탕" w:eastAsia="한컴바탕" w:hAnsi="한컴바탕" w:cs="한컴바탕"/>
                <w:spacing w:val="-10"/>
                <w:szCs w:val="21"/>
                <w:lang w:eastAsia="ko-KR"/>
              </w:rPr>
              <w:t xml:space="preserve"> 법원에 재심을 신청해야 함을 재심 신청인에게 고지하여야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12조</w:t>
            </w:r>
            <w:r w:rsidRPr="00A335C7">
              <w:rPr>
                <w:rFonts w:ascii="한컴바탕" w:eastAsia="한컴바탕" w:hAnsi="한컴바탕" w:cs="한컴바탕"/>
                <w:spacing w:val="-6"/>
                <w:szCs w:val="21"/>
                <w:lang w:eastAsia="ko-KR"/>
              </w:rPr>
              <w:tab/>
              <w:t>재심을 신청하고자 하는 당사자는 판결서•재정서(</w:t>
            </w:r>
            <w:r w:rsidRPr="00A335C7">
              <w:rPr>
                <w:rFonts w:ascii="한컴바탕" w:eastAsia="한컴바탕" w:hAnsi="한컴바탕" w:cs="한컴바탕" w:hint="eastAsia"/>
                <w:spacing w:val="-6"/>
                <w:szCs w:val="21"/>
                <w:lang w:eastAsia="ko-KR"/>
              </w:rPr>
              <w:t>裁定書</w:t>
            </w:r>
            <w:r w:rsidRPr="00A335C7">
              <w:rPr>
                <w:rFonts w:ascii="한컴바탕" w:eastAsia="한컴바탕" w:hAnsi="한컴바탕" w:cs="한컴바탕"/>
                <w:spacing w:val="-6"/>
                <w:szCs w:val="21"/>
                <w:lang w:eastAsia="ko-KR"/>
              </w:rPr>
              <w:t>)•조정서가 효력을 발생한 후 6개월 내에 신청하여야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재심</w:t>
            </w:r>
            <w:r w:rsidRPr="00A335C7">
              <w:rPr>
                <w:rFonts w:ascii="한컴바탕" w:eastAsia="한컴바탕" w:hAnsi="한컴바탕" w:cs="한컴바탕"/>
                <w:spacing w:val="-6"/>
                <w:szCs w:val="21"/>
                <w:lang w:eastAsia="ko-KR"/>
              </w:rPr>
              <w:t xml:space="preserve"> 신청 기간은 인민법원이 당사자에게 재판문서를 송달한 날로부터 재심 신청인이 </w:t>
            </w:r>
            <w:proofErr w:type="spellStart"/>
            <w:r w:rsidRPr="00A335C7">
              <w:rPr>
                <w:rFonts w:ascii="한컴바탕" w:eastAsia="한컴바탕" w:hAnsi="한컴바탕" w:cs="한컴바탕"/>
                <w:spacing w:val="-6"/>
                <w:szCs w:val="21"/>
                <w:lang w:eastAsia="ko-KR"/>
              </w:rPr>
              <w:t>직상급</w:t>
            </w:r>
            <w:proofErr w:type="spellEnd"/>
            <w:r w:rsidRPr="00A335C7">
              <w:rPr>
                <w:rFonts w:ascii="한컴바탕" w:eastAsia="한컴바탕" w:hAnsi="한컴바탕" w:cs="한컴바탕"/>
                <w:spacing w:val="-6"/>
                <w:szCs w:val="21"/>
                <w:lang w:eastAsia="ko-KR"/>
              </w:rPr>
              <w:t xml:space="preserve"> 인민법원에 재심을 신청한 날까지이다.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재심</w:t>
            </w:r>
            <w:r w:rsidRPr="00A335C7">
              <w:rPr>
                <w:rFonts w:ascii="한컴바탕" w:eastAsia="한컴바탕" w:hAnsi="한컴바탕" w:cs="한컴바탕"/>
                <w:spacing w:val="-6"/>
                <w:szCs w:val="21"/>
                <w:lang w:eastAsia="ko-KR"/>
              </w:rPr>
              <w:t xml:space="preserve"> 신청 기간은 불변기간으로 중지, 중단, 연장에 관한 규정을 </w:t>
            </w:r>
            <w:proofErr w:type="spellStart"/>
            <w:r w:rsidRPr="00A335C7">
              <w:rPr>
                <w:rFonts w:ascii="한컴바탕" w:eastAsia="한컴바탕" w:hAnsi="한컴바탕" w:cs="한컴바탕"/>
                <w:spacing w:val="-6"/>
                <w:szCs w:val="21"/>
                <w:lang w:eastAsia="ko-KR"/>
              </w:rPr>
              <w:t>적용받지</w:t>
            </w:r>
            <w:proofErr w:type="spellEnd"/>
            <w:r w:rsidRPr="00A335C7">
              <w:rPr>
                <w:rFonts w:ascii="한컴바탕" w:eastAsia="한컴바탕" w:hAnsi="한컴바탕" w:cs="한컴바탕"/>
                <w:spacing w:val="-6"/>
                <w:szCs w:val="21"/>
                <w:lang w:eastAsia="ko-KR"/>
              </w:rPr>
              <w:t xml:space="preserve"> 아니한다.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재심</w:t>
            </w:r>
            <w:r w:rsidRPr="00A335C7">
              <w:rPr>
                <w:rFonts w:ascii="한컴바탕" w:eastAsia="한컴바탕" w:hAnsi="한컴바탕" w:cs="한컴바탕"/>
                <w:spacing w:val="-6"/>
                <w:szCs w:val="21"/>
                <w:lang w:eastAsia="ko-KR"/>
              </w:rPr>
              <w:t xml:space="preserve"> 신청인이 2015년 5월 1일 행정소송법이 시행되기 전에 이미 효력을 발생한 판결서•재정서(</w:t>
            </w:r>
            <w:r w:rsidRPr="00A335C7">
              <w:rPr>
                <w:rFonts w:ascii="한컴바탕" w:eastAsia="한컴바탕" w:hAnsi="한컴바탕" w:cs="한컴바탕" w:hint="eastAsia"/>
                <w:spacing w:val="-6"/>
                <w:szCs w:val="21"/>
                <w:lang w:eastAsia="ko-KR"/>
              </w:rPr>
              <w:t>裁定書</w:t>
            </w:r>
            <w:r w:rsidRPr="00A335C7">
              <w:rPr>
                <w:rFonts w:ascii="한컴바탕" w:eastAsia="한컴바탕" w:hAnsi="한컴바탕" w:cs="한컴바탕"/>
                <w:spacing w:val="-6"/>
                <w:szCs w:val="21"/>
                <w:lang w:eastAsia="ko-KR"/>
              </w:rPr>
              <w:t>)•조정서에 대하여 재심을 신청하는 경우 인민법원은 &lt;최고인민법원의 &lt;중화인민공화국 행정소송법&gt; 집행 문제에 관한 해석&gt; 제73조의 2년 규정에 근거하여 재심 신청 기간을 확정하되, 그 기간이 2015년 10월 31일까지 만료되지 아니하였을 경우 2015년 10월 31일에 만료된 것으로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13조</w:t>
            </w:r>
            <w:r w:rsidRPr="00A335C7">
              <w:rPr>
                <w:rFonts w:ascii="한컴바탕" w:eastAsia="한컴바탕" w:hAnsi="한컴바탕" w:cs="한컴바탕"/>
                <w:spacing w:val="-6"/>
                <w:szCs w:val="21"/>
                <w:lang w:eastAsia="ko-KR"/>
              </w:rPr>
              <w:tab/>
              <w:t>인민법원은 재심 신청이 법정(</w:t>
            </w:r>
            <w:r w:rsidRPr="00A335C7">
              <w:rPr>
                <w:rFonts w:ascii="한컴바탕" w:eastAsia="한컴바탕" w:hAnsi="한컴바탕" w:cs="한컴바탕" w:hint="eastAsia"/>
                <w:spacing w:val="-6"/>
                <w:szCs w:val="21"/>
                <w:lang w:eastAsia="ko-KR"/>
              </w:rPr>
              <w:t>法定</w:t>
            </w:r>
            <w:r w:rsidRPr="00A335C7">
              <w:rPr>
                <w:rFonts w:ascii="한컴바탕" w:eastAsia="한컴바탕" w:hAnsi="한컴바탕" w:cs="한컴바탕"/>
                <w:spacing w:val="-6"/>
                <w:szCs w:val="21"/>
                <w:lang w:eastAsia="ko-KR"/>
              </w:rPr>
              <w:t>) 재심 신청 기간의 요구에 부합되지 아니한다고 판단되는 경우 재심 신청인에게 고지하여야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재심</w:t>
            </w:r>
            <w:r w:rsidRPr="00A335C7">
              <w:rPr>
                <w:rFonts w:ascii="한컴바탕" w:eastAsia="한컴바탕" w:hAnsi="한컴바탕" w:cs="한컴바탕"/>
                <w:spacing w:val="-6"/>
                <w:szCs w:val="21"/>
                <w:lang w:eastAsia="ko-KR"/>
              </w:rPr>
              <w:t xml:space="preserve"> 신청인이 법정 기간을 넘기지 않았다고 주장하는 경우 인민법원은 10일 내에 확정 재판문서 </w:t>
            </w:r>
            <w:proofErr w:type="spellStart"/>
            <w:r w:rsidRPr="00A335C7">
              <w:rPr>
                <w:rFonts w:ascii="한컴바탕" w:eastAsia="한컴바탕" w:hAnsi="한컴바탕" w:cs="한컴바탕"/>
                <w:spacing w:val="-6"/>
                <w:szCs w:val="21"/>
                <w:lang w:eastAsia="ko-KR"/>
              </w:rPr>
              <w:t>송달증</w:t>
            </w:r>
            <w:proofErr w:type="spellEnd"/>
            <w:r w:rsidRPr="00A335C7">
              <w:rPr>
                <w:rFonts w:ascii="한컴바탕" w:eastAsia="한컴바탕" w:hAnsi="한컴바탕" w:cs="한컴바탕"/>
                <w:spacing w:val="-6"/>
                <w:szCs w:val="21"/>
                <w:lang w:eastAsia="ko-KR"/>
              </w:rPr>
              <w:t xml:space="preserve"> 사본 또는 재판문서의 실제 효력발생일을 증명할 수 있는 관련 증거자료의 제출을 재심 신청인에게 요구하여야 한다. 재심 신청인이 상기 증거자료의 제출을 거부하거나 기간이 만료될 때까지 제출하지 아니하거나 제출한 증거자료가 재심 신청이 법정(</w:t>
            </w:r>
            <w:r w:rsidRPr="00A335C7">
              <w:rPr>
                <w:rFonts w:ascii="한컴바탕" w:eastAsia="한컴바탕" w:hAnsi="한컴바탕" w:cs="한컴바탕" w:hint="eastAsia"/>
                <w:spacing w:val="-6"/>
                <w:szCs w:val="21"/>
                <w:lang w:eastAsia="ko-KR"/>
              </w:rPr>
              <w:t>法定</w:t>
            </w:r>
            <w:r w:rsidRPr="00A335C7">
              <w:rPr>
                <w:rFonts w:ascii="한컴바탕" w:eastAsia="한컴바탕" w:hAnsi="한컴바탕" w:cs="한컴바탕"/>
                <w:spacing w:val="-6"/>
                <w:szCs w:val="21"/>
                <w:lang w:eastAsia="ko-KR"/>
              </w:rPr>
              <w:t>) 기간을 넘기지 아니하였음을 증명하기에 부족한 경우 인민법원은 재심 신청을 각하하여야 한다.</w:t>
            </w:r>
          </w:p>
          <w:p w:rsidR="00A335C7"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14조</w:t>
            </w:r>
            <w:r w:rsidRPr="00A335C7">
              <w:rPr>
                <w:rFonts w:ascii="한컴바탕" w:eastAsia="한컴바탕" w:hAnsi="한컴바탕" w:cs="한컴바탕"/>
                <w:spacing w:val="-6"/>
                <w:szCs w:val="21"/>
                <w:lang w:eastAsia="ko-KR"/>
              </w:rPr>
              <w:tab/>
              <w:t>재심 신청인이 입안(</w:t>
            </w:r>
            <w:r w:rsidRPr="00A335C7">
              <w:rPr>
                <w:rFonts w:ascii="한컴바탕" w:eastAsia="한컴바탕" w:hAnsi="한컴바탕" w:cs="한컴바탕" w:hint="eastAsia"/>
                <w:spacing w:val="-6"/>
                <w:szCs w:val="21"/>
                <w:lang w:eastAsia="ko-KR"/>
              </w:rPr>
              <w:t>立案</w:t>
            </w:r>
            <w:r w:rsidRPr="00A335C7">
              <w:rPr>
                <w:rFonts w:ascii="한컴바탕" w:eastAsia="한컴바탕" w:hAnsi="한컴바탕" w:cs="한컴바탕"/>
                <w:spacing w:val="-6"/>
                <w:szCs w:val="21"/>
                <w:lang w:eastAsia="ko-KR"/>
              </w:rPr>
              <w:t>) 전에 재심 신청 철회를 신청하는 경우 인민법원은 재심 신청인이 이미 제출한 서류를 반환하고 기록을 남겨야 하며, 입안(</w:t>
            </w:r>
            <w:r w:rsidRPr="00A335C7">
              <w:rPr>
                <w:rFonts w:ascii="한컴바탕" w:eastAsia="한컴바탕" w:hAnsi="한컴바탕" w:cs="한컴바탕" w:hint="eastAsia"/>
                <w:spacing w:val="-6"/>
                <w:szCs w:val="21"/>
                <w:lang w:eastAsia="ko-KR"/>
              </w:rPr>
              <w:t>立案</w:t>
            </w:r>
            <w:r w:rsidRPr="00A335C7">
              <w:rPr>
                <w:rFonts w:ascii="한컴바탕" w:eastAsia="한컴바탕" w:hAnsi="한컴바탕" w:cs="한컴바탕"/>
                <w:spacing w:val="-6"/>
                <w:szCs w:val="21"/>
                <w:lang w:eastAsia="ko-KR"/>
              </w:rPr>
              <w:t>) 후 재심 신청 철회를 신청하는 경우 인민법원이 철회 허용 여부를 결정한다. 인민법원이 재심 신청 철회를 허용하거나 재심 신청이 철회된 것으로 간주하여 처리한 후 재심 신청이 다시 재심을 신청하는 경우 인민법원은 입안(</w:t>
            </w:r>
            <w:r w:rsidRPr="00A335C7">
              <w:rPr>
                <w:rFonts w:ascii="한컴바탕" w:eastAsia="한컴바탕" w:hAnsi="한컴바탕" w:cs="한컴바탕" w:hint="eastAsia"/>
                <w:spacing w:val="-6"/>
                <w:szCs w:val="21"/>
                <w:lang w:eastAsia="ko-KR"/>
              </w:rPr>
              <w:t>立案</w:t>
            </w:r>
            <w:r w:rsidRPr="00A335C7">
              <w:rPr>
                <w:rFonts w:ascii="한컴바탕" w:eastAsia="한컴바탕" w:hAnsi="한컴바탕" w:cs="한컴바탕"/>
                <w:spacing w:val="-6"/>
                <w:szCs w:val="21"/>
                <w:lang w:eastAsia="ko-KR"/>
              </w:rPr>
              <w:t>)하지 아니한다. 단, 행정소송법 제91조 제(2)호, 제(3)호, 제(7)호, 제(8)호 등 규정에 해당</w:t>
            </w:r>
            <w:r w:rsidRPr="00A335C7">
              <w:rPr>
                <w:rFonts w:ascii="한컴바탕" w:eastAsia="한컴바탕" w:hAnsi="한컴바탕" w:cs="한컴바탕"/>
                <w:spacing w:val="-6"/>
                <w:szCs w:val="21"/>
                <w:lang w:eastAsia="ko-KR"/>
              </w:rPr>
              <w:lastRenderedPageBreak/>
              <w:t>되는 상황이 존재하며 해당 상황을 인지하거나 응당히 인지했어야 하는 날로부터 6개월 내에 신청한 경우는 예외로 한다.</w:t>
            </w:r>
          </w:p>
          <w:p w:rsidR="00F6633C" w:rsidRPr="00A335C7" w:rsidRDefault="00A335C7" w:rsidP="00A335C7">
            <w:pPr>
              <w:wordWrap w:val="0"/>
              <w:autoSpaceDN w:val="0"/>
              <w:snapToGrid w:val="0"/>
              <w:spacing w:line="290" w:lineRule="atLeast"/>
              <w:jc w:val="left"/>
              <w:rPr>
                <w:rFonts w:ascii="한컴바탕" w:eastAsia="한컴바탕" w:hAnsi="한컴바탕" w:cs="한컴바탕"/>
                <w:spacing w:val="-6"/>
                <w:szCs w:val="21"/>
                <w:lang w:eastAsia="ko-KR"/>
              </w:rPr>
            </w:pPr>
            <w:r w:rsidRPr="00A335C7">
              <w:rPr>
                <w:rFonts w:ascii="한컴바탕" w:eastAsia="한컴바탕" w:hAnsi="한컴바탕" w:cs="한컴바탕" w:hint="eastAsia"/>
                <w:spacing w:val="-6"/>
                <w:szCs w:val="21"/>
                <w:lang w:eastAsia="ko-KR"/>
              </w:rPr>
              <w:t>제</w:t>
            </w:r>
            <w:r w:rsidRPr="00A335C7">
              <w:rPr>
                <w:rFonts w:ascii="한컴바탕" w:eastAsia="한컴바탕" w:hAnsi="한컴바탕" w:cs="한컴바탕"/>
                <w:spacing w:val="-6"/>
                <w:szCs w:val="21"/>
                <w:lang w:eastAsia="ko-KR"/>
              </w:rPr>
              <w:t>15조</w:t>
            </w:r>
            <w:r w:rsidRPr="00A335C7">
              <w:rPr>
                <w:rFonts w:ascii="한컴바탕" w:eastAsia="한컴바탕" w:hAnsi="한컴바탕" w:cs="한컴바탕"/>
                <w:spacing w:val="-6"/>
                <w:szCs w:val="21"/>
                <w:lang w:eastAsia="ko-KR"/>
              </w:rPr>
              <w:tab/>
              <w:t>이 규정은 2018년 1월 1일부터 시행한다. 최고인민법원이 그 전에 발표한 관련 규정이 이 규정과 상충되는 경우 이 규정에 따라 집행한다.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335C7" w:rsidRPr="00A335C7" w:rsidRDefault="00A335C7" w:rsidP="00A335C7">
            <w:pPr>
              <w:wordWrap w:val="0"/>
              <w:autoSpaceDE w:val="0"/>
              <w:autoSpaceDN w:val="0"/>
              <w:snapToGrid w:val="0"/>
              <w:spacing w:line="290" w:lineRule="atLeast"/>
              <w:jc w:val="center"/>
              <w:rPr>
                <w:rFonts w:ascii="SimSun" w:eastAsia="SimSun" w:hAnsi="SimSun"/>
                <w:b/>
                <w:spacing w:val="-14"/>
                <w:sz w:val="26"/>
                <w:szCs w:val="26"/>
              </w:rPr>
            </w:pPr>
            <w:r w:rsidRPr="00A335C7">
              <w:rPr>
                <w:rFonts w:ascii="SimSun" w:eastAsia="SimSun" w:hAnsi="SimSun" w:hint="eastAsia"/>
                <w:b/>
                <w:spacing w:val="-14"/>
                <w:sz w:val="26"/>
                <w:szCs w:val="26"/>
              </w:rPr>
              <w:t>最高人民法院关于行政申请再审案件立案程序的规定</w:t>
            </w:r>
          </w:p>
          <w:p w:rsidR="00A335C7" w:rsidRPr="00A335C7" w:rsidRDefault="00A335C7" w:rsidP="00A335C7">
            <w:pPr>
              <w:wordWrap w:val="0"/>
              <w:autoSpaceDE w:val="0"/>
              <w:autoSpaceDN w:val="0"/>
              <w:snapToGrid w:val="0"/>
              <w:spacing w:line="290" w:lineRule="atLeast"/>
              <w:jc w:val="center"/>
              <w:rPr>
                <w:rFonts w:ascii="SimSun" w:eastAsia="SimSun" w:hAnsi="SimSun"/>
                <w:szCs w:val="21"/>
              </w:rPr>
            </w:pPr>
            <w:r w:rsidRPr="00A335C7">
              <w:rPr>
                <w:rFonts w:ascii="SimSun" w:eastAsia="SimSun" w:hAnsi="SimSun" w:hint="eastAsia"/>
                <w:szCs w:val="21"/>
              </w:rPr>
              <w:t>法释</w:t>
            </w:r>
            <w:r w:rsidRPr="00A335C7">
              <w:rPr>
                <w:rFonts w:ascii="SimSun" w:eastAsia="SimSun" w:hAnsi="SimSun"/>
                <w:szCs w:val="21"/>
              </w:rPr>
              <w:t>[2017]18</w:t>
            </w:r>
            <w:r w:rsidRPr="00A335C7">
              <w:rPr>
                <w:rFonts w:ascii="SimSun" w:eastAsia="SimSun" w:hAnsi="SimSun" w:hint="eastAsia"/>
                <w:szCs w:val="21"/>
              </w:rPr>
              <w:t>号</w:t>
            </w:r>
          </w:p>
          <w:p w:rsidR="00A335C7" w:rsidRPr="00A335C7" w:rsidRDefault="00A335C7" w:rsidP="00A335C7">
            <w:pPr>
              <w:wordWrap w:val="0"/>
              <w:autoSpaceDE w:val="0"/>
              <w:autoSpaceDN w:val="0"/>
              <w:snapToGrid w:val="0"/>
              <w:spacing w:line="290" w:lineRule="atLeast"/>
              <w:rPr>
                <w:rFonts w:ascii="SimSun" w:eastAsia="SimSun" w:hAnsi="SimSun"/>
                <w:szCs w:val="21"/>
              </w:rPr>
            </w:pP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w:t>
            </w:r>
            <w:r w:rsidRPr="00A335C7">
              <w:rPr>
                <w:rFonts w:ascii="SimSun" w:eastAsia="SimSun" w:hAnsi="SimSun"/>
                <w:szCs w:val="21"/>
              </w:rPr>
              <w:t>2016</w:t>
            </w:r>
            <w:r w:rsidRPr="00A335C7">
              <w:rPr>
                <w:rFonts w:ascii="SimSun" w:eastAsia="SimSun" w:hAnsi="SimSun" w:hint="eastAsia"/>
                <w:szCs w:val="21"/>
              </w:rPr>
              <w:t>年</w:t>
            </w:r>
            <w:r w:rsidRPr="00A335C7">
              <w:rPr>
                <w:rFonts w:ascii="SimSun" w:eastAsia="SimSun" w:hAnsi="SimSun"/>
                <w:szCs w:val="21"/>
              </w:rPr>
              <w:t>11</w:t>
            </w:r>
            <w:r w:rsidRPr="00A335C7">
              <w:rPr>
                <w:rFonts w:ascii="SimSun" w:eastAsia="SimSun" w:hAnsi="SimSun" w:hint="eastAsia"/>
                <w:szCs w:val="21"/>
              </w:rPr>
              <w:t>月</w:t>
            </w:r>
            <w:r w:rsidRPr="00A335C7">
              <w:rPr>
                <w:rFonts w:ascii="SimSun" w:eastAsia="SimSun" w:hAnsi="SimSun"/>
                <w:szCs w:val="21"/>
              </w:rPr>
              <w:t>21</w:t>
            </w:r>
            <w:r w:rsidRPr="00A335C7">
              <w:rPr>
                <w:rFonts w:ascii="SimSun" w:eastAsia="SimSun" w:hAnsi="SimSun" w:hint="eastAsia"/>
                <w:szCs w:val="21"/>
              </w:rPr>
              <w:t>日由最高人民法院审判委员会第</w:t>
            </w:r>
            <w:r w:rsidRPr="00A335C7">
              <w:rPr>
                <w:rFonts w:ascii="SimSun" w:eastAsia="SimSun" w:hAnsi="SimSun"/>
                <w:szCs w:val="21"/>
              </w:rPr>
              <w:t>1700</w:t>
            </w:r>
            <w:r w:rsidRPr="00A335C7">
              <w:rPr>
                <w:rFonts w:ascii="SimSun" w:eastAsia="SimSun" w:hAnsi="SimSun" w:hint="eastAsia"/>
                <w:szCs w:val="21"/>
              </w:rPr>
              <w:t>次会议通过，自</w:t>
            </w:r>
            <w:r w:rsidRPr="00A335C7">
              <w:rPr>
                <w:rFonts w:ascii="SimSun" w:eastAsia="SimSun" w:hAnsi="SimSun"/>
                <w:szCs w:val="21"/>
              </w:rPr>
              <w:t>2018</w:t>
            </w:r>
            <w:r w:rsidRPr="00A335C7">
              <w:rPr>
                <w:rFonts w:ascii="SimSun" w:eastAsia="SimSun" w:hAnsi="SimSun" w:hint="eastAsia"/>
                <w:szCs w:val="21"/>
              </w:rPr>
              <w:t>年</w:t>
            </w:r>
            <w:r w:rsidRPr="00A335C7">
              <w:rPr>
                <w:rFonts w:ascii="SimSun" w:eastAsia="SimSun" w:hAnsi="SimSun"/>
                <w:szCs w:val="21"/>
              </w:rPr>
              <w:t>1</w:t>
            </w:r>
            <w:r w:rsidRPr="00A335C7">
              <w:rPr>
                <w:rFonts w:ascii="SimSun" w:eastAsia="SimSun" w:hAnsi="SimSun" w:hint="eastAsia"/>
                <w:szCs w:val="21"/>
              </w:rPr>
              <w:t>月</w:t>
            </w:r>
            <w:r w:rsidRPr="00A335C7">
              <w:rPr>
                <w:rFonts w:ascii="SimSun" w:eastAsia="SimSun" w:hAnsi="SimSun"/>
                <w:szCs w:val="21"/>
              </w:rPr>
              <w:t>1</w:t>
            </w:r>
            <w:r w:rsidRPr="00A335C7">
              <w:rPr>
                <w:rFonts w:ascii="SimSun" w:eastAsia="SimSun" w:hAnsi="SimSun" w:hint="eastAsia"/>
                <w:szCs w:val="21"/>
              </w:rPr>
              <w:t>日起施行）</w:t>
            </w:r>
          </w:p>
          <w:p w:rsidR="00A335C7" w:rsidRPr="00A335C7" w:rsidRDefault="00A335C7" w:rsidP="00A335C7">
            <w:pPr>
              <w:wordWrap w:val="0"/>
              <w:autoSpaceDE w:val="0"/>
              <w:autoSpaceDN w:val="0"/>
              <w:snapToGrid w:val="0"/>
              <w:spacing w:line="290" w:lineRule="atLeast"/>
              <w:rPr>
                <w:rFonts w:ascii="SimSun" w:eastAsia="SimSun" w:hAnsi="SimSun"/>
                <w:szCs w:val="21"/>
              </w:rPr>
            </w:pPr>
          </w:p>
          <w:p w:rsidR="00A335C7" w:rsidRPr="00A335C7" w:rsidRDefault="00A335C7" w:rsidP="00A335C7">
            <w:pPr>
              <w:wordWrap w:val="0"/>
              <w:autoSpaceDE w:val="0"/>
              <w:autoSpaceDN w:val="0"/>
              <w:snapToGrid w:val="0"/>
              <w:spacing w:line="290" w:lineRule="atLeast"/>
              <w:rPr>
                <w:rFonts w:ascii="SimSun" w:eastAsia="SimSun" w:hAnsi="SimSun"/>
                <w:szCs w:val="21"/>
              </w:rPr>
            </w:pP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为依法保障当事人申请再审权利，规范人民法院行政申请再审案件立案工作，根据《中华人民共和国行政诉讼法》等有关规定，结合审判工作实际，制定本规定。</w:t>
            </w:r>
          </w:p>
          <w:p w:rsidR="00A335C7" w:rsidRDefault="00A335C7" w:rsidP="00A335C7">
            <w:pPr>
              <w:wordWrap w:val="0"/>
              <w:autoSpaceDE w:val="0"/>
              <w:autoSpaceDN w:val="0"/>
              <w:snapToGrid w:val="0"/>
              <w:spacing w:line="290" w:lineRule="atLeast"/>
              <w:rPr>
                <w:rFonts w:ascii="SimSun" w:eastAsia="SimSun" w:hAnsi="SimSun" w:hint="eastAsia"/>
                <w:szCs w:val="21"/>
              </w:rPr>
            </w:pPr>
            <w:r w:rsidRPr="00A335C7">
              <w:rPr>
                <w:rFonts w:ascii="SimSun" w:eastAsia="SimSun" w:hAnsi="SimSun" w:hint="eastAsia"/>
                <w:szCs w:val="21"/>
              </w:rPr>
              <w:t>第一条</w:t>
            </w:r>
            <w:r w:rsidRPr="00A335C7">
              <w:rPr>
                <w:rFonts w:ascii="SimSun" w:eastAsia="SimSun" w:hAnsi="SimSun"/>
                <w:szCs w:val="21"/>
              </w:rPr>
              <w:t xml:space="preserve"> </w:t>
            </w:r>
            <w:r w:rsidRPr="00A335C7">
              <w:rPr>
                <w:rFonts w:ascii="SimSun" w:eastAsia="SimSun" w:hAnsi="SimSun" w:hint="eastAsia"/>
                <w:szCs w:val="21"/>
              </w:rPr>
              <w:t>再审申请应当符合以下条件：</w:t>
            </w:r>
          </w:p>
          <w:p w:rsidR="00A335C7" w:rsidRPr="00A335C7" w:rsidRDefault="00A335C7" w:rsidP="00A335C7">
            <w:pPr>
              <w:wordWrap w:val="0"/>
              <w:autoSpaceDE w:val="0"/>
              <w:autoSpaceDN w:val="0"/>
              <w:snapToGrid w:val="0"/>
              <w:spacing w:line="290" w:lineRule="atLeast"/>
              <w:rPr>
                <w:rFonts w:ascii="SimSun" w:eastAsia="SimSun" w:hAnsi="SimSun"/>
                <w:szCs w:val="21"/>
              </w:rPr>
            </w:pP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（一）再审申请人是生效裁判文书列明的当事人，或者其他因不能归责于本人的事由未被裁判文书列为当事人，但与行政行为有利害关系的公民、法人或者其他组织；</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（二）受理再审申请的法院是作出生效裁判的上一级人民法院；</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（三）申请再审的裁判属于行政诉讼法第九十条规定的生效裁判；</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（四）申请再审的事由属于行政诉讼法第九十一条规定的情形。</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第二条</w:t>
            </w:r>
            <w:r w:rsidRPr="00A335C7">
              <w:rPr>
                <w:rFonts w:ascii="SimSun" w:eastAsia="SimSun" w:hAnsi="SimSun"/>
                <w:szCs w:val="21"/>
              </w:rPr>
              <w:t xml:space="preserve"> </w:t>
            </w:r>
            <w:r w:rsidRPr="00A335C7">
              <w:rPr>
                <w:rFonts w:ascii="SimSun" w:eastAsia="SimSun" w:hAnsi="SimSun" w:hint="eastAsia"/>
                <w:szCs w:val="21"/>
              </w:rPr>
              <w:t>申请再审，有下列情形之一的，人民法院不予立案：</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（一）再审申请被驳回后再次提出申请的；</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（二）</w:t>
            </w:r>
            <w:r w:rsidRPr="00A335C7">
              <w:rPr>
                <w:rFonts w:ascii="SimSun" w:eastAsia="SimSun" w:hAnsi="SimSun" w:hint="eastAsia"/>
                <w:spacing w:val="20"/>
                <w:szCs w:val="21"/>
              </w:rPr>
              <w:t>对再审判决、裁定提出申请的；</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（三）在人民检察院对当事人的申请作出不予提出检察建议或者抗诉决定后又提出申请的；</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前款第一项、第二项规定情形，人民法院应当告知当事人可以向人民检察院申请检察建议或者抗诉。</w:t>
            </w:r>
          </w:p>
          <w:p w:rsidR="00A335C7" w:rsidRDefault="00A335C7" w:rsidP="00A335C7">
            <w:pPr>
              <w:wordWrap w:val="0"/>
              <w:autoSpaceDE w:val="0"/>
              <w:autoSpaceDN w:val="0"/>
              <w:snapToGrid w:val="0"/>
              <w:spacing w:line="290" w:lineRule="atLeast"/>
              <w:rPr>
                <w:rFonts w:ascii="SimSun" w:eastAsia="SimSun" w:hAnsi="SimSun" w:hint="eastAsia"/>
                <w:spacing w:val="20"/>
                <w:szCs w:val="21"/>
              </w:rPr>
            </w:pPr>
            <w:r w:rsidRPr="00A335C7">
              <w:rPr>
                <w:rFonts w:ascii="SimSun" w:eastAsia="SimSun" w:hAnsi="SimSun" w:hint="eastAsia"/>
                <w:szCs w:val="21"/>
              </w:rPr>
              <w:t>第三条</w:t>
            </w:r>
            <w:r w:rsidRPr="00A335C7">
              <w:rPr>
                <w:rFonts w:ascii="SimSun" w:eastAsia="SimSun" w:hAnsi="SimSun"/>
                <w:szCs w:val="21"/>
              </w:rPr>
              <w:t xml:space="preserve"> </w:t>
            </w:r>
            <w:r w:rsidRPr="00A335C7">
              <w:rPr>
                <w:rFonts w:ascii="SimSun" w:eastAsia="SimSun" w:hAnsi="SimSun" w:hint="eastAsia"/>
                <w:spacing w:val="20"/>
                <w:szCs w:val="21"/>
              </w:rPr>
              <w:t>委托他人代为申请再审的，诉讼代理人应为下列人员：</w:t>
            </w:r>
          </w:p>
          <w:p w:rsidR="00A335C7" w:rsidRDefault="00A335C7" w:rsidP="00A335C7">
            <w:pPr>
              <w:wordWrap w:val="0"/>
              <w:autoSpaceDE w:val="0"/>
              <w:autoSpaceDN w:val="0"/>
              <w:snapToGrid w:val="0"/>
              <w:spacing w:line="290" w:lineRule="atLeast"/>
              <w:rPr>
                <w:rFonts w:ascii="SimSun" w:eastAsia="SimSun" w:hAnsi="SimSun" w:hint="eastAsia"/>
                <w:spacing w:val="20"/>
                <w:szCs w:val="21"/>
              </w:rPr>
            </w:pPr>
          </w:p>
          <w:p w:rsidR="00A335C7" w:rsidRPr="00A335C7" w:rsidRDefault="00A335C7" w:rsidP="00A335C7">
            <w:pPr>
              <w:wordWrap w:val="0"/>
              <w:autoSpaceDE w:val="0"/>
              <w:autoSpaceDN w:val="0"/>
              <w:snapToGrid w:val="0"/>
              <w:spacing w:line="290" w:lineRule="atLeast"/>
              <w:rPr>
                <w:rFonts w:ascii="SimSun" w:eastAsia="SimSun" w:hAnsi="SimSun"/>
                <w:spacing w:val="20"/>
                <w:szCs w:val="21"/>
              </w:rPr>
            </w:pP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（一）律师、基层法律服务工作者；</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（二）当事人的近亲属或者工作人员；</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（三）当事人所在社区、单位以及有关</w:t>
            </w:r>
            <w:r w:rsidRPr="00A335C7">
              <w:rPr>
                <w:rFonts w:ascii="SimSun" w:eastAsia="SimSun" w:hAnsi="SimSun" w:hint="eastAsia"/>
                <w:szCs w:val="21"/>
              </w:rPr>
              <w:lastRenderedPageBreak/>
              <w:t>社会团体推荐的公民。</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第四条</w:t>
            </w:r>
            <w:r w:rsidRPr="00A335C7">
              <w:rPr>
                <w:rFonts w:ascii="SimSun" w:eastAsia="SimSun" w:hAnsi="SimSun"/>
                <w:szCs w:val="21"/>
              </w:rPr>
              <w:t xml:space="preserve"> </w:t>
            </w:r>
            <w:r w:rsidRPr="00A335C7">
              <w:rPr>
                <w:rFonts w:ascii="SimSun" w:eastAsia="SimSun" w:hAnsi="SimSun" w:hint="eastAsia"/>
                <w:spacing w:val="20"/>
                <w:szCs w:val="21"/>
              </w:rPr>
              <w:t>申请再审，应当提交下列材料：</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（一）再审申请书，并按照被申请人及原审其他当事人的人数提交副本；</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二）再审申请人是自然人的，应当提交身份证明复印件；再审申请人是法人或者其他组织的，应当提交营业执照复印件、组织机构代码证书复印件、法定代表人或者主要负责人身份证明；法人或者其他组织不能提供组织机构代码证书复印件的，应当提交情况说明；</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（三）委托他人代为申请再审的，应当提交授权委托书和代理人身份证明；</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（四）原审判决书、裁定书、调解书，或者与原件核对无异的复印件；</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（五）法律、法规规定需要提交的其他材料。</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第五条</w:t>
            </w:r>
            <w:r w:rsidRPr="00A335C7">
              <w:rPr>
                <w:rFonts w:ascii="SimSun" w:eastAsia="SimSun" w:hAnsi="SimSun"/>
                <w:szCs w:val="21"/>
              </w:rPr>
              <w:t xml:space="preserve"> </w:t>
            </w:r>
            <w:r w:rsidRPr="00A335C7">
              <w:rPr>
                <w:rFonts w:ascii="SimSun" w:eastAsia="SimSun" w:hAnsi="SimSun" w:hint="eastAsia"/>
                <w:szCs w:val="21"/>
              </w:rPr>
              <w:t>当事人申请再审，一般还应提交下列材料：</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（一）一审起诉状复印件、二审上诉状复印件；</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（二）在原审诉讼过程中提交的主要证据材料；</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（三）支持再审申请事由和再审请求的证据材料；</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（四）行政机关作出相关行政行为的证据材料；</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（五）其向行政机关提出申请，但行政机关不作为的相关证据材料；</w:t>
            </w:r>
          </w:p>
          <w:p w:rsidR="00A335C7" w:rsidRDefault="00A335C7" w:rsidP="00A335C7">
            <w:pPr>
              <w:wordWrap w:val="0"/>
              <w:autoSpaceDE w:val="0"/>
              <w:autoSpaceDN w:val="0"/>
              <w:snapToGrid w:val="0"/>
              <w:spacing w:line="290" w:lineRule="atLeast"/>
              <w:rPr>
                <w:rFonts w:ascii="SimSun" w:eastAsia="SimSun" w:hAnsi="SimSun" w:hint="eastAsia"/>
                <w:szCs w:val="21"/>
              </w:rPr>
            </w:pPr>
            <w:r w:rsidRPr="00A335C7">
              <w:rPr>
                <w:rFonts w:ascii="SimSun" w:eastAsia="SimSun" w:hAnsi="SimSun" w:hint="eastAsia"/>
                <w:szCs w:val="21"/>
              </w:rPr>
              <w:t>（六）认为需要提交的其他材料。</w:t>
            </w:r>
          </w:p>
          <w:p w:rsidR="00A335C7" w:rsidRPr="00A335C7" w:rsidRDefault="00A335C7" w:rsidP="00A335C7">
            <w:pPr>
              <w:wordWrap w:val="0"/>
              <w:autoSpaceDE w:val="0"/>
              <w:autoSpaceDN w:val="0"/>
              <w:snapToGrid w:val="0"/>
              <w:spacing w:line="290" w:lineRule="atLeast"/>
              <w:rPr>
                <w:rFonts w:ascii="SimSun" w:eastAsia="SimSun" w:hAnsi="SimSun"/>
                <w:szCs w:val="21"/>
              </w:rPr>
            </w:pP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第六条</w:t>
            </w:r>
            <w:r w:rsidRPr="00A335C7">
              <w:rPr>
                <w:rFonts w:ascii="SimSun" w:eastAsia="SimSun" w:hAnsi="SimSun"/>
                <w:szCs w:val="21"/>
              </w:rPr>
              <w:t xml:space="preserve"> </w:t>
            </w:r>
            <w:r w:rsidRPr="00A335C7">
              <w:rPr>
                <w:rFonts w:ascii="SimSun" w:eastAsia="SimSun" w:hAnsi="SimSun" w:hint="eastAsia"/>
                <w:szCs w:val="21"/>
              </w:rPr>
              <w:t>再审申请人提交再审申请书等材料时，应当填写送达地址确认书，并可同时附上相关材料的电子文本。</w:t>
            </w:r>
          </w:p>
          <w:p w:rsidR="00A335C7" w:rsidRPr="00A335C7" w:rsidRDefault="00A335C7" w:rsidP="00A335C7">
            <w:pPr>
              <w:wordWrap w:val="0"/>
              <w:autoSpaceDE w:val="0"/>
              <w:autoSpaceDN w:val="0"/>
              <w:snapToGrid w:val="0"/>
              <w:spacing w:line="290" w:lineRule="atLeast"/>
              <w:rPr>
                <w:rFonts w:ascii="SimSun" w:eastAsia="SimSun" w:hAnsi="SimSun"/>
                <w:spacing w:val="20"/>
                <w:szCs w:val="21"/>
              </w:rPr>
            </w:pPr>
            <w:r w:rsidRPr="00A335C7">
              <w:rPr>
                <w:rFonts w:ascii="SimSun" w:eastAsia="SimSun" w:hAnsi="SimSun" w:hint="eastAsia"/>
                <w:szCs w:val="21"/>
              </w:rPr>
              <w:t>第七条</w:t>
            </w:r>
            <w:r w:rsidRPr="00A335C7">
              <w:rPr>
                <w:rFonts w:ascii="SimSun" w:eastAsia="SimSun" w:hAnsi="SimSun"/>
                <w:szCs w:val="21"/>
              </w:rPr>
              <w:t xml:space="preserve"> </w:t>
            </w:r>
            <w:r w:rsidRPr="00A335C7">
              <w:rPr>
                <w:rFonts w:ascii="SimSun" w:eastAsia="SimSun" w:hAnsi="SimSun" w:hint="eastAsia"/>
                <w:spacing w:val="20"/>
                <w:szCs w:val="21"/>
              </w:rPr>
              <w:t>再审申请书应当载明下列事项：</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一）再审申请人、被申请人及原审其他当事人的基本情况。当事人是自然人的，应列明姓名、性别、出生日期、民族、住址及有效联系电话、通讯地址；当事人是法人或者其他组织的，应列明名称、住所地和法定代表人或者主要负责人的姓名、职务及有效联系电话、通讯地址；</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（二）原审人民法院的名称，原审判</w:t>
            </w:r>
            <w:r w:rsidRPr="00A335C7">
              <w:rPr>
                <w:rFonts w:ascii="SimSun" w:eastAsia="SimSun" w:hAnsi="SimSun" w:hint="eastAsia"/>
                <w:szCs w:val="21"/>
              </w:rPr>
              <w:lastRenderedPageBreak/>
              <w:t>决、裁定或者调解书的案号；</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（三）具体的再审请求；</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（四）申请再审的具体法定事由及事实、理由；</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（五）受理再审申请的人民法院名称；</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（六）再审申请人的签名、捺印或者盖章；</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（七）递交再审申请书的日期。</w:t>
            </w:r>
          </w:p>
          <w:p w:rsidR="00A335C7" w:rsidRPr="00A335C7" w:rsidRDefault="00A335C7" w:rsidP="00A335C7">
            <w:pPr>
              <w:wordWrap w:val="0"/>
              <w:autoSpaceDE w:val="0"/>
              <w:autoSpaceDN w:val="0"/>
              <w:snapToGrid w:val="0"/>
              <w:spacing w:line="290" w:lineRule="atLeast"/>
              <w:rPr>
                <w:rFonts w:ascii="SimSun" w:eastAsia="SimSun" w:hAnsi="SimSun"/>
                <w:spacing w:val="8"/>
                <w:szCs w:val="21"/>
              </w:rPr>
            </w:pPr>
            <w:r w:rsidRPr="00A335C7">
              <w:rPr>
                <w:rFonts w:ascii="SimSun" w:eastAsia="SimSun" w:hAnsi="SimSun" w:hint="eastAsia"/>
                <w:szCs w:val="21"/>
              </w:rPr>
              <w:t>第八条</w:t>
            </w:r>
            <w:r w:rsidRPr="00A335C7">
              <w:rPr>
                <w:rFonts w:ascii="SimSun" w:eastAsia="SimSun" w:hAnsi="SimSun"/>
                <w:szCs w:val="21"/>
              </w:rPr>
              <w:t xml:space="preserve"> </w:t>
            </w:r>
            <w:r w:rsidRPr="00A335C7">
              <w:rPr>
                <w:rFonts w:ascii="SimSun" w:eastAsia="SimSun" w:hAnsi="SimSun" w:hint="eastAsia"/>
                <w:spacing w:val="8"/>
                <w:szCs w:val="21"/>
              </w:rPr>
              <w:t>再审申请人提交的再审申请书等材料符合上述要求的，人民法院应当出具《诉讼材料收取清单》，注明收到材料日期，并加盖专用收件章。《诉讼材料收取清单》一式两份，一份由人民法院入卷，一份由再审申请人留存。</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第九条</w:t>
            </w:r>
            <w:r w:rsidRPr="00A335C7">
              <w:rPr>
                <w:rFonts w:ascii="SimSun" w:eastAsia="SimSun" w:hAnsi="SimSun"/>
                <w:szCs w:val="21"/>
              </w:rPr>
              <w:t xml:space="preserve"> </w:t>
            </w:r>
            <w:r w:rsidRPr="00A335C7">
              <w:rPr>
                <w:rFonts w:ascii="SimSun" w:eastAsia="SimSun" w:hAnsi="SimSun" w:hint="eastAsia"/>
                <w:szCs w:val="21"/>
              </w:rPr>
              <w:t>再审申请人提出的再审申请不符合本规定的，人民法院应当当场告知再审申请人。</w:t>
            </w:r>
          </w:p>
          <w:p w:rsidR="00A335C7" w:rsidRPr="00A335C7" w:rsidRDefault="00A335C7" w:rsidP="00A335C7">
            <w:pPr>
              <w:wordWrap w:val="0"/>
              <w:autoSpaceDE w:val="0"/>
              <w:autoSpaceDN w:val="0"/>
              <w:snapToGrid w:val="0"/>
              <w:spacing w:line="290" w:lineRule="atLeast"/>
              <w:rPr>
                <w:rFonts w:ascii="SimSun" w:eastAsia="SimSun" w:hAnsi="SimSun"/>
                <w:spacing w:val="20"/>
                <w:szCs w:val="21"/>
              </w:rPr>
            </w:pPr>
            <w:r w:rsidRPr="00A335C7">
              <w:rPr>
                <w:rFonts w:ascii="SimSun" w:eastAsia="SimSun" w:hAnsi="SimSun" w:hint="eastAsia"/>
                <w:spacing w:val="20"/>
                <w:szCs w:val="21"/>
              </w:rPr>
              <w:t>再审申请人提交的再审申请书等材料不符合要求的，人民法院应当将材料退回再审申请人，并一次性全面告知其在指定的合理期限内予以补正。再审申请人无正当理由逾期不予补正且仍坚持申请再审的，人民法院应当裁定驳回其再审申请。</w:t>
            </w:r>
          </w:p>
          <w:p w:rsidR="00A335C7" w:rsidRDefault="00A335C7" w:rsidP="00A335C7">
            <w:pPr>
              <w:wordWrap w:val="0"/>
              <w:autoSpaceDE w:val="0"/>
              <w:autoSpaceDN w:val="0"/>
              <w:snapToGrid w:val="0"/>
              <w:spacing w:line="290" w:lineRule="atLeast"/>
              <w:rPr>
                <w:rFonts w:ascii="SimSun" w:eastAsia="SimSun" w:hAnsi="SimSun" w:hint="eastAsia"/>
                <w:szCs w:val="21"/>
              </w:rPr>
            </w:pPr>
            <w:r w:rsidRPr="00A335C7">
              <w:rPr>
                <w:rFonts w:ascii="SimSun" w:eastAsia="SimSun" w:hAnsi="SimSun" w:hint="eastAsia"/>
                <w:szCs w:val="21"/>
              </w:rPr>
              <w:t>人民法院不得因再审申请人未提交本规定第五条规定的相关材料，认定其提交的材料不符合要求。</w:t>
            </w:r>
          </w:p>
          <w:p w:rsidR="00A335C7" w:rsidRPr="00A335C7" w:rsidRDefault="00A335C7" w:rsidP="00A335C7">
            <w:pPr>
              <w:wordWrap w:val="0"/>
              <w:autoSpaceDE w:val="0"/>
              <w:autoSpaceDN w:val="0"/>
              <w:snapToGrid w:val="0"/>
              <w:spacing w:line="290" w:lineRule="atLeast"/>
              <w:rPr>
                <w:rFonts w:ascii="SimSun" w:eastAsia="SimSun" w:hAnsi="SimSun"/>
                <w:szCs w:val="21"/>
              </w:rPr>
            </w:pP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第十条</w:t>
            </w:r>
            <w:r w:rsidRPr="00A335C7">
              <w:rPr>
                <w:rFonts w:ascii="SimSun" w:eastAsia="SimSun" w:hAnsi="SimSun"/>
                <w:szCs w:val="21"/>
              </w:rPr>
              <w:t xml:space="preserve"> </w:t>
            </w:r>
            <w:r w:rsidRPr="00A335C7">
              <w:rPr>
                <w:rFonts w:ascii="SimSun" w:eastAsia="SimSun" w:hAnsi="SimSun" w:hint="eastAsia"/>
                <w:szCs w:val="21"/>
              </w:rPr>
              <w:t>对符合上述条件的再审申请，人民法院应当及时立案，并应自收到符合条件的再审申请书等材料之日起五日内向再审申请人发送受理通知书，同时向被申请人及原审其他当事人发送应诉通知书、再审申请书副本及送达地址确认书。</w:t>
            </w:r>
          </w:p>
          <w:p w:rsidR="00A335C7" w:rsidRPr="00A335C7" w:rsidRDefault="00A335C7" w:rsidP="00A335C7">
            <w:pPr>
              <w:wordWrap w:val="0"/>
              <w:autoSpaceDE w:val="0"/>
              <w:autoSpaceDN w:val="0"/>
              <w:snapToGrid w:val="0"/>
              <w:spacing w:line="290" w:lineRule="atLeast"/>
              <w:rPr>
                <w:rFonts w:ascii="SimSun" w:eastAsia="SimSun" w:hAnsi="SimSun"/>
                <w:spacing w:val="20"/>
                <w:szCs w:val="21"/>
              </w:rPr>
            </w:pPr>
            <w:r w:rsidRPr="00A335C7">
              <w:rPr>
                <w:rFonts w:ascii="SimSun" w:eastAsia="SimSun" w:hAnsi="SimSun" w:hint="eastAsia"/>
                <w:spacing w:val="20"/>
                <w:szCs w:val="21"/>
              </w:rPr>
              <w:t>因通讯地址不详等原因，受理通知书、应诉通知书、再审申请书副本等材料未送达当事人的，不影响案件的审查。</w:t>
            </w:r>
          </w:p>
          <w:p w:rsidR="00A335C7" w:rsidRPr="00A335C7" w:rsidRDefault="00A335C7" w:rsidP="00A335C7">
            <w:pPr>
              <w:wordWrap w:val="0"/>
              <w:autoSpaceDE w:val="0"/>
              <w:autoSpaceDN w:val="0"/>
              <w:snapToGrid w:val="0"/>
              <w:spacing w:line="290" w:lineRule="atLeast"/>
              <w:rPr>
                <w:rFonts w:ascii="SimSun" w:eastAsia="SimSun" w:hAnsi="SimSun"/>
                <w:spacing w:val="20"/>
                <w:szCs w:val="21"/>
              </w:rPr>
            </w:pPr>
            <w:r w:rsidRPr="00A335C7">
              <w:rPr>
                <w:rFonts w:ascii="SimSun" w:eastAsia="SimSun" w:hAnsi="SimSun" w:hint="eastAsia"/>
                <w:spacing w:val="20"/>
                <w:szCs w:val="21"/>
              </w:rPr>
              <w:t>被申请人可以在收到再审申请书副本之日起十五日内向人民法院提出书面答辩意见，被申请人未提出书面答辩意见的，不影响人民法院审查。</w:t>
            </w:r>
          </w:p>
          <w:p w:rsidR="00A335C7" w:rsidRPr="00A335C7" w:rsidRDefault="00A335C7" w:rsidP="00A335C7">
            <w:pPr>
              <w:wordWrap w:val="0"/>
              <w:autoSpaceDE w:val="0"/>
              <w:autoSpaceDN w:val="0"/>
              <w:snapToGrid w:val="0"/>
              <w:spacing w:line="290" w:lineRule="atLeast"/>
              <w:rPr>
                <w:rFonts w:ascii="SimSun" w:eastAsia="SimSun" w:hAnsi="SimSun"/>
                <w:spacing w:val="20"/>
                <w:szCs w:val="21"/>
              </w:rPr>
            </w:pPr>
            <w:r w:rsidRPr="00A335C7">
              <w:rPr>
                <w:rFonts w:ascii="SimSun" w:eastAsia="SimSun" w:hAnsi="SimSun" w:hint="eastAsia"/>
                <w:szCs w:val="21"/>
              </w:rPr>
              <w:lastRenderedPageBreak/>
              <w:t>第十一条</w:t>
            </w:r>
            <w:r w:rsidRPr="00A335C7">
              <w:rPr>
                <w:rFonts w:ascii="SimSun" w:eastAsia="SimSun" w:hAnsi="SimSun"/>
                <w:szCs w:val="21"/>
              </w:rPr>
              <w:t xml:space="preserve"> </w:t>
            </w:r>
            <w:r w:rsidRPr="00A335C7">
              <w:rPr>
                <w:rFonts w:ascii="SimSun" w:eastAsia="SimSun" w:hAnsi="SimSun" w:hint="eastAsia"/>
                <w:spacing w:val="20"/>
                <w:szCs w:val="21"/>
              </w:rPr>
              <w:t>再审申请人向原审人民法院申请再审或者越级申请再审的，原审人民法院或者有关上级人民法院应当告知其向作出生效裁判的人民法院的上一级法院提出。</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第十二条</w:t>
            </w:r>
            <w:r w:rsidRPr="00A335C7">
              <w:rPr>
                <w:rFonts w:ascii="SimSun" w:eastAsia="SimSun" w:hAnsi="SimSun"/>
                <w:szCs w:val="21"/>
              </w:rPr>
              <w:t xml:space="preserve"> </w:t>
            </w:r>
            <w:r w:rsidRPr="00A335C7">
              <w:rPr>
                <w:rFonts w:ascii="SimSun" w:eastAsia="SimSun" w:hAnsi="SimSun" w:hint="eastAsia"/>
                <w:szCs w:val="21"/>
              </w:rPr>
              <w:t>当事人申请再审，应当在判决、裁定、调解书发生法律效力后六个月内提出。</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申请再审期间为人民法院向当事人送达裁判文书之日起至再审申请人向上一级人民法院申请再审之日止。</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申请再审期间为不变期间，不适用中止、中断、延长的规定。</w:t>
            </w:r>
          </w:p>
          <w:p w:rsidR="00A335C7" w:rsidRPr="00A335C7" w:rsidRDefault="00A335C7" w:rsidP="00A335C7">
            <w:pPr>
              <w:wordWrap w:val="0"/>
              <w:autoSpaceDE w:val="0"/>
              <w:autoSpaceDN w:val="0"/>
              <w:snapToGrid w:val="0"/>
              <w:spacing w:line="290" w:lineRule="atLeast"/>
              <w:rPr>
                <w:rFonts w:ascii="SimSun" w:eastAsia="SimSun" w:hAnsi="SimSun"/>
                <w:spacing w:val="8"/>
                <w:szCs w:val="21"/>
              </w:rPr>
            </w:pPr>
            <w:r w:rsidRPr="00A335C7">
              <w:rPr>
                <w:rFonts w:ascii="SimSun" w:eastAsia="SimSun" w:hAnsi="SimSun" w:hint="eastAsia"/>
                <w:spacing w:val="8"/>
                <w:szCs w:val="21"/>
              </w:rPr>
              <w:t>再审申请人对</w:t>
            </w:r>
            <w:r w:rsidRPr="00A335C7">
              <w:rPr>
                <w:rFonts w:ascii="SimSun" w:eastAsia="SimSun" w:hAnsi="SimSun"/>
                <w:spacing w:val="8"/>
                <w:szCs w:val="21"/>
              </w:rPr>
              <w:t>2015</w:t>
            </w:r>
            <w:r w:rsidRPr="00A335C7">
              <w:rPr>
                <w:rFonts w:ascii="SimSun" w:eastAsia="SimSun" w:hAnsi="SimSun" w:hint="eastAsia"/>
                <w:spacing w:val="8"/>
                <w:szCs w:val="21"/>
              </w:rPr>
              <w:t>年</w:t>
            </w:r>
            <w:r w:rsidRPr="00A335C7">
              <w:rPr>
                <w:rFonts w:ascii="SimSun" w:eastAsia="SimSun" w:hAnsi="SimSun"/>
                <w:spacing w:val="8"/>
                <w:szCs w:val="21"/>
              </w:rPr>
              <w:t>5</w:t>
            </w:r>
            <w:r w:rsidRPr="00A335C7">
              <w:rPr>
                <w:rFonts w:ascii="SimSun" w:eastAsia="SimSun" w:hAnsi="SimSun" w:hint="eastAsia"/>
                <w:spacing w:val="8"/>
                <w:szCs w:val="21"/>
              </w:rPr>
              <w:t>月</w:t>
            </w:r>
            <w:r w:rsidRPr="00A335C7">
              <w:rPr>
                <w:rFonts w:ascii="SimSun" w:eastAsia="SimSun" w:hAnsi="SimSun"/>
                <w:spacing w:val="8"/>
                <w:szCs w:val="21"/>
              </w:rPr>
              <w:t>1</w:t>
            </w:r>
            <w:r w:rsidRPr="00A335C7">
              <w:rPr>
                <w:rFonts w:ascii="SimSun" w:eastAsia="SimSun" w:hAnsi="SimSun" w:hint="eastAsia"/>
                <w:spacing w:val="8"/>
                <w:szCs w:val="21"/>
              </w:rPr>
              <w:t>日行政诉讼法实施前已经发生法律效力的判决、裁定、调解书申请再审的，人民法院依据《最高人民法院关于执行</w:t>
            </w:r>
            <w:r w:rsidRPr="00A335C7">
              <w:rPr>
                <w:rFonts w:ascii="SimSun" w:eastAsia="SimSun" w:hAnsi="SimSun"/>
                <w:spacing w:val="8"/>
                <w:szCs w:val="21"/>
              </w:rPr>
              <w:t>&lt;</w:t>
            </w:r>
            <w:r w:rsidRPr="00A335C7">
              <w:rPr>
                <w:rFonts w:ascii="SimSun" w:eastAsia="SimSun" w:hAnsi="SimSun" w:hint="eastAsia"/>
                <w:spacing w:val="8"/>
                <w:szCs w:val="21"/>
              </w:rPr>
              <w:t>中华人民共和国行政诉讼法</w:t>
            </w:r>
            <w:r w:rsidRPr="00A335C7">
              <w:rPr>
                <w:rFonts w:ascii="SimSun" w:eastAsia="SimSun" w:hAnsi="SimSun"/>
                <w:spacing w:val="8"/>
                <w:szCs w:val="21"/>
              </w:rPr>
              <w:t>&gt;</w:t>
            </w:r>
            <w:r w:rsidRPr="00A335C7">
              <w:rPr>
                <w:rFonts w:ascii="SimSun" w:eastAsia="SimSun" w:hAnsi="SimSun" w:hint="eastAsia"/>
                <w:spacing w:val="8"/>
                <w:szCs w:val="21"/>
              </w:rPr>
              <w:t>若干问题的解释》第七十三条规定的</w:t>
            </w:r>
            <w:r w:rsidRPr="00A335C7">
              <w:rPr>
                <w:rFonts w:ascii="SimSun" w:eastAsia="SimSun" w:hAnsi="SimSun"/>
                <w:spacing w:val="8"/>
                <w:szCs w:val="21"/>
              </w:rPr>
              <w:t>2</w:t>
            </w:r>
            <w:r w:rsidRPr="00A335C7">
              <w:rPr>
                <w:rFonts w:ascii="SimSun" w:eastAsia="SimSun" w:hAnsi="SimSun" w:hint="eastAsia"/>
                <w:spacing w:val="8"/>
                <w:szCs w:val="21"/>
              </w:rPr>
              <w:t>年确定申请再审的期间，但该期间在</w:t>
            </w:r>
            <w:r w:rsidRPr="00A335C7">
              <w:rPr>
                <w:rFonts w:ascii="SimSun" w:eastAsia="SimSun" w:hAnsi="SimSun"/>
                <w:spacing w:val="8"/>
                <w:szCs w:val="21"/>
              </w:rPr>
              <w:t>2015</w:t>
            </w:r>
            <w:r w:rsidRPr="00A335C7">
              <w:rPr>
                <w:rFonts w:ascii="SimSun" w:eastAsia="SimSun" w:hAnsi="SimSun" w:hint="eastAsia"/>
                <w:spacing w:val="8"/>
                <w:szCs w:val="21"/>
              </w:rPr>
              <w:t>年</w:t>
            </w:r>
            <w:r w:rsidRPr="00A335C7">
              <w:rPr>
                <w:rFonts w:ascii="SimSun" w:eastAsia="SimSun" w:hAnsi="SimSun"/>
                <w:spacing w:val="8"/>
                <w:szCs w:val="21"/>
              </w:rPr>
              <w:t>10</w:t>
            </w:r>
            <w:r w:rsidRPr="00A335C7">
              <w:rPr>
                <w:rFonts w:ascii="SimSun" w:eastAsia="SimSun" w:hAnsi="SimSun" w:hint="eastAsia"/>
                <w:spacing w:val="8"/>
                <w:szCs w:val="21"/>
              </w:rPr>
              <w:t>月</w:t>
            </w:r>
            <w:r w:rsidRPr="00A335C7">
              <w:rPr>
                <w:rFonts w:ascii="SimSun" w:eastAsia="SimSun" w:hAnsi="SimSun"/>
                <w:spacing w:val="8"/>
                <w:szCs w:val="21"/>
              </w:rPr>
              <w:t>31</w:t>
            </w:r>
            <w:r w:rsidRPr="00A335C7">
              <w:rPr>
                <w:rFonts w:ascii="SimSun" w:eastAsia="SimSun" w:hAnsi="SimSun" w:hint="eastAsia"/>
                <w:spacing w:val="8"/>
                <w:szCs w:val="21"/>
              </w:rPr>
              <w:t>日尚未届满的，截止至</w:t>
            </w:r>
            <w:r w:rsidRPr="00A335C7">
              <w:rPr>
                <w:rFonts w:ascii="SimSun" w:eastAsia="SimSun" w:hAnsi="SimSun"/>
                <w:spacing w:val="8"/>
                <w:szCs w:val="21"/>
              </w:rPr>
              <w:t>2015</w:t>
            </w:r>
            <w:r w:rsidRPr="00A335C7">
              <w:rPr>
                <w:rFonts w:ascii="SimSun" w:eastAsia="SimSun" w:hAnsi="SimSun" w:hint="eastAsia"/>
                <w:spacing w:val="8"/>
                <w:szCs w:val="21"/>
              </w:rPr>
              <w:t>年</w:t>
            </w:r>
            <w:r w:rsidRPr="00A335C7">
              <w:rPr>
                <w:rFonts w:ascii="SimSun" w:eastAsia="SimSun" w:hAnsi="SimSun"/>
                <w:spacing w:val="8"/>
                <w:szCs w:val="21"/>
              </w:rPr>
              <w:t>10</w:t>
            </w:r>
            <w:r w:rsidRPr="00A335C7">
              <w:rPr>
                <w:rFonts w:ascii="SimSun" w:eastAsia="SimSun" w:hAnsi="SimSun" w:hint="eastAsia"/>
                <w:spacing w:val="8"/>
                <w:szCs w:val="21"/>
              </w:rPr>
              <w:t>月</w:t>
            </w:r>
            <w:r w:rsidRPr="00A335C7">
              <w:rPr>
                <w:rFonts w:ascii="SimSun" w:eastAsia="SimSun" w:hAnsi="SimSun"/>
                <w:spacing w:val="8"/>
                <w:szCs w:val="21"/>
              </w:rPr>
              <w:t>31</w:t>
            </w:r>
            <w:r w:rsidRPr="00A335C7">
              <w:rPr>
                <w:rFonts w:ascii="SimSun" w:eastAsia="SimSun" w:hAnsi="SimSun" w:hint="eastAsia"/>
                <w:spacing w:val="8"/>
                <w:szCs w:val="21"/>
              </w:rPr>
              <w:t>日。</w:t>
            </w:r>
          </w:p>
          <w:p w:rsidR="00A335C7"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第十三条</w:t>
            </w:r>
            <w:r w:rsidRPr="00A335C7">
              <w:rPr>
                <w:rFonts w:ascii="SimSun" w:eastAsia="SimSun" w:hAnsi="SimSun"/>
                <w:szCs w:val="21"/>
              </w:rPr>
              <w:t xml:space="preserve"> </w:t>
            </w:r>
            <w:r w:rsidRPr="00A335C7">
              <w:rPr>
                <w:rFonts w:ascii="SimSun" w:eastAsia="SimSun" w:hAnsi="SimSun" w:hint="eastAsia"/>
                <w:szCs w:val="21"/>
              </w:rPr>
              <w:t>人民法院认为再审申请不符合法定申请再审期间要求的，应当告知再审申请人。</w:t>
            </w:r>
          </w:p>
          <w:p w:rsidR="00A335C7" w:rsidRDefault="00A335C7" w:rsidP="00A335C7">
            <w:pPr>
              <w:wordWrap w:val="0"/>
              <w:autoSpaceDE w:val="0"/>
              <w:autoSpaceDN w:val="0"/>
              <w:snapToGrid w:val="0"/>
              <w:spacing w:line="290" w:lineRule="atLeast"/>
              <w:rPr>
                <w:rFonts w:ascii="SimSun" w:eastAsia="SimSun" w:hAnsi="SimSun" w:hint="eastAsia"/>
                <w:spacing w:val="8"/>
                <w:szCs w:val="21"/>
              </w:rPr>
            </w:pPr>
            <w:r w:rsidRPr="00A335C7">
              <w:rPr>
                <w:rFonts w:ascii="SimSun" w:eastAsia="SimSun" w:hAnsi="SimSun" w:hint="eastAsia"/>
                <w:spacing w:val="8"/>
                <w:szCs w:val="21"/>
              </w:rPr>
              <w:t>再审申请人认为未超过法定期间的，人民法院可以要求其在十日内提交生效裁判文书的送达回证复印件或其他能够证明裁判文书实际生效日期的相应证据材料。再审申请人拒不提交上述证明材料或逾期未提交，或者提交的证据材料不足以证明申请再审未超过法定期间的，人民法院裁定驳回再审申请。</w:t>
            </w:r>
          </w:p>
          <w:p w:rsidR="00A335C7" w:rsidRPr="00A335C7" w:rsidRDefault="00A335C7" w:rsidP="00A335C7">
            <w:pPr>
              <w:wordWrap w:val="0"/>
              <w:autoSpaceDE w:val="0"/>
              <w:autoSpaceDN w:val="0"/>
              <w:snapToGrid w:val="0"/>
              <w:spacing w:line="290" w:lineRule="atLeast"/>
              <w:rPr>
                <w:rFonts w:ascii="SimSun" w:eastAsia="SimSun" w:hAnsi="SimSun"/>
                <w:spacing w:val="8"/>
                <w:szCs w:val="21"/>
              </w:rPr>
            </w:pPr>
          </w:p>
          <w:p w:rsidR="00A335C7" w:rsidRDefault="00A335C7" w:rsidP="00A335C7">
            <w:pPr>
              <w:wordWrap w:val="0"/>
              <w:autoSpaceDE w:val="0"/>
              <w:autoSpaceDN w:val="0"/>
              <w:snapToGrid w:val="0"/>
              <w:spacing w:line="290" w:lineRule="atLeast"/>
              <w:rPr>
                <w:rFonts w:ascii="SimSun" w:eastAsia="SimSun" w:hAnsi="SimSun" w:hint="eastAsia"/>
                <w:spacing w:val="16"/>
                <w:szCs w:val="21"/>
              </w:rPr>
            </w:pPr>
            <w:r w:rsidRPr="00A335C7">
              <w:rPr>
                <w:rFonts w:ascii="SimSun" w:eastAsia="SimSun" w:hAnsi="SimSun" w:hint="eastAsia"/>
                <w:szCs w:val="21"/>
              </w:rPr>
              <w:t>第十四条</w:t>
            </w:r>
            <w:r w:rsidRPr="00A335C7">
              <w:rPr>
                <w:rFonts w:ascii="SimSun" w:eastAsia="SimSun" w:hAnsi="SimSun"/>
                <w:szCs w:val="21"/>
              </w:rPr>
              <w:t xml:space="preserve"> </w:t>
            </w:r>
            <w:r w:rsidRPr="00A335C7">
              <w:rPr>
                <w:rFonts w:ascii="SimSun" w:eastAsia="SimSun" w:hAnsi="SimSun" w:hint="eastAsia"/>
                <w:spacing w:val="16"/>
                <w:szCs w:val="21"/>
              </w:rPr>
              <w:t>再审申请人申请撤回再审申请，尚未立案的，人民法院退回已提交材料并记录在册；已经立案的，人民法院裁定是否准许撤回再审申请。人民法院准许撤回再审申请或者按撤回再审申请处理后，再审申请人再次申请再审的，人民法院不予立案，但有行政诉讼法第九十一条第二项、第三项、第七项、第八项规定等情形，自知道或者应</w:t>
            </w:r>
            <w:r w:rsidRPr="00A335C7">
              <w:rPr>
                <w:rFonts w:ascii="SimSun" w:eastAsia="SimSun" w:hAnsi="SimSun" w:hint="eastAsia"/>
                <w:spacing w:val="16"/>
                <w:szCs w:val="21"/>
              </w:rPr>
              <w:lastRenderedPageBreak/>
              <w:t>当知道之日起六个月内提出的除外。</w:t>
            </w:r>
          </w:p>
          <w:p w:rsidR="00A335C7" w:rsidRPr="00A335C7" w:rsidRDefault="00A335C7" w:rsidP="00A335C7">
            <w:pPr>
              <w:wordWrap w:val="0"/>
              <w:autoSpaceDE w:val="0"/>
              <w:autoSpaceDN w:val="0"/>
              <w:snapToGrid w:val="0"/>
              <w:spacing w:line="290" w:lineRule="atLeast"/>
              <w:rPr>
                <w:rFonts w:ascii="SimSun" w:eastAsia="SimSun" w:hAnsi="SimSun"/>
                <w:szCs w:val="21"/>
              </w:rPr>
            </w:pPr>
          </w:p>
          <w:p w:rsidR="00F6633C" w:rsidRPr="00A335C7" w:rsidRDefault="00A335C7" w:rsidP="00A335C7">
            <w:pPr>
              <w:wordWrap w:val="0"/>
              <w:autoSpaceDE w:val="0"/>
              <w:autoSpaceDN w:val="0"/>
              <w:snapToGrid w:val="0"/>
              <w:spacing w:line="290" w:lineRule="atLeast"/>
              <w:rPr>
                <w:rFonts w:ascii="SimSun" w:eastAsia="SimSun" w:hAnsi="SimSun"/>
                <w:szCs w:val="21"/>
              </w:rPr>
            </w:pPr>
            <w:r w:rsidRPr="00A335C7">
              <w:rPr>
                <w:rFonts w:ascii="SimSun" w:eastAsia="SimSun" w:hAnsi="SimSun" w:hint="eastAsia"/>
                <w:szCs w:val="21"/>
              </w:rPr>
              <w:t>第十五条</w:t>
            </w:r>
            <w:r w:rsidRPr="00A335C7">
              <w:rPr>
                <w:rFonts w:ascii="SimSun" w:eastAsia="SimSun" w:hAnsi="SimSun"/>
                <w:szCs w:val="21"/>
              </w:rPr>
              <w:t xml:space="preserve"> </w:t>
            </w:r>
            <w:r w:rsidRPr="00A335C7">
              <w:rPr>
                <w:rFonts w:ascii="SimSun" w:eastAsia="SimSun" w:hAnsi="SimSun" w:hint="eastAsia"/>
                <w:szCs w:val="21"/>
              </w:rPr>
              <w:t>本规定自</w:t>
            </w:r>
            <w:r w:rsidRPr="00A335C7">
              <w:rPr>
                <w:rFonts w:ascii="SimSun" w:eastAsia="SimSun" w:hAnsi="SimSun"/>
                <w:szCs w:val="21"/>
              </w:rPr>
              <w:t>2018</w:t>
            </w:r>
            <w:r w:rsidRPr="00A335C7">
              <w:rPr>
                <w:rFonts w:ascii="SimSun" w:eastAsia="SimSun" w:hAnsi="SimSun" w:hint="eastAsia"/>
                <w:szCs w:val="21"/>
              </w:rPr>
              <w:t>年</w:t>
            </w:r>
            <w:r w:rsidRPr="00A335C7">
              <w:rPr>
                <w:rFonts w:ascii="SimSun" w:eastAsia="SimSun" w:hAnsi="SimSun"/>
                <w:szCs w:val="21"/>
              </w:rPr>
              <w:t>1</w:t>
            </w:r>
            <w:r w:rsidRPr="00A335C7">
              <w:rPr>
                <w:rFonts w:ascii="SimSun" w:eastAsia="SimSun" w:hAnsi="SimSun" w:hint="eastAsia"/>
                <w:szCs w:val="21"/>
              </w:rPr>
              <w:t>月</w:t>
            </w:r>
            <w:r w:rsidRPr="00A335C7">
              <w:rPr>
                <w:rFonts w:ascii="SimSun" w:eastAsia="SimSun" w:hAnsi="SimSun"/>
                <w:szCs w:val="21"/>
              </w:rPr>
              <w:t>1</w:t>
            </w:r>
            <w:r w:rsidRPr="00A335C7">
              <w:rPr>
                <w:rFonts w:ascii="SimSun" w:eastAsia="SimSun" w:hAnsi="SimSun" w:hint="eastAsia"/>
                <w:szCs w:val="21"/>
              </w:rPr>
              <w:t>日起施行，最高人民法院以前发布的有关规定与本规定不符的，按照本规定执行。</w:t>
            </w:r>
          </w:p>
          <w:p w:rsidR="00A335C7" w:rsidRPr="00F6633C" w:rsidRDefault="00F6633C" w:rsidP="00A335C7">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03D" w:rsidRDefault="005A603D" w:rsidP="00C278F4">
      <w:r>
        <w:separator/>
      </w:r>
    </w:p>
  </w:endnote>
  <w:endnote w:type="continuationSeparator" w:id="0">
    <w:p w:rsidR="005A603D" w:rsidRDefault="005A603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03D" w:rsidRDefault="005A603D" w:rsidP="00C278F4">
      <w:r>
        <w:separator/>
      </w:r>
    </w:p>
  </w:footnote>
  <w:footnote w:type="continuationSeparator" w:id="0">
    <w:p w:rsidR="005A603D" w:rsidRDefault="005A603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A603D"/>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335C7"/>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1022</Words>
  <Characters>5828</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2017-12-11T01:05:00Z</dcterms:modified>
</cp:coreProperties>
</file>