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36627" w:rsidTr="007271F7">
        <w:tc>
          <w:tcPr>
            <w:tcW w:w="4785" w:type="dxa"/>
          </w:tcPr>
          <w:p w:rsidR="00622D6A" w:rsidRDefault="00622D6A" w:rsidP="00622D6A">
            <w:pPr>
              <w:wordWrap w:val="0"/>
              <w:autoSpaceDN w:val="0"/>
              <w:spacing w:line="290" w:lineRule="atLeast"/>
              <w:jc w:val="center"/>
              <w:rPr>
                <w:rFonts w:ascii="한컴바탕" w:eastAsia="한컴바탕" w:hAnsi="한컴바탕" w:cs="한컴바탕" w:hint="eastAsia"/>
                <w:b/>
                <w:sz w:val="26"/>
                <w:szCs w:val="26"/>
                <w:lang w:eastAsia="ko-KR"/>
              </w:rPr>
            </w:pPr>
            <w:r w:rsidRPr="00622D6A">
              <w:rPr>
                <w:rFonts w:ascii="한컴바탕" w:eastAsia="한컴바탕" w:hAnsi="한컴바탕" w:cs="한컴바탕" w:hint="eastAsia"/>
                <w:b/>
                <w:sz w:val="26"/>
                <w:szCs w:val="26"/>
                <w:lang w:eastAsia="ko-KR"/>
              </w:rPr>
              <w:t>사회자본의 철도 건설에 대한</w:t>
            </w:r>
          </w:p>
          <w:p w:rsidR="00622D6A" w:rsidRDefault="00622D6A" w:rsidP="00622D6A">
            <w:pPr>
              <w:wordWrap w:val="0"/>
              <w:autoSpaceDN w:val="0"/>
              <w:spacing w:line="290" w:lineRule="atLeast"/>
              <w:jc w:val="center"/>
              <w:rPr>
                <w:rFonts w:ascii="한컴바탕" w:eastAsia="한컴바탕" w:hAnsi="한컴바탕" w:cs="한컴바탕" w:hint="eastAsia"/>
                <w:b/>
                <w:sz w:val="26"/>
                <w:szCs w:val="26"/>
                <w:lang w:eastAsia="ko-KR"/>
              </w:rPr>
            </w:pPr>
            <w:r w:rsidRPr="00622D6A">
              <w:rPr>
                <w:rFonts w:ascii="한컴바탕" w:eastAsia="한컴바탕" w:hAnsi="한컴바탕" w:cs="한컴바탕" w:hint="eastAsia"/>
                <w:b/>
                <w:sz w:val="26"/>
                <w:szCs w:val="26"/>
                <w:lang w:eastAsia="ko-KR"/>
              </w:rPr>
              <w:t xml:space="preserve"> 투자를 진일보 격려 및 </w:t>
            </w:r>
          </w:p>
          <w:p w:rsidR="00622D6A" w:rsidRPr="00622D6A" w:rsidRDefault="00622D6A" w:rsidP="00622D6A">
            <w:pPr>
              <w:wordWrap w:val="0"/>
              <w:autoSpaceDN w:val="0"/>
              <w:spacing w:line="290" w:lineRule="atLeast"/>
              <w:jc w:val="center"/>
              <w:rPr>
                <w:rFonts w:ascii="한컴바탕" w:eastAsia="한컴바탕" w:hAnsi="한컴바탕" w:cs="한컴바탕"/>
                <w:b/>
                <w:sz w:val="26"/>
                <w:szCs w:val="26"/>
                <w:lang w:eastAsia="ko-KR"/>
              </w:rPr>
            </w:pPr>
            <w:r w:rsidRPr="00622D6A">
              <w:rPr>
                <w:rFonts w:ascii="한컴바탕" w:eastAsia="한컴바탕" w:hAnsi="한컴바탕" w:cs="한컴바탕" w:hint="eastAsia"/>
                <w:b/>
                <w:sz w:val="26"/>
                <w:szCs w:val="26"/>
                <w:lang w:eastAsia="ko-KR"/>
              </w:rPr>
              <w:t>확대할 것에 관한 실시의견</w:t>
            </w:r>
          </w:p>
          <w:p w:rsidR="00622D6A" w:rsidRPr="00622D6A" w:rsidRDefault="00622D6A" w:rsidP="00622D6A">
            <w:pPr>
              <w:wordWrap w:val="0"/>
              <w:autoSpaceDN w:val="0"/>
              <w:spacing w:line="290" w:lineRule="atLeast"/>
              <w:jc w:val="center"/>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발개기초[2015]1610호</w:t>
            </w: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각 성·자치구·직할시·신장(新疆)생산건설병단 발전과개혁위원회, 재정청, 국토자원청, 중국철도총공사, 관련 계획단열기업:</w:t>
            </w: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p>
          <w:p w:rsidR="00622D6A" w:rsidRPr="00C11ADE" w:rsidRDefault="00622D6A" w:rsidP="00C11ADE">
            <w:pPr>
              <w:wordWrap w:val="0"/>
              <w:autoSpaceDN w:val="0"/>
              <w:spacing w:line="290" w:lineRule="atLeast"/>
              <w:ind w:firstLineChars="200" w:firstLine="372"/>
              <w:rPr>
                <w:rFonts w:ascii="한컴바탕" w:eastAsia="한컴바탕" w:hAnsi="한컴바탕" w:cs="한컴바탕"/>
                <w:spacing w:val="-12"/>
                <w:szCs w:val="21"/>
                <w:lang w:eastAsia="ko-KR"/>
              </w:rPr>
            </w:pPr>
            <w:r w:rsidRPr="00C11ADE">
              <w:rPr>
                <w:rFonts w:ascii="한컴바탕" w:eastAsia="한컴바탕" w:hAnsi="한컴바탕" w:cs="한컴바탕" w:hint="eastAsia"/>
                <w:spacing w:val="-12"/>
                <w:szCs w:val="21"/>
                <w:lang w:eastAsia="ko-KR"/>
              </w:rPr>
              <w:t>철도는 국민경제의 대동맥이자 중요한 기초시설로서 철도 건설의 가속화는 안정된 증장, 구조 조정, 민생 혜택에 중요한 의의가 있다. 사회자본의 유치는 철도 투자·융자 체제 개혁의 심화 및 철도 건설 가속화의 중요 조치에 속한다. 중국공산당 제18차 전국대표대회, 중국공산당 제18기 중앙위원회 제3차 전체회의, 중국공산당 제18기 중앙위원회 제4차 전체회의 취지를 관철하고 &lt;철도 투자·융자 체제 개혁을 통해 철도 건설을 가속화할 것에 관한 국무원의 의견&gt;(국발〔2013〕33호) &lt;중점 영역의 투자·융자 체제 혁신을 통해 사회 투자를 격려할 것에 관한 국무원의 지도 의견&gt;(국발〔2014〕60호）및 &lt;현 단계 경제사회 발전에 대한 교통운수업의 지탱 및 견인 역할을 더 잘 발휘할 것에 관한 국가발전개혁위원회의 의견&gt;（발개기초[2015]969호）의 관련 요구에 따라 철도에 대한 사회자본의 투자를 진일보 격려 및 확대하여 투자·융자 채널을 확대하고 투자 환경을 개선하며 자원을 합리적으로 배분하고 시장 경쟁을 촉진하며 체제·제도 혁신을 추진하고 철도 사업의 빠른 발전을 촉진하기 위하여 아래와 같이 실시 의견을 제시한다.</w:t>
            </w: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1. 철도 투자 및 운영 시장을 전면 개방한다</w:t>
            </w:r>
          </w:p>
          <w:p w:rsidR="00622D6A" w:rsidRPr="00C11ADE" w:rsidRDefault="00622D6A" w:rsidP="00C11ADE">
            <w:pPr>
              <w:wordWrap w:val="0"/>
              <w:autoSpaceDN w:val="0"/>
              <w:spacing w:line="290" w:lineRule="atLeast"/>
              <w:ind w:firstLineChars="200" w:firstLine="404"/>
              <w:rPr>
                <w:rFonts w:ascii="한컴바탕" w:eastAsia="한컴바탕" w:hAnsi="한컴바탕" w:cs="한컴바탕"/>
                <w:spacing w:val="-4"/>
                <w:szCs w:val="21"/>
                <w:lang w:eastAsia="ko-KR"/>
              </w:rPr>
            </w:pPr>
            <w:r w:rsidRPr="00C11ADE">
              <w:rPr>
                <w:rFonts w:ascii="한컴바탕" w:eastAsia="한컴바탕" w:hAnsi="한컴바탕" w:cs="한컴바탕" w:hint="eastAsia"/>
                <w:spacing w:val="-4"/>
                <w:szCs w:val="21"/>
                <w:lang w:eastAsia="ko-KR"/>
              </w:rPr>
              <w:t>(1) 사회자본의 철도 영역 진입을 적극적으로 격려하며 법률법규에 의해 명확히 금지된 경우를 제외하고 중장기 철도망계획, 국가가 비준한 특별계획 및 구역계획에 편입된 각 유형의 철도 프로젝트를 사회자본을 향해 개방한다.</w:t>
            </w: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(2) 도시 간 철도, 시내(교외) 철도, 자원개발형 철도 및 철도 지선에 대한 사회자본의 투자 건설 및 운영을 중점적으로 격려하며, 철도 여객·화물 운송 서비스와 철도 해외 진출 프로젝트에 대한 투자를 격려한다. 실력이 있는 기업이 국가 관련 규정에 따라 간선 철도의 투자 건설 및 운영에 참여하는 것을 지지한다.</w:t>
            </w: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lastRenderedPageBreak/>
              <w:t>2. 투자·융자 방식의 다양화를 추진한다.</w:t>
            </w: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(3) 사회자본이 독자, 합자 등 다양한 투자방식을 통해 철도의 건설 및 운영에 참여하는 것을 지지하며 사회자본을 향해 철도의 소유권과 경영권을 개방한다.</w:t>
            </w: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(4) 정부와 사회자본 합작(PPP)모델을 보급하고 특허경영, 지분합작 등 방식을 활용하며 운송수익, 관련 개발수익 등 방식을 통해 합리적인 수익을 취득한다.</w:t>
            </w:r>
          </w:p>
          <w:p w:rsidR="00622D6A" w:rsidRPr="00C11ADE" w:rsidRDefault="00622D6A" w:rsidP="00C11ADE">
            <w:pPr>
              <w:wordWrap w:val="0"/>
              <w:autoSpaceDN w:val="0"/>
              <w:spacing w:line="290" w:lineRule="atLeast"/>
              <w:ind w:firstLineChars="200" w:firstLine="380"/>
              <w:rPr>
                <w:rFonts w:ascii="한컴바탕" w:eastAsia="한컴바탕" w:hAnsi="한컴바탕" w:cs="한컴바탕"/>
                <w:spacing w:val="-10"/>
                <w:szCs w:val="21"/>
                <w:lang w:eastAsia="ko-KR"/>
              </w:rPr>
            </w:pPr>
            <w:r w:rsidRPr="00C11ADE">
              <w:rPr>
                <w:rFonts w:ascii="한컴바탕" w:eastAsia="한컴바탕" w:hAnsi="한컴바탕" w:cs="한컴바탕" w:hint="eastAsia"/>
                <w:spacing w:val="-10"/>
                <w:szCs w:val="21"/>
                <w:lang w:eastAsia="ko-KR"/>
              </w:rPr>
              <w:t>(5) 철도총공사가 지분 양수도, 지분 교환, 자산 인수합병, 구조조정·제도개혁 등의 자본운영 방식을 통해 철도 자산을 활성화하고 사회자본의 광범한 참여를 유도하며 철도 건설자금의 조달채널을 확대하고 보유자산의 구조를 최적화 하는 것을 지지한다.</w:t>
            </w: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(6) 철도발전펀드의 사회자본 유치채널을 넓히고 펀드의 모집 규모를 확대한다. 특별 사항 특별 처리의 원칙에 따라 특별신탁계획 및 공모펀드 제품을 통해 철도발전펀드를 모집하는 것을 지지하며 철도발전펀드에 투자한 각 종 사회자본 및 펀드는 약정에 따라 합리적이고 안정된 수익을 취득한다.</w:t>
            </w: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3. 사회자본 투자 실시 체제를 보완한다.</w:t>
            </w:r>
          </w:p>
          <w:p w:rsidR="00622D6A" w:rsidRPr="00C11ADE" w:rsidRDefault="00622D6A" w:rsidP="00C11ADE">
            <w:pPr>
              <w:wordWrap w:val="0"/>
              <w:autoSpaceDN w:val="0"/>
              <w:spacing w:line="290" w:lineRule="atLeast"/>
              <w:ind w:firstLineChars="200" w:firstLine="364"/>
              <w:rPr>
                <w:rFonts w:ascii="한컴바탕" w:eastAsia="한컴바탕" w:hAnsi="한컴바탕" w:cs="한컴바탕"/>
                <w:spacing w:val="-14"/>
                <w:szCs w:val="21"/>
                <w:lang w:eastAsia="ko-KR"/>
              </w:rPr>
            </w:pPr>
            <w:r w:rsidRPr="00C11ADE">
              <w:rPr>
                <w:rFonts w:ascii="한컴바탕" w:eastAsia="한컴바탕" w:hAnsi="한컴바탕" w:cs="한컴바탕" w:hint="eastAsia"/>
                <w:spacing w:val="-14"/>
                <w:szCs w:val="21"/>
                <w:lang w:eastAsia="ko-KR"/>
              </w:rPr>
              <w:t xml:space="preserve">(7) 프로젝트 선별 및 공표 업무를 차질없이 완성한다. 경제사회 발전수요 및 계획요구에 따라 각 급 발전개혁부서는 프로젝트 비축 및 선별 업무를 차질없이 완성하고 프로젝트 정보를 지체없이 사회에 공개 발표하며 시장 전망이 비교적 긍정적이고 안정적인 투자 수익이 예상되는 철도 프로젝트를 우선적으로 추천한다. 사회자본이 제안한 계획 밖의 프로젝트에 대해서는 과학적인 논증을 거친 후 프로젝트 초기 작업을 적극적으로 추진하고 관련 계획에 포함시킬지에 대해 연구한다. </w:t>
            </w:r>
          </w:p>
          <w:p w:rsidR="00622D6A" w:rsidRPr="00C11ADE" w:rsidRDefault="00622D6A" w:rsidP="00C11ADE">
            <w:pPr>
              <w:wordWrap w:val="0"/>
              <w:autoSpaceDN w:val="0"/>
              <w:spacing w:line="290" w:lineRule="atLeast"/>
              <w:ind w:firstLineChars="200" w:firstLine="380"/>
              <w:rPr>
                <w:rFonts w:ascii="한컴바탕" w:eastAsia="한컴바탕" w:hAnsi="한컴바탕" w:cs="한컴바탕"/>
                <w:spacing w:val="-10"/>
                <w:szCs w:val="21"/>
                <w:lang w:eastAsia="ko-KR"/>
              </w:rPr>
            </w:pPr>
            <w:r w:rsidRPr="00C11ADE">
              <w:rPr>
                <w:rFonts w:ascii="한컴바탕" w:eastAsia="한컴바탕" w:hAnsi="한컴바탕" w:cs="한컴바탕" w:hint="eastAsia"/>
                <w:spacing w:val="-10"/>
                <w:szCs w:val="21"/>
                <w:lang w:eastAsia="ko-KR"/>
              </w:rPr>
              <w:t>(8) 투자주체의 선정은 공개적이고 투명해야 한다. 입찰, 경쟁적 협상 등 다양한 경쟁 방식을 통해 자금조달 능력이 비교적 뛰어나고 신용 상황이 양호하며 관련 전문 능력을 겸비한 우수한 투자주체를 공정하게 확정한다. 각 지방은 투자주체 선정 공고를 사회에 공개 발표하며 관련 법률·법규에 따라 투자주체를 확정한다. 사회자본의 철도 프로젝트 투자 시 국무원 투자·융자 체제 개혁의 관련 규정에 근거하여 국가기본건설절차에 따라 건설을 진행한다.</w:t>
            </w:r>
          </w:p>
          <w:p w:rsidR="00622D6A" w:rsidRPr="00622D6A" w:rsidRDefault="00622D6A" w:rsidP="00C11ADE">
            <w:pPr>
              <w:wordWrap w:val="0"/>
              <w:autoSpaceDN w:val="0"/>
              <w:spacing w:line="290" w:lineRule="atLeast"/>
              <w:ind w:firstLineChars="200" w:firstLine="396"/>
              <w:rPr>
                <w:rFonts w:ascii="한컴바탕" w:eastAsia="한컴바탕" w:hAnsi="한컴바탕" w:cs="한컴바탕"/>
                <w:szCs w:val="21"/>
                <w:lang w:eastAsia="ko-KR"/>
              </w:rPr>
            </w:pPr>
            <w:r w:rsidRPr="00C11ADE">
              <w:rPr>
                <w:rFonts w:ascii="한컴바탕" w:eastAsia="한컴바탕" w:hAnsi="한컴바탕" w:cs="한컴바탕" w:hint="eastAsia"/>
                <w:spacing w:val="-6"/>
                <w:szCs w:val="21"/>
                <w:lang w:eastAsia="ko-KR"/>
              </w:rPr>
              <w:t>(9)실시기구 및 책임을 명확히 한다. 지방의 사회자본 유치 실시기구는 성급 인민정부가 수권한 관련 부서, 사업단위 등 기구이어야 하며 수권 범위 내에서 공정의 초기 연구, 프로제트 실시방안의 편성, 투자주체의 선정, 프로젝트 계약의 체</w:t>
            </w:r>
            <w:r w:rsidRPr="00C11ADE">
              <w:rPr>
                <w:rFonts w:ascii="한컴바탕" w:eastAsia="한컴바탕" w:hAnsi="한컴바탕" w:cs="한컴바탕" w:hint="eastAsia"/>
                <w:spacing w:val="-6"/>
                <w:szCs w:val="21"/>
                <w:lang w:eastAsia="ko-KR"/>
              </w:rPr>
              <w:lastRenderedPageBreak/>
              <w:t>결, 프로젝트 실시 등 업무를 책임진다. 두개 이상의 성(省)·구(區)·시(市)와 연관된 프로젝트는 관련 성(구,시) 간에 협상하여 실시기구를 확정한다. 프로젝트 실시 방안에는 주로 사회자본의 투자형태, 투자주체의 기본조건, 건설·운영 표준, 감독관리 요구사항, 프로젝트 투자수익 매커니즘, 투자주체의 선택방식, 프로젝트 계약 조항, 프로젝트 리스크, 퇴출 메커니즘 등 내용이 포함된다. 평가 및 비준을 거친 실사방안은 투자주체의 선정과 프로젝트 실시의 중요 근거로 하며 필요한 경우 사회대중과 전문가의 의견을 충분히 수렴해야 한다.</w:t>
            </w:r>
            <w:r w:rsidRPr="00C11ADE">
              <w:rPr>
                <w:rFonts w:ascii="한컴바탕" w:eastAsia="한컴바탕" w:hAnsi="한컴바탕" w:cs="한컴바탕" w:hint="eastAsia"/>
                <w:spacing w:val="-6"/>
                <w:szCs w:val="21"/>
                <w:lang w:eastAsia="ko-KR"/>
              </w:rPr>
              <w:cr/>
            </w:r>
            <w:r w:rsidRPr="00622D6A">
              <w:rPr>
                <w:rFonts w:ascii="한컴바탕" w:eastAsia="한컴바탕" w:hAnsi="한컴바탕" w:cs="한컴바탕" w:hint="eastAsia"/>
                <w:szCs w:val="21"/>
                <w:lang w:eastAsia="ko-KR"/>
              </w:rPr>
              <w:t xml:space="preserve">　　</w:t>
            </w:r>
            <w:r w:rsidRPr="00C11ADE">
              <w:rPr>
                <w:rFonts w:ascii="한컴바탕" w:eastAsia="한컴바탕" w:hAnsi="한컴바탕" w:cs="한컴바탕" w:hint="eastAsia"/>
                <w:spacing w:val="-2"/>
                <w:szCs w:val="21"/>
                <w:lang w:eastAsia="ko-KR"/>
              </w:rPr>
              <w:t>(10) 리스크 예방 및 감독 체제를 완비한다. 성급 정부의 관련 부서와 투자자는 프로젝트와 관련하여 발생 가능한 정책·상업·환경·법률 리스크 등에 대해 충분하게 분석하여 계약 설계를 보완하고 분쟁 해결, 리스크 예방 및 감독 체제를 수립 및 완비해야 한다. 각 지방은 재정 실력에 근거하여 정부 참여 방식을 합리적으로 확정하고 정부 채무 리스크를 예방해야 한다.</w:t>
            </w:r>
          </w:p>
          <w:p w:rsidR="00622D6A" w:rsidRPr="00C11ADE" w:rsidRDefault="00622D6A" w:rsidP="00C11ADE">
            <w:pPr>
              <w:wordWrap w:val="0"/>
              <w:autoSpaceDN w:val="0"/>
              <w:spacing w:line="290" w:lineRule="atLeast"/>
              <w:ind w:firstLineChars="200" w:firstLine="404"/>
              <w:rPr>
                <w:rFonts w:ascii="한컴바탕" w:eastAsia="한컴바탕" w:hAnsi="한컴바탕" w:cs="한컴바탕"/>
                <w:spacing w:val="-4"/>
                <w:szCs w:val="21"/>
                <w:lang w:eastAsia="ko-KR"/>
              </w:rPr>
            </w:pPr>
            <w:r w:rsidRPr="00C11ADE">
              <w:rPr>
                <w:rFonts w:ascii="한컴바탕" w:eastAsia="한컴바탕" w:hAnsi="한컴바탕" w:cs="한컴바탕" w:hint="eastAsia"/>
                <w:spacing w:val="-4"/>
                <w:szCs w:val="21"/>
                <w:lang w:eastAsia="ko-KR"/>
              </w:rPr>
              <w:t>(11) 퇴출 메커니즘을 보완한다. 사회자본의 퇴출 조건을 명확히 하고 관련 법률과 약정에 따라 사회자본을 위한 다원화·규범화·시장화된 퇴출 채널을 제공하며 사회공공이익과 경영자의 합법적인 권익이 침해당하지 않도록 보장한다. 자산 인도와 연관된 정부와 사회자본의 합작（PPP）프로젝트는 합작기간 만료 후 계약에 약정한 인도방식, 인도내용 및 인도표준에 따라 지체없이 프로젝트 검수, 자산 교부 등 업무를 추진하여 프로젝트 인도 업무를 차질없이 완성해야 한다.</w:t>
            </w:r>
          </w:p>
          <w:p w:rsidR="00622D6A" w:rsidRPr="00C11ADE" w:rsidRDefault="00622D6A" w:rsidP="00C11ADE">
            <w:pPr>
              <w:wordWrap w:val="0"/>
              <w:autoSpaceDN w:val="0"/>
              <w:spacing w:line="290" w:lineRule="atLeast"/>
              <w:ind w:firstLineChars="200" w:firstLine="404"/>
              <w:rPr>
                <w:rFonts w:ascii="한컴바탕" w:eastAsia="한컴바탕" w:hAnsi="한컴바탕" w:cs="한컴바탕"/>
                <w:spacing w:val="-4"/>
                <w:szCs w:val="21"/>
                <w:lang w:eastAsia="ko-KR"/>
              </w:rPr>
            </w:pPr>
            <w:r w:rsidRPr="00C11ADE">
              <w:rPr>
                <w:rFonts w:ascii="한컴바탕" w:eastAsia="한컴바탕" w:hAnsi="한컴바탕" w:cs="한컴바탕" w:hint="eastAsia"/>
                <w:spacing w:val="-4"/>
                <w:szCs w:val="21"/>
                <w:lang w:eastAsia="ko-KR"/>
              </w:rPr>
              <w:t>(12) 사후평가 및 실적평가를 강화한다. 실시기구는 정기적으로 철도 프로젝트 사회자본 투자에 대한 사후평가 및 실적평가를 실시하며 안전, 서비스, 효율성 등 요인을 고려한 평가체계를 수립 및 완비한다. 평가 결과에 근거하여 정부의 지원을 강화하고 감독관리를 개선함으로써 사회자본이 지속적으로 관리를 개선하고 기술혁신을 추진하며 서비스 수준을 향상하도록 격려한다.</w:t>
            </w: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p>
          <w:p w:rsidR="00622D6A" w:rsidRPr="00C11ADE" w:rsidRDefault="00622D6A" w:rsidP="00C11ADE">
            <w:pPr>
              <w:wordWrap w:val="0"/>
              <w:autoSpaceDN w:val="0"/>
              <w:spacing w:line="290" w:lineRule="atLeast"/>
              <w:ind w:firstLineChars="200" w:firstLine="404"/>
              <w:rPr>
                <w:rFonts w:ascii="한컴바탕" w:eastAsia="한컴바탕" w:hAnsi="한컴바탕" w:cs="한컴바탕"/>
                <w:spacing w:val="-4"/>
                <w:szCs w:val="21"/>
                <w:lang w:eastAsia="ko-KR"/>
              </w:rPr>
            </w:pPr>
            <w:r w:rsidRPr="00C11ADE">
              <w:rPr>
                <w:rFonts w:ascii="한컴바탕" w:eastAsia="한컴바탕" w:hAnsi="한컴바탕" w:cs="한컴바탕" w:hint="eastAsia"/>
                <w:spacing w:val="-4"/>
                <w:szCs w:val="21"/>
                <w:lang w:eastAsia="ko-KR"/>
              </w:rPr>
              <w:t>4. 사회자본의 투자 환경을 진일보 개선한다.</w:t>
            </w:r>
          </w:p>
          <w:p w:rsidR="00622D6A" w:rsidRPr="00C11ADE" w:rsidRDefault="00622D6A" w:rsidP="00C11ADE">
            <w:pPr>
              <w:wordWrap w:val="0"/>
              <w:autoSpaceDN w:val="0"/>
              <w:spacing w:line="290" w:lineRule="atLeast"/>
              <w:ind w:firstLineChars="200" w:firstLine="372"/>
              <w:rPr>
                <w:rFonts w:ascii="한컴바탕" w:eastAsia="한컴바탕" w:hAnsi="한컴바탕" w:cs="한컴바탕"/>
                <w:spacing w:val="-12"/>
                <w:szCs w:val="21"/>
                <w:lang w:eastAsia="ko-KR"/>
              </w:rPr>
            </w:pPr>
            <w:r w:rsidRPr="00C11ADE">
              <w:rPr>
                <w:rFonts w:ascii="한컴바탕" w:eastAsia="한컴바탕" w:hAnsi="한컴바탕" w:cs="한컴바탕" w:hint="eastAsia"/>
                <w:spacing w:val="-12"/>
                <w:szCs w:val="21"/>
                <w:lang w:eastAsia="ko-KR"/>
              </w:rPr>
              <w:t>(13) 사회자본의 합법적인 권익을 확실하게 보장한다. 관련 법률·법규에 따라 기업의 평등한 시장주체 지위를 유지한다. 법에 따라 기업의 자주적인 의사 결정권를 보장하고 기업의 탐사·설계, 공사 입찰 및 응찰, 프로젝트 시공, 설비 구매 등 건설 과정 중의 정상적인 활동을 간섭하지 않는다. 기업이 자주적으로 적당한 운송관리 방식을 선택하는 것을 지지하며 조건</w:t>
            </w:r>
            <w:r w:rsidRPr="00C11ADE">
              <w:rPr>
                <w:rFonts w:ascii="한컴바탕" w:eastAsia="한컴바탕" w:hAnsi="한컴바탕" w:cs="한컴바탕" w:hint="eastAsia"/>
                <w:spacing w:val="-12"/>
                <w:szCs w:val="21"/>
                <w:lang w:eastAsia="ko-KR"/>
              </w:rPr>
              <w:lastRenderedPageBreak/>
              <w:t>이 허락할 경우 관할 범위 내에서의 자주적인 운송 배차를 실시할 수 있다. 서로 다른 주체가 평등·호혜의 원칙에 따라 상호 간에 각 종 철도 자원을 개방하고 철도망 자원을 공유하는 것을 격려한다. 규정에 따라 시장에 의한 가격변동제를 시행하는 철도 프로젝트의 경우 기업이 시장의 수급상황과 경쟁상황에 따라 자주적으로 구체적인 운송가격 수준을 결정한다.</w:t>
            </w: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(14) 법에 따라 투자 경영 권리와 의무를 이행한다. 사회자본은 현대 기업제도의 요구에 따라 기업법인 관리구조를 보완해야 한다. 기본 건설 절차에 엄격히 준하여 프로젝트 법인의 책임을 이행한다. 법에 따라 안전, 품질 및 환경 책임을 부담하며 철도 운송 서비스, 운송 배차 등과 관련된 국가 규정에 따라 운송 기업의 사회책임과 공공서비스 의무를 확실하게 이행하고 국가의 긴급배치와 관리에 복종한다.</w:t>
            </w:r>
          </w:p>
          <w:p w:rsidR="00622D6A" w:rsidRPr="00C11ADE" w:rsidRDefault="00622D6A" w:rsidP="00C11ADE">
            <w:pPr>
              <w:wordWrap w:val="0"/>
              <w:autoSpaceDN w:val="0"/>
              <w:spacing w:line="290" w:lineRule="atLeast"/>
              <w:ind w:firstLineChars="200" w:firstLine="380"/>
              <w:rPr>
                <w:rFonts w:ascii="한컴바탕" w:eastAsia="한컴바탕" w:hAnsi="한컴바탕" w:cs="한컴바탕"/>
                <w:spacing w:val="-10"/>
                <w:szCs w:val="21"/>
                <w:lang w:eastAsia="ko-KR"/>
              </w:rPr>
            </w:pPr>
            <w:r w:rsidRPr="00C11ADE">
              <w:rPr>
                <w:rFonts w:ascii="한컴바탕" w:eastAsia="한컴바탕" w:hAnsi="한컴바탕" w:cs="한컴바탕" w:hint="eastAsia"/>
                <w:spacing w:val="-10"/>
                <w:szCs w:val="21"/>
                <w:lang w:eastAsia="ko-KR"/>
              </w:rPr>
              <w:t>(15) 국가철도 서비스를 진일보 개선한다. 철도총공사는 청산 시스템  개선 사업에 박차를 가하고 청산 규칙을 공개하며 청산 플랫폼을 보완하고 사회자원을 향해 관련 시설을 개방하며 기술지원, 인재육성과 관리 서비스를 적극적으로 제공하고 노선 이용, 기차역 서비스, 기술 작업, 시설·설비 유지보수, 위탁 운송 등 각 종 철도 사회화 서비스 항목의 내용과 요금 기준을 공개적이고 투명하게 함으로써 사회자본의 합법적인 권익을 확실하게 보호한다.</w:t>
            </w:r>
          </w:p>
          <w:p w:rsidR="00622D6A" w:rsidRPr="00C11ADE" w:rsidRDefault="00622D6A" w:rsidP="00C11ADE">
            <w:pPr>
              <w:wordWrap w:val="0"/>
              <w:autoSpaceDN w:val="0"/>
              <w:spacing w:line="290" w:lineRule="atLeast"/>
              <w:ind w:firstLineChars="200" w:firstLine="356"/>
              <w:rPr>
                <w:rFonts w:ascii="한컴바탕" w:eastAsia="한컴바탕" w:hAnsi="한컴바탕" w:cs="한컴바탕"/>
                <w:spacing w:val="-16"/>
                <w:szCs w:val="21"/>
                <w:lang w:eastAsia="ko-KR"/>
              </w:rPr>
            </w:pPr>
            <w:r w:rsidRPr="00C11ADE">
              <w:rPr>
                <w:rFonts w:ascii="한컴바탕" w:eastAsia="한컴바탕" w:hAnsi="한컴바탕" w:cs="한컴바탕" w:hint="eastAsia"/>
                <w:spacing w:val="-16"/>
                <w:szCs w:val="21"/>
                <w:lang w:eastAsia="ko-KR"/>
              </w:rPr>
              <w:t>(16) 국가철도 레일연결 수속을 규범화 하고 간소화 한다. 철도총공사는 레일연결 심사 관련 절차와 수속을 진일보 규범화 하고 간소화 하며 처리기한을 명확히 하고 사회자본이 투자한 철도와 국가철도 간의 레일연결을 적극적으로 지지해야 한다. 프로젝트 실시 전에 공개성·공평성의 원칙에 따라 지체없이 레일연결 기업과 레일연결 관련 엔지니어링 기술 방안에 대해 협상하고 확정하며 레일연결 의향서를 체결하고 레일연결 검수 표준을 명확히 한다. 레일연결 공사의 범위와 자산 인터페이스를 합리적으로 확정하며 레일연결로 인해 발생하는 개조공사투자에 대한 분담기준을 명확히 하고 양 당사자가 평등하게 협상하여 합리적으로 분담하도록 한다.</w:t>
            </w:r>
          </w:p>
          <w:p w:rsidR="00622D6A" w:rsidRPr="00C11ADE" w:rsidRDefault="00622D6A" w:rsidP="00C11ADE">
            <w:pPr>
              <w:wordWrap w:val="0"/>
              <w:autoSpaceDN w:val="0"/>
              <w:spacing w:line="290" w:lineRule="atLeast"/>
              <w:ind w:firstLineChars="200" w:firstLine="380"/>
              <w:rPr>
                <w:rFonts w:ascii="한컴바탕" w:eastAsia="한컴바탕" w:hAnsi="한컴바탕" w:cs="한컴바탕"/>
                <w:spacing w:val="-10"/>
                <w:szCs w:val="21"/>
                <w:lang w:eastAsia="ko-KR"/>
              </w:rPr>
            </w:pPr>
            <w:r w:rsidRPr="00C11ADE">
              <w:rPr>
                <w:rFonts w:ascii="한컴바탕" w:eastAsia="한컴바탕" w:hAnsi="한컴바탕" w:cs="한컴바탕" w:hint="eastAsia"/>
                <w:spacing w:val="-10"/>
                <w:szCs w:val="21"/>
                <w:lang w:eastAsia="ko-KR"/>
              </w:rPr>
              <w:t xml:space="preserve">(17) 시장 감독관리를 강화한다. 국가철도국은 운송질서에 대한 감독관리를 강화하고 시장화 청산과 분쟁 조율·중재 체제를 탐구하고 수립한다. 각 기업은 적법성·공평성·신의성실의 원칙에 따라 합리적으로 서비스 요금을 수취해야 하며 자각적으로 가격 행위를 규율해야 한다. 각 급 가격주관부서는 각 종 사회 서비스 프로젝트와 요금 기준에 대한 감독관리를 강화하고 요금 수취 행위를 규율하며 법에 따라 가격위법행위를 조사·처리함으로써 시장의 정상적인 </w:t>
            </w:r>
            <w:r w:rsidRPr="00C11ADE">
              <w:rPr>
                <w:rFonts w:ascii="한컴바탕" w:eastAsia="한컴바탕" w:hAnsi="한컴바탕" w:cs="한컴바탕" w:hint="eastAsia"/>
                <w:spacing w:val="-10"/>
                <w:szCs w:val="21"/>
                <w:lang w:eastAsia="ko-KR"/>
              </w:rPr>
              <w:lastRenderedPageBreak/>
              <w:t>가격 질서를 유지한다.</w:t>
            </w: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5. 사회자본 투자에 대한 정책지원을 강화한다.</w:t>
            </w:r>
          </w:p>
          <w:p w:rsidR="00622D6A" w:rsidRPr="00EF7EBF" w:rsidRDefault="00622D6A" w:rsidP="00EF7EBF">
            <w:pPr>
              <w:wordWrap w:val="0"/>
              <w:autoSpaceDN w:val="0"/>
              <w:spacing w:line="290" w:lineRule="atLeast"/>
              <w:ind w:firstLineChars="200" w:firstLine="380"/>
              <w:rPr>
                <w:rFonts w:ascii="한컴바탕" w:eastAsia="한컴바탕" w:hAnsi="한컴바탕" w:cs="한컴바탕"/>
                <w:spacing w:val="-10"/>
                <w:szCs w:val="21"/>
                <w:lang w:eastAsia="ko-KR"/>
              </w:rPr>
            </w:pPr>
            <w:r w:rsidRPr="00EF7EBF">
              <w:rPr>
                <w:rFonts w:ascii="한컴바탕" w:eastAsia="한컴바탕" w:hAnsi="한컴바탕" w:cs="한컴바탕" w:hint="eastAsia"/>
                <w:spacing w:val="-10"/>
                <w:szCs w:val="21"/>
                <w:lang w:eastAsia="ko-KR"/>
              </w:rPr>
              <w:t>(18) 토지 종합 개발을 추진한다. 사회자본이 투자한 철도는 철도 건설을 지지하기 위해 국가가 실시하는 토지종합개발 정책을 적용받으며 철도용지 및 조차장 인접 지역의 토지, 부동산, 상업, 광고 등 자원개발을 통해 수익을 확대한다. 기존 철도용지의 활성화를 지지하며 토지이용 총제적 기획에 부합되는 전제 하에 신축 프로젝트가 일괄기획, 연동적 공급, 입체적 개발, 총괄적 건설의 원칙에 따라 토지 종합개발을 실시하는 것을 격려한다. 각 지방은 철도 조차장 및 인접 지역 관련 총괄 기획을 차질없이 하여 용지·기획허가 등 절차를 신속히 처리해야 한다.</w:t>
            </w:r>
          </w:p>
          <w:p w:rsidR="00622D6A" w:rsidRPr="00EF7EBF" w:rsidRDefault="00622D6A" w:rsidP="00EF7EBF">
            <w:pPr>
              <w:wordWrap w:val="0"/>
              <w:autoSpaceDN w:val="0"/>
              <w:spacing w:line="290" w:lineRule="atLeast"/>
              <w:ind w:firstLineChars="200" w:firstLine="380"/>
              <w:rPr>
                <w:rFonts w:ascii="한컴바탕" w:eastAsia="한컴바탕" w:hAnsi="한컴바탕" w:cs="한컴바탕"/>
                <w:spacing w:val="-10"/>
                <w:szCs w:val="21"/>
                <w:lang w:eastAsia="ko-KR"/>
              </w:rPr>
            </w:pPr>
            <w:r w:rsidRPr="00EF7EBF">
              <w:rPr>
                <w:rFonts w:ascii="한컴바탕" w:eastAsia="한컴바탕" w:hAnsi="한컴바탕" w:cs="한컴바탕" w:hint="eastAsia"/>
                <w:spacing w:val="-10"/>
                <w:szCs w:val="21"/>
                <w:lang w:eastAsia="ko-KR"/>
              </w:rPr>
              <w:t xml:space="preserve">(19) 토지징수 철거 등 업무를 적극적으로 완성한다. 사회자본이 투자하는 철도 프로젝트에 대해 각 지방은 토지징수 철거 주체로서의 책임을 확실하게 이행하고 철거민 보상·안치를 차질없이 추진함으로써 프로젝트 건설을 위한 양호한 조건을 마련해야 한다. 토지징수 대상 철거민의 합법적인 권익을 보장하는 전제 하에 지방 정부가 국유토지로 철도 프로젝트 건설에 지분 참여 하는 것을 허락한다. 사회자본이 투자한 철도 프로젝트 용지에 대해 정부가 투자한 철도 프로젝트와 동등한 용지 정책을 시행한다. </w:t>
            </w:r>
          </w:p>
          <w:p w:rsidR="00622D6A" w:rsidRPr="00EF7EBF" w:rsidRDefault="00622D6A" w:rsidP="00EF7EBF">
            <w:pPr>
              <w:wordWrap w:val="0"/>
              <w:autoSpaceDN w:val="0"/>
              <w:spacing w:line="290" w:lineRule="atLeast"/>
              <w:ind w:firstLineChars="200" w:firstLine="364"/>
              <w:rPr>
                <w:rFonts w:ascii="한컴바탕" w:eastAsia="한컴바탕" w:hAnsi="한컴바탕" w:cs="한컴바탕"/>
                <w:spacing w:val="-14"/>
                <w:szCs w:val="21"/>
                <w:lang w:eastAsia="ko-KR"/>
              </w:rPr>
            </w:pPr>
            <w:r w:rsidRPr="00EF7EBF">
              <w:rPr>
                <w:rFonts w:ascii="한컴바탕" w:eastAsia="한컴바탕" w:hAnsi="한컴바탕" w:cs="한컴바탕" w:hint="eastAsia"/>
                <w:spacing w:val="-14"/>
                <w:szCs w:val="21"/>
                <w:lang w:eastAsia="ko-KR"/>
              </w:rPr>
              <w:t>(20) 정부 자금에 대한 유도를 강화한다. 사회자본이 지분을 통제하는 도시 간 철도와 중서부 지역의 간선 철도 프로젝트에 대해 경우에 따라 중앙예산 내에서 대출이자 지원, 투자 보조금 등 방식을 통해 지원을 할 수 있다. 사회자본이 부담하는 공익 성격의 운송에 대해 직권과 지출책임의 상호 일치 원칙에 따라 합리적인 보상제도를 수립한다. 각 지방에서 상응하는 자금 지원 정책을 연구 및 제정하는 것을 격려한다.</w:t>
            </w:r>
          </w:p>
          <w:p w:rsidR="00622D6A" w:rsidRPr="00EF7EBF" w:rsidRDefault="00622D6A" w:rsidP="00EF7EBF">
            <w:pPr>
              <w:wordWrap w:val="0"/>
              <w:autoSpaceDN w:val="0"/>
              <w:spacing w:line="290" w:lineRule="atLeast"/>
              <w:ind w:firstLineChars="200" w:firstLine="380"/>
              <w:rPr>
                <w:rFonts w:ascii="한컴바탕" w:eastAsia="한컴바탕" w:hAnsi="한컴바탕" w:cs="한컴바탕"/>
                <w:spacing w:val="-10"/>
                <w:szCs w:val="21"/>
                <w:lang w:eastAsia="ko-KR"/>
              </w:rPr>
            </w:pPr>
            <w:r w:rsidRPr="00EF7EBF">
              <w:rPr>
                <w:rFonts w:ascii="한컴바탕" w:eastAsia="한컴바탕" w:hAnsi="한컴바탕" w:cs="한컴바탕" w:hint="eastAsia"/>
                <w:spacing w:val="-10"/>
                <w:szCs w:val="21"/>
                <w:lang w:eastAsia="ko-KR"/>
              </w:rPr>
              <w:t>(21) 금융 서비스를 혁신한다. 금융기구가 상업지속가능·리스크통제가능 원칙에 따라 사회자본이 투자하는 철도 프로젝트 건설을 지원하는 것을 격려한다. 금융기구가 사회자본이 투자하는 철도 프로젝트에 대한 담보형식을 혁신하는 것을 격려하고 채광권, 특허경영권 등을 활용한 담보 대출을 지지하며 철도 운송, 토지종합개발 등 예상수익으로 질권 대출을 하는 방식을 적극적으로 탐색한다. 정책·개발 성격의 금융기구의 기능을 발휘시키고 조건에 부합하는 정부와 사회자본의 합작(PPP)프로젝트에 대한 신용대출 지원 강도를 높혀 프로젝트에 장기적이고 안정적이며 원가가 저렴한 자금지원을 제공한다.</w:t>
            </w:r>
          </w:p>
          <w:p w:rsidR="00622D6A" w:rsidRPr="00EF7EBF" w:rsidRDefault="00622D6A" w:rsidP="00EF7EBF">
            <w:pPr>
              <w:wordWrap w:val="0"/>
              <w:autoSpaceDN w:val="0"/>
              <w:spacing w:line="290" w:lineRule="atLeast"/>
              <w:ind w:firstLineChars="200" w:firstLine="404"/>
              <w:rPr>
                <w:rFonts w:ascii="한컴바탕" w:eastAsia="한컴바탕" w:hAnsi="한컴바탕" w:cs="한컴바탕"/>
                <w:spacing w:val="-4"/>
                <w:szCs w:val="21"/>
                <w:lang w:eastAsia="ko-KR"/>
              </w:rPr>
            </w:pPr>
            <w:r w:rsidRPr="00EF7EBF">
              <w:rPr>
                <w:rFonts w:ascii="한컴바탕" w:eastAsia="한컴바탕" w:hAnsi="한컴바탕" w:cs="한컴바탕" w:hint="eastAsia"/>
                <w:spacing w:val="-4"/>
                <w:szCs w:val="21"/>
                <w:lang w:eastAsia="ko-KR"/>
              </w:rPr>
              <w:t xml:space="preserve">(22) 채권과 지분 융자를 촉진한다. 조건에 </w:t>
            </w:r>
            <w:r w:rsidRPr="00EF7EBF">
              <w:rPr>
                <w:rFonts w:ascii="한컴바탕" w:eastAsia="한컴바탕" w:hAnsi="한컴바탕" w:cs="한컴바탕" w:hint="eastAsia"/>
                <w:spacing w:val="-4"/>
                <w:szCs w:val="21"/>
                <w:lang w:eastAsia="ko-KR"/>
              </w:rPr>
              <w:lastRenderedPageBreak/>
              <w:t>부합되는 기업이 기업채권,회사채권 발행 및 채무융자수단 등을 이용하여 철도건설자금을 조달하는 것을 지지한다. 조건에 부합하는 신축 프로젝트 수행기업을 주체로 프로젝트수익채권을 발행하는 것을 허용하며 중대한 프로젝트의 경우 지속가능채권을 발행하는 것을 지지한다. 사회자본이 투자한 철도기업이 IPO(주식공개상장), 증자, 자산증권화 등 방식을 통해 자금을 조달하여 철도 건설에 사용하는것을 격려한다.</w:t>
            </w: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(23) 세제 혜택을 시행한다. 사회자본이 투자한 철도 프로젝트가 &lt;공공기초시설 프로젝트 기업소득세 혜택 목록&gt; 에 규정한 조건에 부합되는 경우 첫 생산경영수입 발생 납세연도부터 시작하여 1~3 연도는 기업소득세를 면제하고 4~6 연도는 기업소득세 50%를 감면한다.</w:t>
            </w: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(24) 부대 외부전원 건설을 확대한다. 전력망기업은 사회자본이 투자한 철도의 건설을 적극적으로 지지하고 국가철도 부대 외부전원 건설 방법을 참조하여 전기화철도 대출상환 전기가격정책을 통해 전력망 투자를 보상한다.</w:t>
            </w: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 xml:space="preserve">6. 업무 매커니즘을 구축 및 완비한다. </w:t>
            </w:r>
          </w:p>
          <w:p w:rsidR="00622D6A" w:rsidRPr="00EF7EBF" w:rsidRDefault="00622D6A" w:rsidP="00EF7EBF">
            <w:pPr>
              <w:wordWrap w:val="0"/>
              <w:autoSpaceDN w:val="0"/>
              <w:spacing w:line="290" w:lineRule="atLeast"/>
              <w:ind w:firstLineChars="200" w:firstLine="396"/>
              <w:rPr>
                <w:rFonts w:ascii="한컴바탕" w:eastAsia="한컴바탕" w:hAnsi="한컴바탕" w:cs="한컴바탕"/>
                <w:spacing w:val="-6"/>
                <w:szCs w:val="21"/>
                <w:lang w:eastAsia="ko-KR"/>
              </w:rPr>
            </w:pPr>
            <w:r w:rsidRPr="00EF7EBF">
              <w:rPr>
                <w:rFonts w:ascii="한컴바탕" w:eastAsia="한컴바탕" w:hAnsi="한컴바탕" w:cs="한컴바탕" w:hint="eastAsia"/>
                <w:spacing w:val="-6"/>
                <w:szCs w:val="21"/>
                <w:lang w:eastAsia="ko-KR"/>
              </w:rPr>
              <w:t>(25) 프로젝트 허가를 진일보 가속화한다. 행정심사비준제도 개혁을 심화하고 심사절차를 최적화 하며 연합심사 매커니즘과 온라인심사 플랫폼의 구축을 추진하고 자문평가와 허가기한을 명확히 하며 녹색통로를 개설하고 심사 진도를 가속화한다. 법률·법규에 프로젝트 심사 전치조건이라고 명확히 규정하지 않은 행정심사비준 사항의 경우 일률적으로 더 이상 전치심사를 하지 않는다.</w:t>
            </w:r>
          </w:p>
          <w:p w:rsidR="00622D6A" w:rsidRPr="00EF7EBF" w:rsidRDefault="00622D6A" w:rsidP="00EF7EBF">
            <w:pPr>
              <w:wordWrap w:val="0"/>
              <w:autoSpaceDN w:val="0"/>
              <w:spacing w:line="290" w:lineRule="atLeast"/>
              <w:ind w:firstLineChars="200" w:firstLine="412"/>
              <w:rPr>
                <w:rFonts w:ascii="한컴바탕" w:eastAsia="한컴바탕" w:hAnsi="한컴바탕" w:cs="한컴바탕"/>
                <w:spacing w:val="-2"/>
                <w:szCs w:val="21"/>
                <w:lang w:eastAsia="ko-KR"/>
              </w:rPr>
            </w:pPr>
            <w:r w:rsidRPr="00EF7EBF">
              <w:rPr>
                <w:rFonts w:ascii="한컴바탕" w:eastAsia="한컴바탕" w:hAnsi="한컴바탕" w:cs="한컴바탕" w:hint="eastAsia"/>
                <w:spacing w:val="-2"/>
                <w:szCs w:val="21"/>
                <w:lang w:eastAsia="ko-KR"/>
              </w:rPr>
              <w:t>(26) 사후감독관리를 강화한다. 국가철도국은 안전, 품질 등 감독관리를 강화하고 법에 따라 검사, 검수 및 책임을 추궁하여 공공이익과 공공안전을 확실하게 수호해야 한다. 각 관련 부서는 프로젝트 건설, 운영과 관련 경영 활동에 대한 감독 관리를 강화하고 행정허가를 규범화하며 공평한 경쟁실서를 유지하고 사회자본 철도 투자 신용기록을 구축하고 완비한다.</w:t>
            </w:r>
          </w:p>
          <w:p w:rsidR="00622D6A" w:rsidRPr="00EF7EBF" w:rsidRDefault="00622D6A" w:rsidP="00EF7EBF">
            <w:pPr>
              <w:wordWrap w:val="0"/>
              <w:autoSpaceDN w:val="0"/>
              <w:spacing w:line="290" w:lineRule="atLeast"/>
              <w:ind w:firstLineChars="200" w:firstLine="348"/>
              <w:rPr>
                <w:rFonts w:ascii="한컴바탕" w:eastAsia="한컴바탕" w:hAnsi="한컴바탕" w:cs="한컴바탕"/>
                <w:spacing w:val="-18"/>
                <w:szCs w:val="21"/>
                <w:lang w:eastAsia="ko-KR"/>
              </w:rPr>
            </w:pPr>
            <w:r w:rsidRPr="00EF7EBF">
              <w:rPr>
                <w:rFonts w:ascii="한컴바탕" w:eastAsia="한컴바탕" w:hAnsi="한컴바탕" w:cs="한컴바탕" w:hint="eastAsia"/>
                <w:spacing w:val="-18"/>
                <w:szCs w:val="21"/>
                <w:lang w:eastAsia="ko-KR"/>
              </w:rPr>
              <w:t>(27) 협상 매커니즘의 작용을 충분하게 발휘시킨다. 국가발전개혁위원회는 관련 부서와 회동하여 철도 투자·융자 개혁 및 건설 프로젝트 초기업무협상회의제도를 근거로 업무합력을 형성하여 지체없이 사회자본의 철도 건설 투자를 연구하고 추진한다. 최근 중점으로 추진하고자 하는 프로젝트는 네이멍구(內蒙古) 서부로부터 중국의 중부지역(華中)까지, 창춘(長春)으로부터 시바옌화(西巴彦</w:t>
            </w:r>
            <w:r w:rsidRPr="00EF7EBF">
              <w:rPr>
                <w:rFonts w:ascii="한컴바탕" w:eastAsia="한컴바탕" w:hAnsi="한컴바탕" w:cs="한컴바탕" w:hint="eastAsia"/>
                <w:spacing w:val="-18"/>
                <w:szCs w:val="21"/>
                <w:lang w:eastAsia="ko-KR"/>
              </w:rPr>
              <w:lastRenderedPageBreak/>
              <w:t xml:space="preserve">花)까지의 철도 등 사회자본을 유치한 시범 프로젝트이다. </w:t>
            </w:r>
          </w:p>
          <w:p w:rsidR="00622D6A" w:rsidRPr="00EF7EBF" w:rsidRDefault="00EF7EBF" w:rsidP="00EF7EBF">
            <w:pPr>
              <w:wordWrap w:val="0"/>
              <w:autoSpaceDN w:val="0"/>
              <w:spacing w:line="290" w:lineRule="atLeast"/>
              <w:ind w:firstLineChars="200" w:firstLine="380"/>
              <w:rPr>
                <w:rFonts w:ascii="한컴바탕" w:eastAsia="한컴바탕" w:hAnsi="한컴바탕" w:cs="한컴바탕"/>
                <w:spacing w:val="-10"/>
                <w:szCs w:val="21"/>
                <w:lang w:eastAsia="ko-KR"/>
              </w:rPr>
            </w:pPr>
            <w:r w:rsidRPr="00EF7EBF">
              <w:rPr>
                <w:rFonts w:ascii="한컴바탕" w:eastAsia="한컴바탕" w:hAnsi="한컴바탕" w:cs="한컴바탕" w:hint="eastAsia"/>
                <w:spacing w:val="-10"/>
                <w:szCs w:val="21"/>
                <w:lang w:eastAsia="ko-KR"/>
              </w:rPr>
              <w:t xml:space="preserve"> </w:t>
            </w:r>
            <w:r w:rsidR="00622D6A" w:rsidRPr="00EF7EBF">
              <w:rPr>
                <w:rFonts w:ascii="한컴바탕" w:eastAsia="한컴바탕" w:hAnsi="한컴바탕" w:cs="한컴바탕" w:hint="eastAsia"/>
                <w:spacing w:val="-10"/>
                <w:szCs w:val="21"/>
                <w:lang w:eastAsia="ko-KR"/>
              </w:rPr>
              <w:t>(28) 프로젝트 추적 서비스를 차질없이 수행한다. 각 급 발전개혁부서는 사회자본 투자 철도 프로젝트에 대한 서비스 의식을 진일보 강화하여 갈등을 조율하고 문제를 해결해야 한다. 정보 플랫폼을 구축하고 추적 지도를 강화하며 프로젝트 진척 상황을 파악하고 지체없이 정보를 교류해야 한다. 여론을 잘 유도하여 양호한 분위기를 조성한다.</w:t>
            </w: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p>
          <w:p w:rsidR="00622D6A" w:rsidRPr="00622D6A" w:rsidRDefault="00622D6A" w:rsidP="00622D6A">
            <w:pPr>
              <w:wordWrap w:val="0"/>
              <w:autoSpaceDN w:val="0"/>
              <w:spacing w:line="290" w:lineRule="atLeast"/>
              <w:ind w:firstLineChars="200" w:firstLine="420"/>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 xml:space="preserve">　</w:t>
            </w:r>
          </w:p>
          <w:p w:rsidR="00622D6A" w:rsidRPr="00622D6A" w:rsidRDefault="00622D6A" w:rsidP="00EF7EBF">
            <w:pPr>
              <w:wordWrap w:val="0"/>
              <w:autoSpaceDN w:val="0"/>
              <w:spacing w:line="290" w:lineRule="atLeast"/>
              <w:ind w:firstLineChars="200" w:firstLine="420"/>
              <w:jc w:val="right"/>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국가발전과개혁위원회</w:t>
            </w:r>
          </w:p>
          <w:p w:rsidR="00622D6A" w:rsidRPr="00622D6A" w:rsidRDefault="00622D6A" w:rsidP="00EF7EBF">
            <w:pPr>
              <w:wordWrap w:val="0"/>
              <w:autoSpaceDN w:val="0"/>
              <w:spacing w:line="290" w:lineRule="atLeast"/>
              <w:ind w:firstLineChars="200" w:firstLine="420"/>
              <w:jc w:val="right"/>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재정부</w:t>
            </w:r>
          </w:p>
          <w:p w:rsidR="00622D6A" w:rsidRPr="00622D6A" w:rsidRDefault="00622D6A" w:rsidP="00EF7EBF">
            <w:pPr>
              <w:wordWrap w:val="0"/>
              <w:autoSpaceDN w:val="0"/>
              <w:spacing w:line="290" w:lineRule="atLeast"/>
              <w:ind w:firstLineChars="200" w:firstLine="420"/>
              <w:jc w:val="right"/>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국자원부</w:t>
            </w:r>
          </w:p>
          <w:p w:rsidR="00622D6A" w:rsidRPr="00622D6A" w:rsidRDefault="00622D6A" w:rsidP="00EF7EBF">
            <w:pPr>
              <w:wordWrap w:val="0"/>
              <w:autoSpaceDN w:val="0"/>
              <w:spacing w:line="290" w:lineRule="atLeast"/>
              <w:ind w:firstLineChars="200" w:firstLine="420"/>
              <w:jc w:val="right"/>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은행업감독관리위원회</w:t>
            </w:r>
          </w:p>
          <w:p w:rsidR="00622D6A" w:rsidRPr="00622D6A" w:rsidRDefault="00622D6A" w:rsidP="00EF7EBF">
            <w:pPr>
              <w:wordWrap w:val="0"/>
              <w:autoSpaceDN w:val="0"/>
              <w:spacing w:line="290" w:lineRule="atLeast"/>
              <w:ind w:firstLineChars="200" w:firstLine="420"/>
              <w:jc w:val="right"/>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국가철도국</w:t>
            </w:r>
          </w:p>
          <w:p w:rsidR="00622D6A" w:rsidRPr="00622D6A" w:rsidRDefault="00622D6A" w:rsidP="00EF7EBF">
            <w:pPr>
              <w:wordWrap w:val="0"/>
              <w:autoSpaceDN w:val="0"/>
              <w:spacing w:line="290" w:lineRule="atLeast"/>
              <w:ind w:firstLineChars="200" w:firstLine="420"/>
              <w:jc w:val="right"/>
              <w:rPr>
                <w:rFonts w:ascii="한컴바탕" w:eastAsia="한컴바탕" w:hAnsi="한컴바탕" w:cs="한컴바탕"/>
                <w:szCs w:val="21"/>
                <w:lang w:eastAsia="ko-KR"/>
              </w:rPr>
            </w:pPr>
            <w:r w:rsidRPr="00622D6A">
              <w:rPr>
                <w:rFonts w:ascii="한컴바탕" w:eastAsia="한컴바탕" w:hAnsi="한컴바탕" w:cs="한컴바탕" w:hint="eastAsia"/>
                <w:szCs w:val="21"/>
                <w:lang w:eastAsia="ko-KR"/>
              </w:rPr>
              <w:t>2015년7월10일</w:t>
            </w:r>
          </w:p>
          <w:p w:rsidR="00836627" w:rsidRPr="00836627" w:rsidRDefault="00836627" w:rsidP="00836627">
            <w:pPr>
              <w:wordWrap w:val="0"/>
              <w:autoSpaceDN w:val="0"/>
              <w:spacing w:line="290" w:lineRule="atLeast"/>
              <w:ind w:firstLineChars="200" w:firstLine="420"/>
              <w:rPr>
                <w:rFonts w:ascii="한컴바탕" w:eastAsia="한컴바탕" w:hAnsi="한컴바탕" w:cs="한컴바탕"/>
                <w:szCs w:val="21"/>
              </w:rPr>
            </w:pPr>
          </w:p>
        </w:tc>
        <w:tc>
          <w:tcPr>
            <w:tcW w:w="539" w:type="dxa"/>
          </w:tcPr>
          <w:p w:rsidR="00836627" w:rsidRDefault="00836627"/>
        </w:tc>
        <w:tc>
          <w:tcPr>
            <w:tcW w:w="3958" w:type="dxa"/>
          </w:tcPr>
          <w:p w:rsidR="00B71808" w:rsidRPr="00B71808" w:rsidRDefault="00B71808" w:rsidP="00B71808">
            <w:pPr>
              <w:wordWrap w:val="0"/>
              <w:autoSpaceDE w:val="0"/>
              <w:autoSpaceDN w:val="0"/>
              <w:spacing w:line="290" w:lineRule="atLeast"/>
              <w:jc w:val="center"/>
              <w:rPr>
                <w:rFonts w:ascii="SimSun" w:eastAsia="SimSun" w:hAnsi="SimSun"/>
                <w:b/>
                <w:sz w:val="26"/>
                <w:szCs w:val="26"/>
              </w:rPr>
            </w:pPr>
            <w:r w:rsidRPr="00B71808">
              <w:rPr>
                <w:rFonts w:ascii="SimSun" w:eastAsia="SimSun" w:hAnsi="SimSun" w:hint="eastAsia"/>
                <w:b/>
                <w:sz w:val="26"/>
                <w:szCs w:val="26"/>
              </w:rPr>
              <w:t>关于进一步鼓励和扩大社会资本投资建设</w:t>
            </w:r>
          </w:p>
          <w:p w:rsidR="00B71808" w:rsidRPr="00B71808" w:rsidRDefault="00B71808" w:rsidP="00B71808">
            <w:pPr>
              <w:wordWrap w:val="0"/>
              <w:autoSpaceDE w:val="0"/>
              <w:autoSpaceDN w:val="0"/>
              <w:spacing w:line="290" w:lineRule="atLeast"/>
              <w:jc w:val="center"/>
              <w:rPr>
                <w:rFonts w:ascii="SimSun" w:eastAsia="SimSun" w:hAnsi="SimSun"/>
                <w:b/>
                <w:sz w:val="26"/>
                <w:szCs w:val="26"/>
              </w:rPr>
            </w:pPr>
            <w:r w:rsidRPr="00B71808">
              <w:rPr>
                <w:rFonts w:ascii="SimSun" w:eastAsia="SimSun" w:hAnsi="SimSun" w:hint="eastAsia"/>
                <w:b/>
                <w:sz w:val="26"/>
                <w:szCs w:val="26"/>
              </w:rPr>
              <w:t>铁路的实施意见</w:t>
            </w:r>
          </w:p>
          <w:p w:rsidR="00B71808" w:rsidRPr="00B71808" w:rsidRDefault="00B71808" w:rsidP="00B71808">
            <w:pPr>
              <w:wordWrap w:val="0"/>
              <w:autoSpaceDE w:val="0"/>
              <w:autoSpaceDN w:val="0"/>
              <w:spacing w:line="290" w:lineRule="atLeast"/>
              <w:jc w:val="center"/>
              <w:rPr>
                <w:rFonts w:ascii="SimSun" w:eastAsia="SimSun" w:hAnsi="SimSun"/>
                <w:szCs w:val="21"/>
              </w:rPr>
            </w:pPr>
            <w:r w:rsidRPr="00B71808">
              <w:rPr>
                <w:rFonts w:ascii="SimSun" w:eastAsia="SimSun" w:hAnsi="SimSun" w:hint="eastAsia"/>
                <w:szCs w:val="21"/>
              </w:rPr>
              <w:t>发改基础[2015]1610号</w:t>
            </w: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p>
          <w:p w:rsidR="00B71808" w:rsidRPr="00C11ADE" w:rsidRDefault="00B71808" w:rsidP="00C11ADE">
            <w:pPr>
              <w:wordWrap w:val="0"/>
              <w:autoSpaceDE w:val="0"/>
              <w:autoSpaceDN w:val="0"/>
              <w:snapToGrid w:val="0"/>
              <w:spacing w:line="290" w:lineRule="atLeast"/>
              <w:ind w:firstLineChars="200" w:firstLine="388"/>
              <w:rPr>
                <w:rFonts w:ascii="SimSun" w:hAnsi="SimSun" w:hint="eastAsia"/>
                <w:spacing w:val="-8"/>
                <w:szCs w:val="21"/>
                <w:lang w:eastAsia="ko-KR"/>
              </w:rPr>
            </w:pPr>
            <w:r w:rsidRPr="00C11ADE">
              <w:rPr>
                <w:rFonts w:ascii="SimSun" w:eastAsia="SimSun" w:hAnsi="SimSun" w:hint="eastAsia"/>
                <w:spacing w:val="-8"/>
                <w:szCs w:val="21"/>
              </w:rPr>
              <w:t>各省、自治区、直辖市、新疆生产建设兵团发展改革委、财政厅、国土资源厅、中国铁路总公司、有关计划单列企业：</w:t>
            </w:r>
          </w:p>
          <w:p w:rsidR="00622D6A" w:rsidRPr="00622D6A" w:rsidRDefault="00622D6A" w:rsidP="000C36FB">
            <w:pPr>
              <w:wordWrap w:val="0"/>
              <w:autoSpaceDE w:val="0"/>
              <w:autoSpaceDN w:val="0"/>
              <w:snapToGrid w:val="0"/>
              <w:spacing w:line="290" w:lineRule="atLeast"/>
              <w:ind w:firstLineChars="200" w:firstLine="420"/>
              <w:rPr>
                <w:rFonts w:ascii="SimSun" w:hAnsi="SimSun"/>
                <w:szCs w:val="21"/>
                <w:lang w:eastAsia="ko-KR"/>
              </w:rPr>
            </w:pPr>
          </w:p>
          <w:p w:rsidR="00B71808" w:rsidRPr="00C11ADE" w:rsidRDefault="00B71808" w:rsidP="00C11ADE">
            <w:pPr>
              <w:wordWrap w:val="0"/>
              <w:autoSpaceDE w:val="0"/>
              <w:autoSpaceDN w:val="0"/>
              <w:snapToGrid w:val="0"/>
              <w:spacing w:line="290" w:lineRule="atLeast"/>
              <w:ind w:firstLineChars="200" w:firstLine="444"/>
              <w:rPr>
                <w:rFonts w:ascii="SimSun" w:hAnsi="SimSun" w:hint="eastAsia"/>
                <w:spacing w:val="6"/>
                <w:szCs w:val="21"/>
                <w:lang w:eastAsia="ko-KR"/>
              </w:rPr>
            </w:pPr>
            <w:r w:rsidRPr="00C11ADE">
              <w:rPr>
                <w:rFonts w:ascii="SimSun" w:eastAsia="SimSun" w:hAnsi="SimSun" w:hint="eastAsia"/>
                <w:spacing w:val="6"/>
                <w:szCs w:val="21"/>
              </w:rPr>
              <w:t>铁路是国民经济大动脉和关键基础设施，加快推进铁路建设，对稳增长、调结构、惠民生具有重要意义。吸引社会资本进入是深化铁路投融资体制改革、加快铁路建设的重要举措。为贯彻落实党的十八大和十八届三中、四中全会精神，按照《国务院关于改革铁路投融资体制加快推进铁路建设的意见》（国发〔2013〕33号）、《国务院关于创新重点领域投融资机制鼓励社会投资的指导意见》（国发〔2014〕60号）及《国家发展改革委关于当前更好发挥交通运输支撑引领经济社会发展作用的意见》（发改基础[2015]969号）的有关要求，进一步鼓励和扩大社会资本对铁路的投资，拓宽投融资渠道，完善投资环境，合理配置资源，促进市场竞争，推动体制机制创新，促进铁路事业加快发展，现提出以下实施意见：</w:t>
            </w:r>
          </w:p>
          <w:p w:rsidR="00C11ADE" w:rsidRPr="00C11ADE" w:rsidRDefault="00C11ADE" w:rsidP="000C36FB">
            <w:pPr>
              <w:wordWrap w:val="0"/>
              <w:autoSpaceDE w:val="0"/>
              <w:autoSpaceDN w:val="0"/>
              <w:snapToGrid w:val="0"/>
              <w:spacing w:line="290" w:lineRule="atLeast"/>
              <w:ind w:firstLineChars="200" w:firstLine="420"/>
              <w:rPr>
                <w:rFonts w:ascii="SimSun" w:hAnsi="SimSun"/>
                <w:szCs w:val="21"/>
                <w:lang w:eastAsia="ko-KR"/>
              </w:rPr>
            </w:pPr>
          </w:p>
          <w:p w:rsidR="00B71808" w:rsidRPr="00C11ADE" w:rsidRDefault="00B71808" w:rsidP="00C11ADE">
            <w:pPr>
              <w:wordWrap w:val="0"/>
              <w:autoSpaceDE w:val="0"/>
              <w:autoSpaceDN w:val="0"/>
              <w:snapToGrid w:val="0"/>
              <w:spacing w:line="290" w:lineRule="atLeast"/>
              <w:ind w:firstLineChars="200" w:firstLine="444"/>
              <w:rPr>
                <w:rFonts w:ascii="SimSun" w:eastAsia="SimSun" w:hAnsi="SimSun"/>
                <w:spacing w:val="6"/>
                <w:szCs w:val="21"/>
              </w:rPr>
            </w:pPr>
            <w:r w:rsidRPr="00C11ADE">
              <w:rPr>
                <w:rFonts w:ascii="SimSun" w:eastAsia="SimSun" w:hAnsi="SimSun" w:hint="eastAsia"/>
                <w:spacing w:val="6"/>
                <w:szCs w:val="21"/>
              </w:rPr>
              <w:t>一、全面开放铁路投资与运营市场</w:t>
            </w: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r w:rsidRPr="000C36FB">
              <w:rPr>
                <w:rFonts w:ascii="SimSun" w:eastAsia="SimSun" w:hAnsi="SimSun" w:hint="eastAsia"/>
                <w:szCs w:val="21"/>
              </w:rPr>
              <w:t>（一）积极鼓励社会资本全面进入铁路领域，列入中长期铁路网规划、国家批准的专项规划和区域规划的各类铁路项目，除法律法规明确禁止的外，均向社会资本开放。</w:t>
            </w:r>
          </w:p>
          <w:p w:rsidR="00B71808" w:rsidRDefault="00B71808" w:rsidP="000C36FB">
            <w:pPr>
              <w:wordWrap w:val="0"/>
              <w:autoSpaceDE w:val="0"/>
              <w:autoSpaceDN w:val="0"/>
              <w:snapToGrid w:val="0"/>
              <w:spacing w:line="290" w:lineRule="atLeast"/>
              <w:ind w:firstLineChars="200" w:firstLine="420"/>
              <w:rPr>
                <w:rFonts w:ascii="SimSun" w:hAnsi="SimSun" w:hint="eastAsia"/>
                <w:szCs w:val="21"/>
                <w:lang w:eastAsia="ko-KR"/>
              </w:rPr>
            </w:pPr>
            <w:r w:rsidRPr="000C36FB">
              <w:rPr>
                <w:rFonts w:ascii="SimSun" w:eastAsia="SimSun" w:hAnsi="SimSun" w:hint="eastAsia"/>
                <w:szCs w:val="21"/>
              </w:rPr>
              <w:t>（二）重点鼓励社会资本投资建设和运营城际铁路、市域（郊）铁路、资源开发性铁路以及支线铁路，鼓励社会资本参与投资铁路客货运输服务业务和铁路“走出去”项目。支持有实力的企业按照国家相关规定投资建设和运营干线铁路。</w:t>
            </w:r>
          </w:p>
          <w:p w:rsidR="00C11ADE" w:rsidRPr="00C11ADE" w:rsidRDefault="00C11ADE" w:rsidP="000C36FB">
            <w:pPr>
              <w:wordWrap w:val="0"/>
              <w:autoSpaceDE w:val="0"/>
              <w:autoSpaceDN w:val="0"/>
              <w:snapToGrid w:val="0"/>
              <w:spacing w:line="290" w:lineRule="atLeast"/>
              <w:ind w:firstLineChars="200" w:firstLine="420"/>
              <w:rPr>
                <w:rFonts w:ascii="SimSun" w:hAnsi="SimSun"/>
                <w:szCs w:val="21"/>
                <w:lang w:eastAsia="ko-KR"/>
              </w:rPr>
            </w:pP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r w:rsidRPr="000C36FB">
              <w:rPr>
                <w:rFonts w:ascii="SimSun" w:eastAsia="SimSun" w:hAnsi="SimSun" w:hint="eastAsia"/>
                <w:szCs w:val="21"/>
              </w:rPr>
              <w:lastRenderedPageBreak/>
              <w:t>二、推进投融资方式多样化</w:t>
            </w:r>
          </w:p>
          <w:p w:rsidR="00B71808" w:rsidRPr="00C11ADE" w:rsidRDefault="00B71808" w:rsidP="00C11ADE">
            <w:pPr>
              <w:wordWrap w:val="0"/>
              <w:autoSpaceDE w:val="0"/>
              <w:autoSpaceDN w:val="0"/>
              <w:snapToGrid w:val="0"/>
              <w:spacing w:line="290" w:lineRule="atLeast"/>
              <w:ind w:firstLineChars="200" w:firstLine="452"/>
              <w:rPr>
                <w:rFonts w:ascii="SimSun" w:eastAsia="SimSun" w:hAnsi="SimSun"/>
                <w:spacing w:val="8"/>
                <w:szCs w:val="21"/>
              </w:rPr>
            </w:pPr>
            <w:r w:rsidRPr="00C11ADE">
              <w:rPr>
                <w:rFonts w:ascii="SimSun" w:eastAsia="SimSun" w:hAnsi="SimSun" w:hint="eastAsia"/>
                <w:spacing w:val="8"/>
                <w:szCs w:val="21"/>
              </w:rPr>
              <w:t>（三）支持社会资本以独资、合资等多种投资方式建设和运营铁路，向社会资本开放铁路所有权和经营权。</w:t>
            </w: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r w:rsidRPr="000C36FB">
              <w:rPr>
                <w:rFonts w:ascii="SimSun" w:eastAsia="SimSun" w:hAnsi="SimSun" w:hint="eastAsia"/>
                <w:szCs w:val="21"/>
              </w:rPr>
              <w:t>（四）推广政府和社会资本合作（PPP）模式，运用特许经营、股权合作等方式，通过运输收益、相关开发收益等方式获取合理收益。</w:t>
            </w: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r w:rsidRPr="000C36FB">
              <w:rPr>
                <w:rFonts w:ascii="SimSun" w:eastAsia="SimSun" w:hAnsi="SimSun" w:hint="eastAsia"/>
                <w:szCs w:val="21"/>
              </w:rPr>
              <w:t>（五）支持铁路总公司以股权转让、股权置换、资产并购、重组改制等资本运作方式盘活铁路资产，广泛吸引社会资本参与，扩大铁路建设资金筹集渠道，优化存量资产结构。</w:t>
            </w:r>
          </w:p>
          <w:p w:rsidR="00B71808" w:rsidRDefault="00B71808" w:rsidP="00C11ADE">
            <w:pPr>
              <w:wordWrap w:val="0"/>
              <w:autoSpaceDE w:val="0"/>
              <w:autoSpaceDN w:val="0"/>
              <w:snapToGrid w:val="0"/>
              <w:spacing w:line="290" w:lineRule="atLeast"/>
              <w:ind w:firstLineChars="200" w:firstLine="452"/>
              <w:rPr>
                <w:rFonts w:ascii="SimSun" w:hAnsi="SimSun" w:hint="eastAsia"/>
                <w:spacing w:val="8"/>
                <w:szCs w:val="21"/>
                <w:lang w:eastAsia="ko-KR"/>
              </w:rPr>
            </w:pPr>
            <w:r w:rsidRPr="00C11ADE">
              <w:rPr>
                <w:rFonts w:ascii="SimSun" w:eastAsia="SimSun" w:hAnsi="SimSun" w:hint="eastAsia"/>
                <w:spacing w:val="8"/>
                <w:szCs w:val="21"/>
              </w:rPr>
              <w:t>（六）拓宽铁路发展基金吸引社会资本的渠道，扩大基金募集规模。按照特事特办的原则，支持通过设立专项信托计划和公募基金产品募集铁路发展基金，各类社会资金和基金投资铁路发展基金，按照约定获得合理稳定回报。</w:t>
            </w:r>
          </w:p>
          <w:p w:rsidR="00C11ADE" w:rsidRPr="00C11ADE" w:rsidRDefault="00C11ADE" w:rsidP="00C11ADE">
            <w:pPr>
              <w:wordWrap w:val="0"/>
              <w:autoSpaceDE w:val="0"/>
              <w:autoSpaceDN w:val="0"/>
              <w:snapToGrid w:val="0"/>
              <w:spacing w:line="290" w:lineRule="atLeast"/>
              <w:ind w:firstLineChars="200" w:firstLine="452"/>
              <w:rPr>
                <w:rFonts w:ascii="SimSun" w:hAnsi="SimSun"/>
                <w:spacing w:val="8"/>
                <w:szCs w:val="21"/>
                <w:lang w:eastAsia="ko-KR"/>
              </w:rPr>
            </w:pP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r w:rsidRPr="000C36FB">
              <w:rPr>
                <w:rFonts w:ascii="SimSun" w:eastAsia="SimSun" w:hAnsi="SimSun" w:hint="eastAsia"/>
                <w:szCs w:val="21"/>
              </w:rPr>
              <w:t>三、完善社会资本投资的实施机制</w:t>
            </w:r>
          </w:p>
          <w:p w:rsidR="00B71808" w:rsidRPr="00C11ADE" w:rsidRDefault="00B71808" w:rsidP="00C11ADE">
            <w:pPr>
              <w:wordWrap w:val="0"/>
              <w:autoSpaceDE w:val="0"/>
              <w:autoSpaceDN w:val="0"/>
              <w:snapToGrid w:val="0"/>
              <w:spacing w:line="290" w:lineRule="atLeast"/>
              <w:ind w:firstLineChars="200" w:firstLine="452"/>
              <w:rPr>
                <w:rFonts w:ascii="SimSun" w:eastAsia="SimSun" w:hAnsi="SimSun"/>
                <w:spacing w:val="8"/>
                <w:szCs w:val="21"/>
              </w:rPr>
            </w:pPr>
            <w:r w:rsidRPr="00C11ADE">
              <w:rPr>
                <w:rFonts w:ascii="SimSun" w:eastAsia="SimSun" w:hAnsi="SimSun" w:hint="eastAsia"/>
                <w:spacing w:val="8"/>
                <w:szCs w:val="21"/>
              </w:rPr>
              <w:t>（七）做好项目遴选和公布。根据经济社会发展需要和规划要求，各级发展改革部门做好项目储备和筛选工作，及时向社会公开发布项目信息，优先推荐市场前景较好、投资预期收益较稳定的铁路项目。对社会资本提出的规划外项目，在科学论证的基础上，积极推进项目前期工作，并研究纳入相关规划。</w:t>
            </w: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r w:rsidRPr="000C36FB">
              <w:rPr>
                <w:rFonts w:ascii="SimSun" w:eastAsia="SimSun" w:hAnsi="SimSun" w:hint="eastAsia"/>
                <w:szCs w:val="21"/>
              </w:rPr>
              <w:t>（八）公开透明选择投资主体。通过招标、竞争性谈判等多种竞争方式，公平择优确定融资实力较强、信用状况良好、具备相关专业能力的投资主体。各地向社会公开发布投资主体选择公告，按照相关法律法规，依法确定投资主体。社会资本投资铁路项目根据国务院投融资体制改革的相关规定，按国家基本建设程序组织建设。</w:t>
            </w: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r w:rsidRPr="000C36FB">
              <w:rPr>
                <w:rFonts w:ascii="SimSun" w:eastAsia="SimSun" w:hAnsi="SimSun" w:hint="eastAsia"/>
                <w:szCs w:val="21"/>
              </w:rPr>
              <w:t>（九）明确实施机构及责任。地方引进社会资本的实施机构应是省级人民政府授权的相关部门、事业单位等机构，在授权范围内负责工程前期研究、项目实施方案编制、投资主体选择、项</w:t>
            </w:r>
            <w:r w:rsidRPr="000C36FB">
              <w:rPr>
                <w:rFonts w:ascii="SimSun" w:eastAsia="SimSun" w:hAnsi="SimSun" w:hint="eastAsia"/>
                <w:szCs w:val="21"/>
              </w:rPr>
              <w:lastRenderedPageBreak/>
              <w:t>目合同签订、项目组织实施等工作。跨省（区、市）项目由相关省（区、市）协商确定实施机构。项目实施方案重点包括社会资本投资形式、投资主体基本条件、建设运营标准、监管要求、项目投资回报机制、投资主体选择方式、项目合同条款、项目风险、退出机制等内容。实施方案经过评估和批准后，作为投资主体选择和项目实施的重要依据，必要时应充分听取社会公众和专家意见。</w:t>
            </w:r>
            <w:r w:rsidRPr="000C36FB">
              <w:rPr>
                <w:rFonts w:ascii="SimSun" w:eastAsia="SimSun" w:hAnsi="SimSun" w:hint="eastAsia"/>
                <w:szCs w:val="21"/>
              </w:rPr>
              <w:cr/>
              <w:t xml:space="preserve">　（十）健全风险防范和监督机制。省级政府相关部门和投资者要对项目可能产生的政策风险、商业风险、环境风险、法律风险等进行充分分析，完善合同设计，建立健全纠纷解决、风险防范和监督机制。各地要根据财力状况，合理确定政府参与方式，防范政府债务风险。</w:t>
            </w: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r w:rsidRPr="000C36FB">
              <w:rPr>
                <w:rFonts w:ascii="SimSun" w:eastAsia="SimSun" w:hAnsi="SimSun" w:hint="eastAsia"/>
                <w:szCs w:val="21"/>
              </w:rPr>
              <w:t>（十一）完善退出机制。明确社会资本退出条件，按照有关法律和约定，为社会资本提供多元化、规范化、市场化的退出渠道，保障社会公共利益和经营者合法权益不受侵害。对涉及资产移交的政府和社会资本合作（PPP）项目在合作期满后，要按照合同约定的移交形式、移交内容和移交标准，及时组织开展项目验收、资产交割等工作，妥善做好项目移交。</w:t>
            </w:r>
          </w:p>
          <w:p w:rsidR="00B71808" w:rsidRPr="00C11ADE" w:rsidRDefault="00B71808" w:rsidP="00C11ADE">
            <w:pPr>
              <w:wordWrap w:val="0"/>
              <w:autoSpaceDE w:val="0"/>
              <w:autoSpaceDN w:val="0"/>
              <w:snapToGrid w:val="0"/>
              <w:spacing w:line="290" w:lineRule="atLeast"/>
              <w:ind w:firstLineChars="200" w:firstLine="444"/>
              <w:rPr>
                <w:rFonts w:ascii="SimSun" w:hAnsi="SimSun" w:hint="eastAsia"/>
                <w:spacing w:val="6"/>
                <w:szCs w:val="21"/>
                <w:lang w:eastAsia="ko-KR"/>
              </w:rPr>
            </w:pPr>
            <w:r w:rsidRPr="00C11ADE">
              <w:rPr>
                <w:rFonts w:ascii="SimSun" w:eastAsia="SimSun" w:hAnsi="SimSun" w:hint="eastAsia"/>
                <w:spacing w:val="6"/>
                <w:szCs w:val="21"/>
              </w:rPr>
              <w:t>（十二）加强后评价和绩效评价。实施机构定期组织开展社会资本投资铁路项目后评价和绩效评价，从安全、服务、效率等方面建立健全评价体系。评价结果可以作为政府加大支持和完善监管的依据，激励社会资本不断改善管理，推进技术创新，提高服务水平。</w:t>
            </w:r>
          </w:p>
          <w:p w:rsidR="00C11ADE" w:rsidRPr="00C11ADE" w:rsidRDefault="00C11ADE" w:rsidP="000C36FB">
            <w:pPr>
              <w:wordWrap w:val="0"/>
              <w:autoSpaceDE w:val="0"/>
              <w:autoSpaceDN w:val="0"/>
              <w:snapToGrid w:val="0"/>
              <w:spacing w:line="290" w:lineRule="atLeast"/>
              <w:ind w:firstLineChars="200" w:firstLine="420"/>
              <w:rPr>
                <w:rFonts w:ascii="SimSun" w:hAnsi="SimSun"/>
                <w:szCs w:val="21"/>
                <w:lang w:eastAsia="ko-KR"/>
              </w:rPr>
            </w:pPr>
          </w:p>
          <w:p w:rsidR="00B71808" w:rsidRPr="00C11ADE" w:rsidRDefault="00B71808" w:rsidP="00C11ADE">
            <w:pPr>
              <w:wordWrap w:val="0"/>
              <w:autoSpaceDE w:val="0"/>
              <w:autoSpaceDN w:val="0"/>
              <w:snapToGrid w:val="0"/>
              <w:spacing w:line="290" w:lineRule="atLeast"/>
              <w:ind w:firstLineChars="200" w:firstLine="420"/>
              <w:rPr>
                <w:rFonts w:ascii="SimSun" w:eastAsia="SimSun" w:hAnsi="SimSun"/>
                <w:szCs w:val="21"/>
              </w:rPr>
            </w:pPr>
            <w:r w:rsidRPr="00C11ADE">
              <w:rPr>
                <w:rFonts w:ascii="SimSun" w:eastAsia="SimSun" w:hAnsi="SimSun" w:hint="eastAsia"/>
                <w:szCs w:val="21"/>
              </w:rPr>
              <w:t>四、进一步改善社会资本投资环境</w:t>
            </w:r>
          </w:p>
          <w:p w:rsidR="00B71808" w:rsidRPr="00C11ADE" w:rsidRDefault="00B71808" w:rsidP="00C11ADE">
            <w:pPr>
              <w:wordWrap w:val="0"/>
              <w:autoSpaceDE w:val="0"/>
              <w:autoSpaceDN w:val="0"/>
              <w:snapToGrid w:val="0"/>
              <w:spacing w:line="290" w:lineRule="atLeast"/>
              <w:ind w:firstLineChars="200" w:firstLine="468"/>
              <w:rPr>
                <w:rFonts w:ascii="SimSun" w:eastAsia="SimSun" w:hAnsi="SimSun"/>
                <w:spacing w:val="12"/>
                <w:szCs w:val="21"/>
              </w:rPr>
            </w:pPr>
            <w:r w:rsidRPr="00C11ADE">
              <w:rPr>
                <w:rFonts w:ascii="SimSun" w:eastAsia="SimSun" w:hAnsi="SimSun" w:hint="eastAsia"/>
                <w:spacing w:val="12"/>
                <w:szCs w:val="21"/>
              </w:rPr>
              <w:t>（十三）切实保障社会资本合法权益。按照相关法律法规，维护企业平等的市场主体地位。依法保障企业自主决策权，不干预企业在勘察设计、工程招投标、项目施工、设备采购等建设过程中的正常活动。支持企业自主选择合适的运</w:t>
            </w:r>
            <w:r w:rsidRPr="00C11ADE">
              <w:rPr>
                <w:rFonts w:ascii="SimSun" w:eastAsia="SimSun" w:hAnsi="SimSun" w:hint="eastAsia"/>
                <w:spacing w:val="12"/>
                <w:szCs w:val="21"/>
              </w:rPr>
              <w:lastRenderedPageBreak/>
              <w:t>输管理方式，有条件的可实行管内自主运输调度。鼓励不同投资主体按照平等互利的原则相互开放各类铁路资源，实现路网资源共享。对按规定实行市场调节价的铁路项目，由企业根据市场供求和竞争状况自主制定具体运价水平。</w:t>
            </w: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r w:rsidRPr="000C36FB">
              <w:rPr>
                <w:rFonts w:ascii="SimSun" w:eastAsia="SimSun" w:hAnsi="SimSun" w:hint="eastAsia"/>
                <w:szCs w:val="21"/>
              </w:rPr>
              <w:t>（十四）依法履行投资经营权利和义务。社会资本应按现代企业制度要求，完善企业法人治理结构。严格按照基本建设程序，履行项目法人责任。依法承担安全、质量和环境责任，按照国家关于铁路运输服务、运输调度等相关规定，切实履行运输企业社会责任和公共服务义务，服从国家应急调度和管理。</w:t>
            </w: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r w:rsidRPr="000C36FB">
              <w:rPr>
                <w:rFonts w:ascii="SimSun" w:eastAsia="SimSun" w:hAnsi="SimSun" w:hint="eastAsia"/>
                <w:szCs w:val="21"/>
              </w:rPr>
              <w:t>（十五）进一步改善国铁服务。铁路总公司要抓紧完善清算体系，公开清算规则，健全清算平台，向社会资本开放相关设施，积极提供技术支持、人才培养和管理服务，实现线路使用、车站服务、技术作业、设施设备维护、委托运输等各类铁路社会化服务项目的内容和收费标准公开透明，切实维护社会资本合法权益。</w:t>
            </w:r>
          </w:p>
          <w:p w:rsidR="00B71808" w:rsidRPr="00C11ADE" w:rsidRDefault="00B71808" w:rsidP="00C11ADE">
            <w:pPr>
              <w:wordWrap w:val="0"/>
              <w:autoSpaceDE w:val="0"/>
              <w:autoSpaceDN w:val="0"/>
              <w:snapToGrid w:val="0"/>
              <w:spacing w:line="290" w:lineRule="atLeast"/>
              <w:ind w:firstLineChars="200" w:firstLine="460"/>
              <w:rPr>
                <w:rFonts w:ascii="SimSun" w:eastAsia="SimSun" w:hAnsi="SimSun"/>
                <w:spacing w:val="10"/>
                <w:szCs w:val="21"/>
              </w:rPr>
            </w:pPr>
            <w:r w:rsidRPr="00C11ADE">
              <w:rPr>
                <w:rFonts w:ascii="SimSun" w:eastAsia="SimSun" w:hAnsi="SimSun" w:hint="eastAsia"/>
                <w:spacing w:val="10"/>
                <w:szCs w:val="21"/>
              </w:rPr>
              <w:t>（十六）规范和简化国铁接轨手续。铁路总公司要进一步规范和简化接轨审核相关程序和手续，明确办理时限，积极支持社会资本投资铁路与国铁接轨。要按照公开公平的原则，在项目实施前与接轨企业及时协商确定接轨相关工程技术方案，签订接轨意向协议，明确接轨验收标准。合理界定接轨工程范围和资产界面，因接轨引起的相关改造工程投资，应明确分担标准，由双方平等协商，合理分担。</w:t>
            </w:r>
          </w:p>
          <w:p w:rsidR="00B71808" w:rsidRDefault="00B71808" w:rsidP="00C11ADE">
            <w:pPr>
              <w:wordWrap w:val="0"/>
              <w:autoSpaceDE w:val="0"/>
              <w:autoSpaceDN w:val="0"/>
              <w:snapToGrid w:val="0"/>
              <w:spacing w:line="290" w:lineRule="atLeast"/>
              <w:ind w:firstLineChars="200" w:firstLine="468"/>
              <w:rPr>
                <w:rFonts w:ascii="SimSun" w:hAnsi="SimSun" w:hint="eastAsia"/>
                <w:spacing w:val="12"/>
                <w:szCs w:val="21"/>
                <w:lang w:eastAsia="ko-KR"/>
              </w:rPr>
            </w:pPr>
            <w:r w:rsidRPr="00C11ADE">
              <w:rPr>
                <w:rFonts w:ascii="SimSun" w:eastAsia="SimSun" w:hAnsi="SimSun" w:hint="eastAsia"/>
                <w:spacing w:val="12"/>
                <w:szCs w:val="21"/>
              </w:rPr>
              <w:t>（十七）加强市场监管。国家铁路局加强对运输秩序的监管，探索建立市场化清算和争议协调、仲裁机制。各企业要按照合法、公平、诚信的原则，合理收取服务费用，自觉规范价格行为。各级价格主管部门加强对各类社会化服务项目和收费标准的监管，规范收费行为，依法查处价格违法行为，维护</w:t>
            </w:r>
            <w:r w:rsidRPr="00C11ADE">
              <w:rPr>
                <w:rFonts w:ascii="SimSun" w:eastAsia="SimSun" w:hAnsi="SimSun" w:hint="eastAsia"/>
                <w:spacing w:val="12"/>
                <w:szCs w:val="21"/>
              </w:rPr>
              <w:lastRenderedPageBreak/>
              <w:t>市场正常价格秩序。</w:t>
            </w:r>
          </w:p>
          <w:p w:rsidR="000B28D7" w:rsidRPr="000B28D7" w:rsidRDefault="000B28D7" w:rsidP="00C11ADE">
            <w:pPr>
              <w:wordWrap w:val="0"/>
              <w:autoSpaceDE w:val="0"/>
              <w:autoSpaceDN w:val="0"/>
              <w:snapToGrid w:val="0"/>
              <w:spacing w:line="290" w:lineRule="atLeast"/>
              <w:ind w:firstLineChars="200" w:firstLine="468"/>
              <w:rPr>
                <w:rFonts w:ascii="SimSun" w:hAnsi="SimSun"/>
                <w:spacing w:val="12"/>
                <w:szCs w:val="21"/>
                <w:lang w:eastAsia="ko-KR"/>
              </w:rPr>
            </w:pP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r w:rsidRPr="000C36FB">
              <w:rPr>
                <w:rFonts w:ascii="SimSun" w:eastAsia="SimSun" w:hAnsi="SimSun" w:hint="eastAsia"/>
                <w:szCs w:val="21"/>
              </w:rPr>
              <w:t>五、加大对社会资本投资的政策支持</w:t>
            </w: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r w:rsidRPr="000C36FB">
              <w:rPr>
                <w:rFonts w:ascii="SimSun" w:eastAsia="SimSun" w:hAnsi="SimSun" w:hint="eastAsia"/>
                <w:szCs w:val="21"/>
              </w:rPr>
              <w:t>（十八）推动实施土地综合开发。社会资本投资铁路享受国家有关支持铁路建设实施土地综合开发的政策，通过开发铁路用地及站场毗邻区域土地、物业、商业、广告等资源提高收益。支持盘活既有铁路用地，在符合土地利用总体规划的前提下，鼓励新建项目按照一体规划、联动供应、立体开发、统筹建设的原则实施土地综合开发。各地要统筹做好铁路站场及毗邻地区相关规划，及时办理用地、规划许可等手续。</w:t>
            </w:r>
          </w:p>
          <w:p w:rsidR="00B71808" w:rsidRPr="00EF7EBF" w:rsidRDefault="00B71808" w:rsidP="00EF7EBF">
            <w:pPr>
              <w:wordWrap w:val="0"/>
              <w:autoSpaceDE w:val="0"/>
              <w:autoSpaceDN w:val="0"/>
              <w:snapToGrid w:val="0"/>
              <w:spacing w:line="290" w:lineRule="atLeast"/>
              <w:ind w:firstLineChars="200" w:firstLine="444"/>
              <w:rPr>
                <w:rFonts w:ascii="SimSun" w:eastAsia="SimSun" w:hAnsi="SimSun"/>
                <w:spacing w:val="6"/>
                <w:szCs w:val="21"/>
              </w:rPr>
            </w:pPr>
            <w:r w:rsidRPr="00EF7EBF">
              <w:rPr>
                <w:rFonts w:ascii="SimSun" w:eastAsia="SimSun" w:hAnsi="SimSun" w:hint="eastAsia"/>
                <w:spacing w:val="6"/>
                <w:szCs w:val="21"/>
              </w:rPr>
              <w:t>（十九）积极做好征地拆迁等工作。对社会资本投资的铁路项目，各地要切实负起征地拆迁主体责任，做好群众补偿安置工作，为项目建设创造良好条件。在保障被征地拆迁群众合法权益的基础上，允许地方政府以国有土地入股参与铁路项目建设。社会资本投资的铁路项目用地，在用地政策上与政府投资的铁路项目实行同等政策。</w:t>
            </w: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r w:rsidRPr="000C36FB">
              <w:rPr>
                <w:rFonts w:ascii="SimSun" w:eastAsia="SimSun" w:hAnsi="SimSun" w:hint="eastAsia"/>
                <w:szCs w:val="21"/>
              </w:rPr>
              <w:t>（二十）加强政府资金引导。对社会资本控股的城际铁路和中西部干线铁路项目，中央预算内投资可以视情况通过贷款贴息、投资补助等方式给予支持。对社会资本承担的公益性运输，按照事权与支出责任相适应的原则，建立合理的补偿制度。鼓励各地研究建立相应的政府资金支持政策。</w:t>
            </w: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r w:rsidRPr="000C36FB">
              <w:rPr>
                <w:rFonts w:ascii="SimSun" w:eastAsia="SimSun" w:hAnsi="SimSun" w:hint="eastAsia"/>
                <w:szCs w:val="21"/>
              </w:rPr>
              <w:t>（二十一）创新金融服务。鼓励金融机构按照商业可持续、风险可控原则支持社会资本投资铁路项目建设。鼓励金融机构为社会资本投资铁路项目创新担保方式，支持利用采矿权、特许经营权等进行担保贷款，积极探索利用铁路运输、土地综合开发等预期收益进行质押贷款。发挥政策性和开发性金融机构的作用，加大对符合条件的政府和社会资本合作 (PPP)项目的信贷支持力度，为项目提供长期、稳定、低成本的资金支持。</w:t>
            </w: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r w:rsidRPr="000C36FB">
              <w:rPr>
                <w:rFonts w:ascii="SimSun" w:eastAsia="SimSun" w:hAnsi="SimSun" w:hint="eastAsia"/>
                <w:szCs w:val="21"/>
              </w:rPr>
              <w:t>（二十二）促进债权和股权融资。</w:t>
            </w:r>
            <w:r w:rsidRPr="000C36FB">
              <w:rPr>
                <w:rFonts w:ascii="SimSun" w:eastAsia="SimSun" w:hAnsi="SimSun" w:hint="eastAsia"/>
                <w:szCs w:val="21"/>
              </w:rPr>
              <w:lastRenderedPageBreak/>
              <w:t>支持符合条件的企业通过发行企业债券、公司债券和债务融资工具等方式筹措铁路建设资金。允许符合条件的、以新建项目设立的企业为主体发行项目收益债，支持重大项目发行可续期债券。鼓励社会资本投资铁路的企业通过IPO（首次公开发行股票并上市）、增发、资产证券化等方式筹集资金用于铁路建设。</w:t>
            </w: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r w:rsidRPr="000C36FB">
              <w:rPr>
                <w:rFonts w:ascii="SimSun" w:eastAsia="SimSun" w:hAnsi="SimSun" w:hint="eastAsia"/>
                <w:szCs w:val="21"/>
              </w:rPr>
              <w:t>（二十三）实行税收优惠。社会资本投资的铁路项目符合《公共基础设施项目企业所得税优惠目录》规定条件的，自项目取得第一笔生产经营收入所属纳税年度起，第一年至第三年免征企业所得税，第四年至第六年减半征收企业所得税。</w:t>
            </w:r>
          </w:p>
          <w:p w:rsidR="00B71808" w:rsidRDefault="00B71808" w:rsidP="000C36FB">
            <w:pPr>
              <w:wordWrap w:val="0"/>
              <w:autoSpaceDE w:val="0"/>
              <w:autoSpaceDN w:val="0"/>
              <w:snapToGrid w:val="0"/>
              <w:spacing w:line="290" w:lineRule="atLeast"/>
              <w:ind w:firstLineChars="200" w:firstLine="420"/>
              <w:rPr>
                <w:rFonts w:ascii="SimSun" w:hAnsi="SimSun" w:hint="eastAsia"/>
                <w:szCs w:val="21"/>
                <w:lang w:eastAsia="ko-KR"/>
              </w:rPr>
            </w:pPr>
            <w:r w:rsidRPr="000C36FB">
              <w:rPr>
                <w:rFonts w:ascii="SimSun" w:eastAsia="SimSun" w:hAnsi="SimSun" w:hint="eastAsia"/>
                <w:szCs w:val="21"/>
              </w:rPr>
              <w:t>（二十四）加大配套外部电源建设。电网企业要积极支持社会资本投资的铁路建设，参照国家铁路配套外部电源建设的办法，通过电气化铁路还贷电价政策补偿电网投资。</w:t>
            </w:r>
          </w:p>
          <w:p w:rsidR="00EF7EBF" w:rsidRPr="00EF7EBF" w:rsidRDefault="00EF7EBF" w:rsidP="000C36FB">
            <w:pPr>
              <w:wordWrap w:val="0"/>
              <w:autoSpaceDE w:val="0"/>
              <w:autoSpaceDN w:val="0"/>
              <w:snapToGrid w:val="0"/>
              <w:spacing w:line="290" w:lineRule="atLeast"/>
              <w:ind w:firstLineChars="200" w:firstLine="420"/>
              <w:rPr>
                <w:rFonts w:ascii="SimSun" w:hAnsi="SimSun"/>
                <w:szCs w:val="21"/>
                <w:lang w:eastAsia="ko-KR"/>
              </w:rPr>
            </w:pP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r w:rsidRPr="000C36FB">
              <w:rPr>
                <w:rFonts w:ascii="SimSun" w:eastAsia="SimSun" w:hAnsi="SimSun" w:hint="eastAsia"/>
                <w:szCs w:val="21"/>
              </w:rPr>
              <w:t>六、建立健全工作机制</w:t>
            </w: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r w:rsidRPr="000C36FB">
              <w:rPr>
                <w:rFonts w:ascii="SimSun" w:eastAsia="SimSun" w:hAnsi="SimSun" w:hint="eastAsia"/>
                <w:szCs w:val="21"/>
              </w:rPr>
              <w:t>（二十五）进一步加快项目核准。深化行政审批制度改革，优化审核流程，推进建立并联审批机制和在线审批平台，明确咨询评估和核准时限，开辟绿色通道，加快核准进度。对于法律、法规没有明确规定作为项目审批前置条件的行政审批事项，一律不再作为前置审批。</w:t>
            </w: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r w:rsidRPr="000C36FB">
              <w:rPr>
                <w:rFonts w:ascii="SimSun" w:eastAsia="SimSun" w:hAnsi="SimSun" w:hint="eastAsia"/>
                <w:szCs w:val="21"/>
              </w:rPr>
              <w:t>（二十六）加强事中事后监管。国家铁路局要强化安全、质量等监督管理，依法开展检查、验收和责任追究，切实维护公众利益和公共安全。各有关部门要加强对项目建设、运营和相关经营活动的监督管理，规范行政许可，维护公平竞争秩序，建立健全社会资本投资铁路市场信用记录。</w:t>
            </w:r>
          </w:p>
          <w:p w:rsidR="00B71808" w:rsidRPr="00EF7EBF" w:rsidRDefault="00B71808" w:rsidP="00EF7EBF">
            <w:pPr>
              <w:wordWrap w:val="0"/>
              <w:autoSpaceDE w:val="0"/>
              <w:autoSpaceDN w:val="0"/>
              <w:snapToGrid w:val="0"/>
              <w:spacing w:line="290" w:lineRule="atLeast"/>
              <w:ind w:firstLineChars="200" w:firstLine="452"/>
              <w:rPr>
                <w:rFonts w:ascii="SimSun" w:eastAsia="SimSun" w:hAnsi="SimSun"/>
                <w:spacing w:val="8"/>
                <w:szCs w:val="21"/>
              </w:rPr>
            </w:pPr>
            <w:r w:rsidRPr="00EF7EBF">
              <w:rPr>
                <w:rFonts w:ascii="SimSun" w:eastAsia="SimSun" w:hAnsi="SimSun" w:hint="eastAsia"/>
                <w:spacing w:val="8"/>
                <w:szCs w:val="21"/>
              </w:rPr>
              <w:t>（二十七）充分发挥协商机制作用。国家发展改革委会同相关部门依托铁路投融资改革和建设项目前期工作协商会议制度，形成工作合力，及时研究推动社会资本投资铁路建设工作。近期重点推进蒙西至华中、长春至西巴彦花铁路等引进社会资本的示</w:t>
            </w:r>
            <w:r w:rsidRPr="00EF7EBF">
              <w:rPr>
                <w:rFonts w:ascii="SimSun" w:eastAsia="SimSun" w:hAnsi="SimSun" w:hint="eastAsia"/>
                <w:spacing w:val="8"/>
                <w:szCs w:val="21"/>
              </w:rPr>
              <w:lastRenderedPageBreak/>
              <w:t>范项目实施。</w:t>
            </w:r>
          </w:p>
          <w:p w:rsidR="00B71808" w:rsidRPr="00EF7EBF" w:rsidRDefault="00B71808" w:rsidP="00EF7EBF">
            <w:pPr>
              <w:wordWrap w:val="0"/>
              <w:autoSpaceDE w:val="0"/>
              <w:autoSpaceDN w:val="0"/>
              <w:snapToGrid w:val="0"/>
              <w:spacing w:line="290" w:lineRule="atLeast"/>
              <w:ind w:firstLineChars="200" w:firstLine="444"/>
              <w:rPr>
                <w:rFonts w:ascii="SimSun" w:eastAsia="SimSun" w:hAnsi="SimSun"/>
                <w:spacing w:val="6"/>
                <w:szCs w:val="21"/>
              </w:rPr>
            </w:pPr>
            <w:r w:rsidRPr="00EF7EBF">
              <w:rPr>
                <w:rFonts w:ascii="SimSun" w:eastAsia="SimSun" w:hAnsi="SimSun" w:hint="eastAsia"/>
                <w:spacing w:val="6"/>
                <w:szCs w:val="21"/>
              </w:rPr>
              <w:t>（二十八）做好项目跟踪服务。各级发展改革部门要进一步增强对社会资本投资铁路项目的服务意识，协调矛盾解决问题。要建立信息平台，加强跟踪指导，掌握项目进展，及时沟通信息。做好舆论引导，营造良好氛围。</w:t>
            </w:r>
          </w:p>
          <w:p w:rsidR="00B71808" w:rsidRPr="000C36FB" w:rsidRDefault="00B71808" w:rsidP="000C36FB">
            <w:pPr>
              <w:wordWrap w:val="0"/>
              <w:autoSpaceDE w:val="0"/>
              <w:autoSpaceDN w:val="0"/>
              <w:snapToGrid w:val="0"/>
              <w:spacing w:line="290" w:lineRule="atLeast"/>
              <w:ind w:firstLineChars="200" w:firstLine="420"/>
              <w:rPr>
                <w:rFonts w:ascii="SimSun" w:eastAsia="SimSun" w:hAnsi="SimSun"/>
                <w:szCs w:val="21"/>
              </w:rPr>
            </w:pPr>
          </w:p>
          <w:p w:rsidR="00EF7EBF" w:rsidRDefault="00EF7EBF" w:rsidP="000C36FB">
            <w:pPr>
              <w:wordWrap w:val="0"/>
              <w:autoSpaceDE w:val="0"/>
              <w:autoSpaceDN w:val="0"/>
              <w:snapToGrid w:val="0"/>
              <w:spacing w:line="290" w:lineRule="atLeast"/>
              <w:ind w:firstLineChars="200" w:firstLine="420"/>
              <w:jc w:val="right"/>
              <w:rPr>
                <w:rFonts w:ascii="SimSun" w:hAnsi="SimSun" w:hint="eastAsia"/>
                <w:szCs w:val="21"/>
                <w:lang w:eastAsia="ko-KR"/>
              </w:rPr>
            </w:pPr>
          </w:p>
          <w:p w:rsidR="00B71808" w:rsidRPr="000C36FB" w:rsidRDefault="00B71808" w:rsidP="000C36FB">
            <w:pPr>
              <w:wordWrap w:val="0"/>
              <w:autoSpaceDE w:val="0"/>
              <w:autoSpaceDN w:val="0"/>
              <w:snapToGrid w:val="0"/>
              <w:spacing w:line="290" w:lineRule="atLeast"/>
              <w:ind w:firstLineChars="200" w:firstLine="420"/>
              <w:jc w:val="right"/>
              <w:rPr>
                <w:rFonts w:ascii="SimSun" w:eastAsia="SimSun" w:hAnsi="SimSun"/>
                <w:szCs w:val="21"/>
              </w:rPr>
            </w:pPr>
            <w:r w:rsidRPr="000C36FB">
              <w:rPr>
                <w:rFonts w:ascii="SimSun" w:eastAsia="SimSun" w:hAnsi="SimSun" w:hint="eastAsia"/>
                <w:szCs w:val="21"/>
              </w:rPr>
              <w:t xml:space="preserve">　　国家发展改革委</w:t>
            </w:r>
          </w:p>
          <w:p w:rsidR="00B71808" w:rsidRPr="000C36FB" w:rsidRDefault="00B71808" w:rsidP="000C36FB">
            <w:pPr>
              <w:wordWrap w:val="0"/>
              <w:autoSpaceDE w:val="0"/>
              <w:autoSpaceDN w:val="0"/>
              <w:snapToGrid w:val="0"/>
              <w:spacing w:line="290" w:lineRule="atLeast"/>
              <w:ind w:firstLineChars="200" w:firstLine="420"/>
              <w:jc w:val="right"/>
              <w:rPr>
                <w:rFonts w:ascii="SimSun" w:eastAsia="SimSun" w:hAnsi="SimSun"/>
                <w:szCs w:val="21"/>
              </w:rPr>
            </w:pPr>
            <w:r w:rsidRPr="000C36FB">
              <w:rPr>
                <w:rFonts w:ascii="SimSun" w:eastAsia="SimSun" w:hAnsi="SimSun" w:hint="eastAsia"/>
                <w:szCs w:val="21"/>
              </w:rPr>
              <w:t xml:space="preserve">　　财政部</w:t>
            </w:r>
          </w:p>
          <w:p w:rsidR="00B71808" w:rsidRPr="000C36FB" w:rsidRDefault="00B71808" w:rsidP="000C36FB">
            <w:pPr>
              <w:wordWrap w:val="0"/>
              <w:autoSpaceDE w:val="0"/>
              <w:autoSpaceDN w:val="0"/>
              <w:snapToGrid w:val="0"/>
              <w:spacing w:line="290" w:lineRule="atLeast"/>
              <w:ind w:firstLineChars="200" w:firstLine="420"/>
              <w:jc w:val="right"/>
              <w:rPr>
                <w:rFonts w:ascii="SimSun" w:eastAsia="SimSun" w:hAnsi="SimSun"/>
                <w:szCs w:val="21"/>
              </w:rPr>
            </w:pPr>
            <w:r w:rsidRPr="000C36FB">
              <w:rPr>
                <w:rFonts w:ascii="SimSun" w:eastAsia="SimSun" w:hAnsi="SimSun" w:hint="eastAsia"/>
                <w:szCs w:val="21"/>
              </w:rPr>
              <w:t xml:space="preserve">　　国土资源部</w:t>
            </w:r>
          </w:p>
          <w:p w:rsidR="00B71808" w:rsidRPr="000C36FB" w:rsidRDefault="00B71808" w:rsidP="000C36FB">
            <w:pPr>
              <w:wordWrap w:val="0"/>
              <w:autoSpaceDE w:val="0"/>
              <w:autoSpaceDN w:val="0"/>
              <w:snapToGrid w:val="0"/>
              <w:spacing w:line="290" w:lineRule="atLeast"/>
              <w:ind w:firstLineChars="200" w:firstLine="420"/>
              <w:jc w:val="right"/>
              <w:rPr>
                <w:rFonts w:ascii="SimSun" w:eastAsia="SimSun" w:hAnsi="SimSun"/>
                <w:szCs w:val="21"/>
              </w:rPr>
            </w:pPr>
            <w:r w:rsidRPr="000C36FB">
              <w:rPr>
                <w:rFonts w:ascii="SimSun" w:eastAsia="SimSun" w:hAnsi="SimSun" w:hint="eastAsia"/>
                <w:szCs w:val="21"/>
              </w:rPr>
              <w:t xml:space="preserve">　　银监会</w:t>
            </w:r>
          </w:p>
          <w:p w:rsidR="00B71808" w:rsidRPr="000C36FB" w:rsidRDefault="00B71808" w:rsidP="000C36FB">
            <w:pPr>
              <w:wordWrap w:val="0"/>
              <w:autoSpaceDE w:val="0"/>
              <w:autoSpaceDN w:val="0"/>
              <w:snapToGrid w:val="0"/>
              <w:spacing w:line="290" w:lineRule="atLeast"/>
              <w:ind w:firstLineChars="200" w:firstLine="420"/>
              <w:jc w:val="right"/>
              <w:rPr>
                <w:rFonts w:ascii="SimSun" w:eastAsia="SimSun" w:hAnsi="SimSun"/>
                <w:szCs w:val="21"/>
              </w:rPr>
            </w:pPr>
            <w:r w:rsidRPr="000C36FB">
              <w:rPr>
                <w:rFonts w:ascii="SimSun" w:eastAsia="SimSun" w:hAnsi="SimSun" w:hint="eastAsia"/>
                <w:szCs w:val="21"/>
              </w:rPr>
              <w:t xml:space="preserve">　　国家铁路局</w:t>
            </w:r>
          </w:p>
          <w:p w:rsidR="00B71808" w:rsidRPr="000C36FB" w:rsidRDefault="00B71808" w:rsidP="000C36FB">
            <w:pPr>
              <w:wordWrap w:val="0"/>
              <w:autoSpaceDE w:val="0"/>
              <w:autoSpaceDN w:val="0"/>
              <w:snapToGrid w:val="0"/>
              <w:spacing w:line="290" w:lineRule="atLeast"/>
              <w:ind w:firstLineChars="200" w:firstLine="420"/>
              <w:jc w:val="right"/>
              <w:rPr>
                <w:rFonts w:ascii="SimSun" w:eastAsia="SimSun" w:hAnsi="SimSun"/>
                <w:szCs w:val="21"/>
              </w:rPr>
            </w:pPr>
            <w:r w:rsidRPr="000C36FB">
              <w:rPr>
                <w:rFonts w:ascii="SimSun" w:eastAsia="SimSun" w:hAnsi="SimSun" w:hint="eastAsia"/>
                <w:szCs w:val="21"/>
              </w:rPr>
              <w:t xml:space="preserve">　　2015年7月10日</w:t>
            </w:r>
          </w:p>
          <w:p w:rsidR="00836627" w:rsidRPr="00836627" w:rsidRDefault="00836627" w:rsidP="007271F7">
            <w:pPr>
              <w:wordWrap w:val="0"/>
              <w:autoSpaceDE w:val="0"/>
              <w:autoSpaceDN w:val="0"/>
              <w:spacing w:line="290" w:lineRule="atLeast"/>
              <w:jc w:val="right"/>
              <w:rPr>
                <w:rFonts w:ascii="SimSun" w:eastAsia="SimSun" w:hAnsi="SimSun"/>
                <w:szCs w:val="21"/>
              </w:rPr>
            </w:pPr>
          </w:p>
          <w:p w:rsidR="00836627" w:rsidRPr="00836627" w:rsidRDefault="00836627" w:rsidP="00836627">
            <w:pPr>
              <w:wordWrap w:val="0"/>
              <w:autoSpaceDE w:val="0"/>
              <w:autoSpaceDN w:val="0"/>
              <w:spacing w:line="290" w:lineRule="atLeast"/>
              <w:rPr>
                <w:rFonts w:ascii="SimSun" w:eastAsia="SimSun" w:hAnsi="SimSun"/>
                <w:szCs w:val="21"/>
              </w:rPr>
            </w:pPr>
          </w:p>
        </w:tc>
      </w:tr>
    </w:tbl>
    <w:p w:rsidR="00100135" w:rsidRDefault="00100135"/>
    <w:sectPr w:rsidR="00100135" w:rsidSect="0083662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2C5" w:rsidRDefault="008412C5" w:rsidP="002E3C31">
      <w:r>
        <w:separator/>
      </w:r>
    </w:p>
  </w:endnote>
  <w:endnote w:type="continuationSeparator" w:id="1">
    <w:p w:rsidR="008412C5" w:rsidRDefault="008412C5" w:rsidP="002E3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2C5" w:rsidRDefault="008412C5" w:rsidP="002E3C31">
      <w:r>
        <w:separator/>
      </w:r>
    </w:p>
  </w:footnote>
  <w:footnote w:type="continuationSeparator" w:id="1">
    <w:p w:rsidR="008412C5" w:rsidRDefault="008412C5" w:rsidP="002E3C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59B4"/>
    <w:multiLevelType w:val="hybridMultilevel"/>
    <w:tmpl w:val="BE44B074"/>
    <w:lvl w:ilvl="0" w:tplc="28F83FEA">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0C18218D"/>
    <w:multiLevelType w:val="hybridMultilevel"/>
    <w:tmpl w:val="8C96DCDC"/>
    <w:lvl w:ilvl="0" w:tplc="356829B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2">
    <w:nsid w:val="1F165151"/>
    <w:multiLevelType w:val="hybridMultilevel"/>
    <w:tmpl w:val="BE44B074"/>
    <w:lvl w:ilvl="0" w:tplc="28F83FEA">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35247595"/>
    <w:multiLevelType w:val="hybridMultilevel"/>
    <w:tmpl w:val="3C527C24"/>
    <w:lvl w:ilvl="0" w:tplc="28F83FEA">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4AC40CDC"/>
    <w:multiLevelType w:val="hybridMultilevel"/>
    <w:tmpl w:val="A0E86448"/>
    <w:lvl w:ilvl="0" w:tplc="28F83FEA">
      <w:start w:val="1"/>
      <w:numFmt w:val="decimal"/>
      <w:lvlText w:val="(%1)"/>
      <w:lvlJc w:val="left"/>
      <w:pPr>
        <w:ind w:left="947" w:hanging="420"/>
      </w:pPr>
      <w:rPr>
        <w:rFonts w:hint="eastAsia"/>
      </w:rPr>
    </w:lvl>
    <w:lvl w:ilvl="1" w:tplc="B83A1942">
      <w:start w:val="1"/>
      <w:numFmt w:val="decimal"/>
      <w:lvlText w:val="%2."/>
      <w:lvlJc w:val="left"/>
      <w:pPr>
        <w:ind w:left="1307" w:hanging="360"/>
      </w:pPr>
      <w:rPr>
        <w:rFonts w:hint="default"/>
      </w:r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5">
    <w:nsid w:val="669A77A5"/>
    <w:multiLevelType w:val="hybridMultilevel"/>
    <w:tmpl w:val="4BDCCDF0"/>
    <w:lvl w:ilvl="0" w:tplc="356829BA">
      <w:start w:val="1"/>
      <w:numFmt w:val="decimal"/>
      <w:lvlText w:val="%1."/>
      <w:lvlJc w:val="left"/>
      <w:pPr>
        <w:ind w:left="420" w:hanging="420"/>
      </w:pPr>
      <w:rPr>
        <w:rFonts w:hint="eastAsia"/>
      </w:rPr>
    </w:lvl>
    <w:lvl w:ilvl="1" w:tplc="356829BA">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6627"/>
    <w:rsid w:val="000B28D7"/>
    <w:rsid w:val="000C36FB"/>
    <w:rsid w:val="00100135"/>
    <w:rsid w:val="0010115D"/>
    <w:rsid w:val="002E3C31"/>
    <w:rsid w:val="00392AA4"/>
    <w:rsid w:val="004836AA"/>
    <w:rsid w:val="006145DD"/>
    <w:rsid w:val="00622D6A"/>
    <w:rsid w:val="006A76A6"/>
    <w:rsid w:val="007271F7"/>
    <w:rsid w:val="00836627"/>
    <w:rsid w:val="008412C5"/>
    <w:rsid w:val="00A84E7E"/>
    <w:rsid w:val="00B71808"/>
    <w:rsid w:val="00C11ADE"/>
    <w:rsid w:val="00D67403"/>
    <w:rsid w:val="00E553FB"/>
    <w:rsid w:val="00EF7EB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627"/>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6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836627"/>
    <w:rPr>
      <w:color w:val="0000FF" w:themeColor="hyperlink"/>
      <w:u w:val="single"/>
    </w:rPr>
  </w:style>
  <w:style w:type="paragraph" w:styleId="a5">
    <w:name w:val="List Paragraph"/>
    <w:basedOn w:val="a"/>
    <w:uiPriority w:val="34"/>
    <w:qFormat/>
    <w:rsid w:val="00836627"/>
    <w:pPr>
      <w:ind w:firstLineChars="200" w:firstLine="420"/>
    </w:pPr>
  </w:style>
  <w:style w:type="paragraph" w:styleId="a6">
    <w:name w:val="header"/>
    <w:basedOn w:val="a"/>
    <w:link w:val="Char"/>
    <w:uiPriority w:val="99"/>
    <w:semiHidden/>
    <w:unhideWhenUsed/>
    <w:rsid w:val="002E3C31"/>
    <w:pPr>
      <w:tabs>
        <w:tab w:val="center" w:pos="4513"/>
        <w:tab w:val="right" w:pos="9026"/>
      </w:tabs>
      <w:snapToGrid w:val="0"/>
    </w:pPr>
  </w:style>
  <w:style w:type="character" w:customStyle="1" w:styleId="Char">
    <w:name w:val="머리글 Char"/>
    <w:basedOn w:val="a0"/>
    <w:link w:val="a6"/>
    <w:uiPriority w:val="99"/>
    <w:semiHidden/>
    <w:rsid w:val="002E3C31"/>
    <w:rPr>
      <w:sz w:val="21"/>
      <w:lang w:eastAsia="zh-CN"/>
    </w:rPr>
  </w:style>
  <w:style w:type="paragraph" w:styleId="a7">
    <w:name w:val="footer"/>
    <w:basedOn w:val="a"/>
    <w:link w:val="Char0"/>
    <w:uiPriority w:val="99"/>
    <w:semiHidden/>
    <w:unhideWhenUsed/>
    <w:rsid w:val="002E3C31"/>
    <w:pPr>
      <w:tabs>
        <w:tab w:val="center" w:pos="4513"/>
        <w:tab w:val="right" w:pos="9026"/>
      </w:tabs>
      <w:snapToGrid w:val="0"/>
    </w:pPr>
  </w:style>
  <w:style w:type="character" w:customStyle="1" w:styleId="Char0">
    <w:name w:val="바닥글 Char"/>
    <w:basedOn w:val="a0"/>
    <w:link w:val="a7"/>
    <w:uiPriority w:val="99"/>
    <w:semiHidden/>
    <w:rsid w:val="002E3C31"/>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1713</Words>
  <Characters>9770</Characters>
  <Application>Microsoft Office Word</Application>
  <DocSecurity>0</DocSecurity>
  <Lines>81</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4</cp:revision>
  <dcterms:created xsi:type="dcterms:W3CDTF">2015-08-05T08:12:00Z</dcterms:created>
  <dcterms:modified xsi:type="dcterms:W3CDTF">2015-08-05T08:27:00Z</dcterms:modified>
</cp:coreProperties>
</file>