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B5688" w:rsidTr="003B5688">
        <w:tc>
          <w:tcPr>
            <w:tcW w:w="4785" w:type="dxa"/>
          </w:tcPr>
          <w:p w:rsidR="003B5688" w:rsidRPr="003B5688" w:rsidRDefault="003B5688" w:rsidP="003B5688">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3B5688">
              <w:rPr>
                <w:rFonts w:ascii="한컴바탕" w:eastAsia="한컴바탕" w:hAnsi="한컴바탕" w:cs="한컴바탕" w:hint="eastAsia"/>
                <w:b/>
                <w:sz w:val="26"/>
                <w:szCs w:val="26"/>
                <w:lang w:eastAsia="ko-KR"/>
              </w:rPr>
              <w:t>중국인민은행의</w:t>
            </w:r>
          </w:p>
          <w:p w:rsidR="003B5688" w:rsidRPr="003B5688" w:rsidRDefault="003B5688" w:rsidP="003B5688">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3B5688">
              <w:rPr>
                <w:rFonts w:ascii="한컴바탕" w:eastAsia="한컴바탕" w:hAnsi="한컴바탕" w:cs="한컴바탕" w:hint="eastAsia"/>
                <w:b/>
                <w:sz w:val="26"/>
                <w:szCs w:val="26"/>
                <w:lang w:eastAsia="ko-KR"/>
              </w:rPr>
              <w:t>외자은행의 외환결제 전용 인민폐계좌 관리에 관한 유관문제의</w:t>
            </w:r>
            <w:r w:rsidRPr="003B5688">
              <w:rPr>
                <w:rFonts w:ascii="한컴바탕" w:eastAsia="한컴바탕" w:hAnsi="한컴바탕" w:cs="한컴바탕"/>
                <w:b/>
                <w:sz w:val="26"/>
                <w:szCs w:val="26"/>
                <w:lang w:eastAsia="ko-KR"/>
              </w:rPr>
              <w:t xml:space="preserve"> </w:t>
            </w:r>
            <w:r w:rsidRPr="003B5688">
              <w:rPr>
                <w:rFonts w:ascii="한컴바탕" w:eastAsia="한컴바탕" w:hAnsi="한컴바탕" w:cs="한컴바탕" w:hint="eastAsia"/>
                <w:b/>
                <w:sz w:val="26"/>
                <w:szCs w:val="26"/>
                <w:lang w:eastAsia="ko-KR"/>
              </w:rPr>
              <w:t>통지</w:t>
            </w:r>
          </w:p>
          <w:p w:rsidR="003B5688" w:rsidRPr="003B5688" w:rsidRDefault="003B5688" w:rsidP="003B5688">
            <w:pPr>
              <w:wordWrap w:val="0"/>
              <w:autoSpaceDN w:val="0"/>
              <w:spacing w:line="290" w:lineRule="atLeast"/>
              <w:ind w:firstLineChars="0" w:firstLine="0"/>
              <w:jc w:val="center"/>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은발</w:t>
            </w:r>
            <w:r w:rsidRPr="003B5688">
              <w:rPr>
                <w:rFonts w:ascii="한컴바탕" w:eastAsia="한컴바탕" w:hAnsi="한컴바탕" w:cs="한컴바탕"/>
                <w:szCs w:val="21"/>
                <w:lang w:eastAsia="ko-KR"/>
              </w:rPr>
              <w:t>[2015]12</w:t>
            </w:r>
            <w:r w:rsidRPr="003B5688">
              <w:rPr>
                <w:rFonts w:ascii="한컴바탕" w:eastAsia="한컴바탕" w:hAnsi="한컴바탕" w:cs="한컴바탕" w:hint="eastAsia"/>
                <w:szCs w:val="21"/>
                <w:lang w:eastAsia="ko-KR"/>
              </w:rPr>
              <w:t>호</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중국인민은행</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상해</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본사</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각</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지점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및</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영업</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관리부</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각</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성회</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정부</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소재지</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도심중심</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지점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각</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부 성급</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도심중심</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지점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국가외환관리국</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국가외환관리국</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각</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성</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자치구</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직할시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분국</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외환</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관리부</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부성급</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도심</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분국</w:t>
            </w:r>
            <w:r w:rsidRPr="003B5688">
              <w:rPr>
                <w:rFonts w:ascii="한컴바탕" w:eastAsia="한컴바탕" w:hAnsi="한컴바탕" w:cs="한컴바탕"/>
                <w:szCs w:val="21"/>
                <w:lang w:eastAsia="ko-KR"/>
              </w:rPr>
              <w:t>:</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《은행의</w:t>
            </w:r>
            <w:r w:rsidRPr="003B5688">
              <w:rPr>
                <w:rFonts w:ascii="한컴바탕" w:eastAsia="한컴바탕" w:hAnsi="한컴바탕" w:cs="한컴바탕"/>
                <w:szCs w:val="21"/>
                <w:lang w:eastAsia="ko-KR"/>
              </w:rPr>
              <w:t xml:space="preserve"> 외환결제 업무 관리방법》(중국인민은행령[2014] 제2호 발표)에 근거하여, 인민폐 계좌가 미 개설된 경우 외자은행의 외환결제 업무처리를 편리하게 하고자, 이에 유관문제를 아래와 같이 통지한다:</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p>
          <w:p w:rsidR="003B5688" w:rsidRP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spacing w:val="-8"/>
                <w:szCs w:val="21"/>
                <w:lang w:eastAsia="ko-KR"/>
              </w:rPr>
              <w:t>인민폐 업무를 처리할 수 있는 비준을 획득하지 못한 외자은행은(이하 외자은행이라 함) 즉</w:t>
            </w:r>
            <w:r w:rsidR="003B5688" w:rsidRPr="003B5688">
              <w:rPr>
                <w:rFonts w:ascii="한컴바탕" w:eastAsia="한컴바탕" w:hAnsi="한컴바탕" w:cs="한컴바탕" w:hint="eastAsia"/>
                <w:spacing w:val="-8"/>
                <w:szCs w:val="21"/>
                <w:lang w:eastAsia="ko-KR"/>
              </w:rPr>
              <w:t>시</w:t>
            </w:r>
            <w:r w:rsidR="003B5688" w:rsidRPr="003B5688">
              <w:rPr>
                <w:rFonts w:ascii="한컴바탕" w:eastAsia="한컴바탕" w:hAnsi="한컴바탕" w:cs="한컴바탕"/>
                <w:spacing w:val="-8"/>
                <w:szCs w:val="21"/>
                <w:lang w:eastAsia="ko-KR"/>
              </w:rPr>
              <w:t xml:space="preserve"> 국가외환관리국 분지국</w:t>
            </w:r>
            <w:r w:rsidR="003B5688" w:rsidRPr="003B5688">
              <w:rPr>
                <w:rFonts w:ascii="한컴바탕" w:eastAsia="한컴바탕" w:hAnsi="한컴바탕" w:cs="한컴바탕" w:hint="eastAsia"/>
                <w:spacing w:val="-8"/>
                <w:szCs w:val="21"/>
                <w:lang w:eastAsia="ko-KR"/>
              </w:rPr>
              <w:t>에서</w:t>
            </w:r>
            <w:r w:rsidR="003B5688" w:rsidRPr="003B5688">
              <w:rPr>
                <w:rFonts w:ascii="한컴바탕" w:eastAsia="한컴바탕" w:hAnsi="한컴바탕" w:cs="한컴바탕"/>
                <w:spacing w:val="-8"/>
                <w:szCs w:val="21"/>
                <w:lang w:eastAsia="ko-KR"/>
              </w:rPr>
              <w:t xml:space="preserve"> 외환결제 업무</w:t>
            </w:r>
            <w:r w:rsidR="003B5688" w:rsidRPr="003B5688">
              <w:rPr>
                <w:rFonts w:ascii="한컴바탕" w:eastAsia="한컴바탕" w:hAnsi="한컴바탕" w:cs="한컴바탕" w:hint="eastAsia"/>
                <w:spacing w:val="-8"/>
                <w:szCs w:val="21"/>
                <w:lang w:eastAsia="ko-KR"/>
              </w:rPr>
              <w:t>의</w:t>
            </w:r>
            <w:r w:rsidR="003B5688" w:rsidRPr="003B5688">
              <w:rPr>
                <w:rFonts w:ascii="한컴바탕" w:eastAsia="한컴바탕" w:hAnsi="한컴바탕" w:cs="한컴바탕"/>
                <w:spacing w:val="-8"/>
                <w:szCs w:val="21"/>
                <w:lang w:eastAsia="ko-KR"/>
              </w:rPr>
              <w:t xml:space="preserve"> 경영자격 비준을 취득 후, 회답문건을 </w:t>
            </w:r>
            <w:r w:rsidR="003B5688" w:rsidRPr="003B5688">
              <w:rPr>
                <w:rFonts w:ascii="한컴바탕" w:eastAsia="한컴바탕" w:hAnsi="한컴바탕" w:cs="한컴바탕" w:hint="eastAsia"/>
                <w:spacing w:val="-8"/>
                <w:szCs w:val="21"/>
                <w:lang w:eastAsia="ko-KR"/>
              </w:rPr>
              <w:t>수취하여</w:t>
            </w:r>
            <w:r w:rsidR="003B5688" w:rsidRPr="003B5688">
              <w:rPr>
                <w:rFonts w:ascii="한컴바탕" w:eastAsia="한컴바탕" w:hAnsi="한컴바탕" w:cs="한컴바탕"/>
                <w:spacing w:val="-8"/>
                <w:szCs w:val="21"/>
                <w:lang w:eastAsia="ko-KR"/>
              </w:rPr>
              <w:t xml:space="preserve"> 소재지 중국인민은행 분지기구에 외환결제 인민폐 전용계좌 개설 신청을 할 수 있으며, 업무에 근거하여 필요한 경우 소재지 상업은행을 선택하여 외환결제 인민폐 전용계좌 개설을 신청할 수 있다.</w:t>
            </w:r>
          </w:p>
          <w:p w:rsidR="003B5688" w:rsidRP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pacing w:val="-8"/>
                <w:szCs w:val="21"/>
                <w:lang w:eastAsia="ko-KR"/>
              </w:rPr>
              <w:t>외자은행이</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중국인민은행과</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상업은행에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모두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외환결제</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인민폐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전용계좌를</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개설했을</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경우</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계좌간의</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인민폐는</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자유롭게</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이체가</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가능하다</w:t>
            </w:r>
            <w:r w:rsidR="003B5688" w:rsidRPr="003B5688">
              <w:rPr>
                <w:rFonts w:ascii="한컴바탕" w:eastAsia="한컴바탕" w:hAnsi="한컴바탕" w:cs="한컴바탕"/>
                <w:spacing w:val="-8"/>
                <w:szCs w:val="21"/>
                <w:lang w:eastAsia="ko-KR"/>
              </w:rPr>
              <w:t>.</w:t>
            </w:r>
            <w:r w:rsidR="003B5688" w:rsidRPr="003B5688">
              <w:rPr>
                <w:rFonts w:ascii="한컴바탕" w:eastAsia="한컴바탕" w:hAnsi="한컴바탕" w:cs="한컴바탕" w:hint="eastAsia"/>
                <w:spacing w:val="-8"/>
                <w:szCs w:val="21"/>
                <w:lang w:eastAsia="ko-KR"/>
              </w:rPr>
              <w:t xml:space="preserve"> 상업은행에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개설하는</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외화결제</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인민폐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전용</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계좌에서</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현금으로</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인민폐</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입출금이</w:t>
            </w:r>
            <w:r w:rsidR="003B5688" w:rsidRPr="003B5688">
              <w:rPr>
                <w:rFonts w:ascii="한컴바탕" w:eastAsia="한컴바탕" w:hAnsi="한컴바탕" w:cs="한컴바탕"/>
                <w:spacing w:val="-8"/>
                <w:szCs w:val="21"/>
                <w:lang w:eastAsia="ko-KR"/>
              </w:rPr>
              <w:t xml:space="preserve"> </w:t>
            </w:r>
            <w:r w:rsidR="003B5688" w:rsidRPr="003B5688">
              <w:rPr>
                <w:rFonts w:ascii="한컴바탕" w:eastAsia="한컴바탕" w:hAnsi="한컴바탕" w:cs="한컴바탕" w:hint="eastAsia"/>
                <w:spacing w:val="-8"/>
                <w:szCs w:val="21"/>
                <w:lang w:eastAsia="ko-KR"/>
              </w:rPr>
              <w:t>가능하다</w:t>
            </w:r>
            <w:r w:rsidR="003B5688" w:rsidRPr="003B5688">
              <w:rPr>
                <w:rFonts w:ascii="한컴바탕" w:eastAsia="한컴바탕" w:hAnsi="한컴바탕" w:cs="한컴바탕"/>
                <w:szCs w:val="21"/>
                <w:lang w:eastAsia="ko-KR"/>
              </w:rPr>
              <w:t>.</w:t>
            </w:r>
          </w:p>
          <w:p w:rsidR="003B5688" w:rsidRP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외환결제</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인민폐</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전용계좌의</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수지</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범위는</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아래와 같다</w:t>
            </w:r>
            <w:r w:rsidR="003B5688" w:rsidRPr="003B5688">
              <w:rPr>
                <w:rFonts w:ascii="한컴바탕" w:eastAsia="한컴바탕" w:hAnsi="한컴바탕" w:cs="한컴바탕"/>
                <w:szCs w:val="21"/>
                <w:lang w:eastAsia="ko-KR"/>
              </w:rPr>
              <w:t>:</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수입</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본행에서 매도한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외화 자본금</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또는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운영자금에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상당하는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비용</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고객이</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매입한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외화에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상당하는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비용</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또는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예금된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현금</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은행간</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외환시장에서의</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매도한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외화소득에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상당하는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비용</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지출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고객이</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외화로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이체한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금액에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상당하는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비용</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또는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출금한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현금</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은행간</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외환시장에서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외화매입에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필요한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비용</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본행에서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매도한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외화 자본금</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또는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운영자금에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해당하는</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인민폐를</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그</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은행의</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일반</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인민폐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계좌로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이체한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금액</w:t>
            </w:r>
            <w:r w:rsidRPr="003B5688">
              <w:rPr>
                <w:rFonts w:ascii="한컴바탕" w:eastAsia="한컴바탕" w:hAnsi="한컴바탕" w:cs="한컴바탕"/>
                <w:szCs w:val="21"/>
                <w:lang w:eastAsia="ko-KR"/>
              </w:rPr>
              <w:t>.</w:t>
            </w:r>
          </w:p>
          <w:p w:rsidR="003B5688" w:rsidRP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4</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외환결제</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인민폐</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전용계좌에서</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잔액을 관리한다</w:t>
            </w:r>
            <w:r w:rsidR="003B5688">
              <w:rPr>
                <w:rFonts w:ascii="한컴바탕" w:eastAsia="한컴바탕" w:hAnsi="한컴바탕" w:cs="한컴바탕" w:hint="eastAsia"/>
                <w:szCs w:val="21"/>
                <w:lang w:eastAsia="ko-KR"/>
              </w:rPr>
              <w:t xml:space="preserve">. </w:t>
            </w:r>
            <w:r w:rsidR="003B5688" w:rsidRPr="003B5688">
              <w:rPr>
                <w:rFonts w:ascii="한컴바탕" w:eastAsia="한컴바탕" w:hAnsi="한컴바탕" w:cs="한컴바탕" w:hint="eastAsia"/>
                <w:szCs w:val="21"/>
                <w:lang w:eastAsia="ko-KR"/>
              </w:rPr>
              <w:t>계좌</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잔액은</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그</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은행</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등록</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외환자본</w:t>
            </w:r>
            <w:r w:rsidR="003B5688" w:rsidRPr="003B5688">
              <w:rPr>
                <w:rFonts w:ascii="한컴바탕" w:eastAsia="한컴바탕" w:hAnsi="한컴바탕" w:cs="한컴바탕" w:hint="eastAsia"/>
                <w:szCs w:val="21"/>
                <w:lang w:eastAsia="ko-KR"/>
              </w:rPr>
              <w:lastRenderedPageBreak/>
              <w:t>금</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또는</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운영자금의</w:t>
            </w:r>
            <w:r w:rsidR="003B5688" w:rsidRPr="003B5688">
              <w:rPr>
                <w:rFonts w:ascii="한컴바탕" w:eastAsia="한컴바탕" w:hAnsi="한컴바탕" w:cs="한컴바탕"/>
                <w:szCs w:val="21"/>
                <w:lang w:eastAsia="ko-KR"/>
              </w:rPr>
              <w:t xml:space="preserve"> 20%</w:t>
            </w:r>
            <w:r w:rsidR="003B5688" w:rsidRPr="003B5688">
              <w:rPr>
                <w:rFonts w:ascii="한컴바탕" w:eastAsia="한컴바탕" w:hAnsi="한컴바탕" w:cs="한컴바탕" w:hint="eastAsia"/>
                <w:szCs w:val="21"/>
                <w:lang w:eastAsia="ko-KR"/>
              </w:rPr>
              <w:t>를</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초과해서는</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아니되며</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잔액</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내</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안에</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은행에서는</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자체적으로</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인민폐와</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외화는</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대체</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가능하다</w:t>
            </w:r>
            <w:r w:rsidR="003B5688" w:rsidRPr="003B5688">
              <w:rPr>
                <w:rFonts w:ascii="한컴바탕" w:eastAsia="한컴바탕" w:hAnsi="한컴바탕" w:cs="한컴바탕"/>
                <w:szCs w:val="21"/>
                <w:lang w:eastAsia="ko-KR"/>
              </w:rPr>
              <w:t>.</w:t>
            </w:r>
          </w:p>
          <w:p w:rsidR="003B5688" w:rsidRP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5</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외자은행은</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외환결제</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인민폐</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전용계좌</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사용의</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관련된</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규정에</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엄격히</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따르며</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은행의</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보통</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입출금계좌 등</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기타</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인민폐</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계좌와</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분리하여</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zCs w:val="21"/>
                <w:lang w:eastAsia="ko-KR"/>
              </w:rPr>
              <w:t>관리한다</w:t>
            </w:r>
            <w:r w:rsidR="003B5688" w:rsidRPr="003B5688">
              <w:rPr>
                <w:rFonts w:ascii="한컴바탕" w:eastAsia="한컴바탕" w:hAnsi="한컴바탕" w:cs="한컴바탕"/>
                <w:szCs w:val="21"/>
                <w:lang w:eastAsia="ko-KR"/>
              </w:rPr>
              <w:t>.</w:t>
            </w:r>
          </w:p>
          <w:p w:rsidR="003B5688" w:rsidRP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6</w:t>
            </w:r>
            <w:r w:rsidR="003B5688" w:rsidRPr="003B5688">
              <w:rPr>
                <w:rFonts w:ascii="한컴바탕" w:eastAsia="한컴바탕" w:hAnsi="한컴바탕" w:cs="한컴바탕" w:hint="eastAsia"/>
                <w:szCs w:val="21"/>
                <w:lang w:eastAsia="ko-KR"/>
              </w:rPr>
              <w:t xml:space="preserve">. </w:t>
            </w:r>
            <w:r w:rsidR="003B5688" w:rsidRPr="003B5688">
              <w:rPr>
                <w:rFonts w:ascii="한컴바탕" w:eastAsia="한컴바탕" w:hAnsi="한컴바탕" w:cs="한컴바탕" w:hint="eastAsia"/>
                <w:spacing w:val="-6"/>
                <w:szCs w:val="21"/>
                <w:lang w:eastAsia="ko-KR"/>
              </w:rPr>
              <w:t>외자은행이 인민폐 계좌 개설업무 및 외환결제의 전체 한도액의 비준을 획득한 후, 국가외환관리국 분지국의 비준 문건을 지참하여 즉시 소재지 인민은행 분지기구에 해당 기구에서 개설한 외환 결제 인민폐 전용계좌 폐지 신청을 하고, 계좌 내 자금은 해당 외자은행이 인민은행에 개설한 인민폐 준비금 계좌로 이체시킨다.</w:t>
            </w:r>
          </w:p>
          <w:p w:rsidR="003B5688" w:rsidRDefault="00B619F6" w:rsidP="003B5688">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rPr>
              <w:t>7</w:t>
            </w:r>
            <w:r w:rsidR="003B5688" w:rsidRPr="003B5688">
              <w:rPr>
                <w:rFonts w:ascii="한컴바탕" w:eastAsia="한컴바탕" w:hAnsi="한컴바탕" w:cs="한컴바탕"/>
                <w:szCs w:val="21"/>
                <w:lang w:eastAsia="ko-KR"/>
              </w:rPr>
              <w:t xml:space="preserve">. </w:t>
            </w:r>
            <w:r w:rsidR="003B5688" w:rsidRPr="003B5688">
              <w:rPr>
                <w:rFonts w:ascii="한컴바탕" w:eastAsia="한컴바탕" w:hAnsi="한컴바탕" w:cs="한컴바탕" w:hint="eastAsia"/>
                <w:spacing w:val="10"/>
                <w:szCs w:val="21"/>
                <w:lang w:eastAsia="ko-KR"/>
              </w:rPr>
              <w:t>본</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통지는</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발표 일부터</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실시한다</w:t>
            </w:r>
            <w:r w:rsidR="003B5688" w:rsidRPr="003B5688">
              <w:rPr>
                <w:rFonts w:ascii="한컴바탕" w:eastAsia="한컴바탕" w:hAnsi="한컴바탕" w:cs="한컴바탕"/>
                <w:spacing w:val="10"/>
                <w:szCs w:val="21"/>
                <w:lang w:eastAsia="ko-KR"/>
              </w:rPr>
              <w:t>.</w:t>
            </w:r>
            <w:r w:rsidR="003B5688" w:rsidRPr="003B5688">
              <w:rPr>
                <w:rFonts w:ascii="한컴바탕" w:eastAsia="한컴바탕" w:hAnsi="한컴바탕" w:cs="한컴바탕" w:hint="eastAsia"/>
                <w:spacing w:val="10"/>
                <w:szCs w:val="21"/>
                <w:lang w:eastAsia="ko-KR"/>
              </w:rPr>
              <w:t xml:space="preserve"> 《중국인민은행의</w:t>
            </w:r>
            <w:r w:rsidR="003B5688" w:rsidRPr="003B5688">
              <w:rPr>
                <w:rFonts w:ascii="한컴바탕" w:eastAsia="한컴바탕" w:hAnsi="한컴바탕" w:cs="한컴바탕"/>
                <w:spacing w:val="10"/>
                <w:szCs w:val="21"/>
                <w:lang w:eastAsia="ko-KR"/>
              </w:rPr>
              <w:t xml:space="preserve"> &lt;</w:t>
            </w:r>
            <w:r w:rsidR="003B5688" w:rsidRPr="003B5688">
              <w:rPr>
                <w:rFonts w:ascii="한컴바탕" w:eastAsia="한컴바탕" w:hAnsi="한컴바탕" w:cs="한컴바탕" w:hint="eastAsia"/>
                <w:spacing w:val="10"/>
                <w:szCs w:val="21"/>
                <w:lang w:eastAsia="ko-KR"/>
              </w:rPr>
              <w:t>외자은행</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외환결제</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외환매도</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및</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외환지급</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업무</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실시세칙</w:t>
            </w:r>
            <w:r w:rsidR="003B5688" w:rsidRPr="003B5688">
              <w:rPr>
                <w:rFonts w:ascii="한컴바탕" w:eastAsia="한컴바탕" w:hAnsi="한컴바탕" w:cs="한컴바탕"/>
                <w:spacing w:val="10"/>
                <w:szCs w:val="21"/>
                <w:lang w:eastAsia="ko-KR"/>
              </w:rPr>
              <w:t xml:space="preserve">&gt; </w:t>
            </w:r>
            <w:r w:rsidR="003B5688" w:rsidRPr="003B5688">
              <w:rPr>
                <w:rFonts w:ascii="한컴바탕" w:eastAsia="한컴바탕" w:hAnsi="한컴바탕" w:cs="한컴바탕" w:hint="eastAsia"/>
                <w:spacing w:val="10"/>
                <w:szCs w:val="21"/>
                <w:lang w:eastAsia="ko-KR"/>
              </w:rPr>
              <w:t>의</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통지》에</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관한</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인쇄</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발행</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은발</w:t>
            </w:r>
            <w:r w:rsidR="003B5688" w:rsidRPr="003B5688">
              <w:rPr>
                <w:rFonts w:ascii="한컴바탕" w:eastAsia="한컴바탕" w:hAnsi="한컴바탕" w:cs="한컴바탕"/>
                <w:spacing w:val="10"/>
                <w:szCs w:val="21"/>
                <w:lang w:eastAsia="ko-KR"/>
              </w:rPr>
              <w:t xml:space="preserve"> [1996] 202</w:t>
            </w:r>
            <w:r w:rsidR="003B5688" w:rsidRPr="003B5688">
              <w:rPr>
                <w:rFonts w:ascii="한컴바탕" w:eastAsia="한컴바탕" w:hAnsi="한컴바탕" w:cs="한컴바탕" w:hint="eastAsia"/>
                <w:spacing w:val="10"/>
                <w:szCs w:val="21"/>
                <w:lang w:eastAsia="ko-KR"/>
              </w:rPr>
              <w:t>호</w:t>
            </w:r>
            <w:r w:rsidR="003B5688" w:rsidRPr="003B5688">
              <w:rPr>
                <w:rFonts w:ascii="한컴바탕" w:eastAsia="한컴바탕" w:hAnsi="한컴바탕" w:cs="한컴바탕"/>
                <w:spacing w:val="10"/>
                <w:szCs w:val="21"/>
                <w:lang w:eastAsia="ko-KR"/>
              </w:rPr>
              <w:t>), 《</w:t>
            </w:r>
            <w:r w:rsidR="003B5688" w:rsidRPr="003B5688">
              <w:rPr>
                <w:rFonts w:ascii="한컴바탕" w:eastAsia="한컴바탕" w:hAnsi="한컴바탕" w:cs="한컴바탕" w:hint="eastAsia"/>
                <w:spacing w:val="10"/>
                <w:szCs w:val="21"/>
                <w:lang w:eastAsia="ko-KR"/>
              </w:rPr>
              <w:t>중국인민은행</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외자은행의</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외환결제</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인민폐</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현금전용</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계좌개설에</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관한</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유관문제의</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통지》</w:t>
            </w:r>
            <w:r w:rsidR="003B5688" w:rsidRPr="003B5688">
              <w:rPr>
                <w:rFonts w:ascii="한컴바탕" w:eastAsia="한컴바탕" w:hAnsi="한컴바탕" w:cs="한컴바탕"/>
                <w:spacing w:val="10"/>
                <w:szCs w:val="21"/>
                <w:lang w:eastAsia="ko-KR"/>
              </w:rPr>
              <w:t>(</w:t>
            </w:r>
            <w:r w:rsidR="003B5688" w:rsidRPr="003B5688">
              <w:rPr>
                <w:rFonts w:ascii="한컴바탕" w:eastAsia="한컴바탕" w:hAnsi="한컴바탕" w:cs="한컴바탕" w:hint="eastAsia"/>
                <w:spacing w:val="10"/>
                <w:szCs w:val="21"/>
                <w:lang w:eastAsia="ko-KR"/>
              </w:rPr>
              <w:t>은발</w:t>
            </w:r>
            <w:r w:rsidR="003B5688" w:rsidRPr="003B5688">
              <w:rPr>
                <w:rFonts w:ascii="한컴바탕" w:eastAsia="한컴바탕" w:hAnsi="한컴바탕" w:cs="한컴바탕"/>
                <w:spacing w:val="10"/>
                <w:szCs w:val="21"/>
                <w:lang w:eastAsia="ko-KR"/>
              </w:rPr>
              <w:t>[2005]292</w:t>
            </w:r>
            <w:r w:rsidR="003B5688" w:rsidRPr="003B5688">
              <w:rPr>
                <w:rFonts w:ascii="한컴바탕" w:eastAsia="한컴바탕" w:hAnsi="한컴바탕" w:cs="한컴바탕" w:hint="eastAsia"/>
                <w:spacing w:val="10"/>
                <w:szCs w:val="21"/>
                <w:lang w:eastAsia="ko-KR"/>
              </w:rPr>
              <w:t>호</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는</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동시에</w:t>
            </w:r>
            <w:r w:rsidR="003B5688" w:rsidRPr="003B5688">
              <w:rPr>
                <w:rFonts w:ascii="한컴바탕" w:eastAsia="한컴바탕" w:hAnsi="한컴바탕" w:cs="한컴바탕"/>
                <w:spacing w:val="10"/>
                <w:szCs w:val="21"/>
                <w:lang w:eastAsia="ko-KR"/>
              </w:rPr>
              <w:t xml:space="preserve"> </w:t>
            </w:r>
            <w:r w:rsidR="003B5688" w:rsidRPr="003B5688">
              <w:rPr>
                <w:rFonts w:ascii="한컴바탕" w:eastAsia="한컴바탕" w:hAnsi="한컴바탕" w:cs="한컴바탕" w:hint="eastAsia"/>
                <w:spacing w:val="10"/>
                <w:szCs w:val="21"/>
                <w:lang w:eastAsia="ko-KR"/>
              </w:rPr>
              <w:t>폐지한다</w:t>
            </w:r>
            <w:r w:rsidR="003B5688" w:rsidRPr="003B5688">
              <w:rPr>
                <w:rFonts w:ascii="한컴바탕" w:eastAsia="한컴바탕" w:hAnsi="한컴바탕" w:cs="한컴바탕"/>
                <w:spacing w:val="10"/>
                <w:szCs w:val="21"/>
                <w:lang w:eastAsia="ko-KR"/>
              </w:rPr>
              <w:t>.</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각</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외환관리국 분국은</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본</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통지 수령</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후</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즉시</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관할</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내</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외자은행에</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전달해야</w:t>
            </w:r>
            <w:r w:rsidRPr="003B5688">
              <w:rPr>
                <w:rFonts w:ascii="한컴바탕" w:eastAsia="한컴바탕" w:hAnsi="한컴바탕" w:cs="한컴바탕"/>
                <w:szCs w:val="21"/>
                <w:lang w:eastAsia="ko-KR"/>
              </w:rPr>
              <w:t xml:space="preserve"> </w:t>
            </w:r>
            <w:r w:rsidRPr="003B5688">
              <w:rPr>
                <w:rFonts w:ascii="한컴바탕" w:eastAsia="한컴바탕" w:hAnsi="한컴바탕" w:cs="한컴바탕" w:hint="eastAsia"/>
                <w:szCs w:val="21"/>
                <w:lang w:eastAsia="ko-KR"/>
              </w:rPr>
              <w:t>한다</w:t>
            </w:r>
            <w:r w:rsidRPr="003B5688">
              <w:rPr>
                <w:rFonts w:ascii="한컴바탕" w:eastAsia="한컴바탕" w:hAnsi="한컴바탕" w:cs="한컴바탕"/>
                <w:szCs w:val="21"/>
                <w:lang w:eastAsia="ko-KR"/>
              </w:rPr>
              <w:t>.</w:t>
            </w:r>
          </w:p>
          <w:p w:rsidR="003B5688" w:rsidRPr="003B5688" w:rsidRDefault="003B5688" w:rsidP="003B5688">
            <w:pPr>
              <w:wordWrap w:val="0"/>
              <w:autoSpaceDN w:val="0"/>
              <w:spacing w:line="290" w:lineRule="atLeast"/>
              <w:ind w:firstLineChars="0" w:firstLine="0"/>
              <w:jc w:val="both"/>
              <w:rPr>
                <w:rFonts w:ascii="한컴바탕" w:eastAsia="한컴바탕" w:hAnsi="한컴바탕" w:cs="한컴바탕"/>
                <w:szCs w:val="21"/>
                <w:lang w:eastAsia="ko-KR"/>
              </w:rPr>
            </w:pPr>
          </w:p>
          <w:p w:rsidR="003B5688" w:rsidRPr="003B5688" w:rsidRDefault="003B5688" w:rsidP="003B5688">
            <w:pPr>
              <w:wordWrap w:val="0"/>
              <w:autoSpaceDN w:val="0"/>
              <w:spacing w:line="290" w:lineRule="atLeast"/>
              <w:ind w:firstLine="420"/>
              <w:jc w:val="right"/>
              <w:rPr>
                <w:rFonts w:ascii="한컴바탕" w:eastAsia="한컴바탕" w:hAnsi="한컴바탕" w:cs="한컴바탕"/>
                <w:szCs w:val="21"/>
                <w:lang w:eastAsia="ko-KR"/>
              </w:rPr>
            </w:pPr>
            <w:r w:rsidRPr="003B5688">
              <w:rPr>
                <w:rFonts w:ascii="한컴바탕" w:eastAsia="한컴바탕" w:hAnsi="한컴바탕" w:cs="한컴바탕" w:hint="eastAsia"/>
                <w:szCs w:val="21"/>
                <w:lang w:eastAsia="ko-KR"/>
              </w:rPr>
              <w:t>중국인민은행</w:t>
            </w:r>
          </w:p>
          <w:p w:rsidR="003B5688" w:rsidRPr="003B5688" w:rsidRDefault="003B5688" w:rsidP="003B5688">
            <w:pPr>
              <w:wordWrap w:val="0"/>
              <w:autoSpaceDN w:val="0"/>
              <w:spacing w:line="290" w:lineRule="atLeast"/>
              <w:ind w:firstLine="420"/>
              <w:jc w:val="right"/>
              <w:rPr>
                <w:rFonts w:ascii="한컴바탕" w:eastAsia="한컴바탕" w:hAnsi="한컴바탕" w:cs="한컴바탕"/>
                <w:szCs w:val="21"/>
                <w:lang w:eastAsia="ko-KR"/>
              </w:rPr>
            </w:pPr>
            <w:r w:rsidRPr="003B5688">
              <w:rPr>
                <w:rFonts w:ascii="한컴바탕" w:eastAsia="한컴바탕" w:hAnsi="한컴바탕" w:cs="한컴바탕"/>
                <w:szCs w:val="21"/>
                <w:lang w:eastAsia="ko-KR"/>
              </w:rPr>
              <w:t>2015</w:t>
            </w:r>
            <w:r w:rsidRPr="003B5688">
              <w:rPr>
                <w:rFonts w:ascii="한컴바탕" w:eastAsia="한컴바탕" w:hAnsi="한컴바탕" w:cs="한컴바탕" w:hint="eastAsia"/>
                <w:szCs w:val="21"/>
                <w:lang w:eastAsia="ko-KR"/>
              </w:rPr>
              <w:t>년</w:t>
            </w:r>
            <w:r w:rsidRPr="003B5688">
              <w:rPr>
                <w:rFonts w:ascii="한컴바탕" w:eastAsia="한컴바탕" w:hAnsi="한컴바탕" w:cs="한컴바탕"/>
                <w:szCs w:val="21"/>
                <w:lang w:eastAsia="ko-KR"/>
              </w:rPr>
              <w:t>1</w:t>
            </w:r>
            <w:r w:rsidRPr="003B5688">
              <w:rPr>
                <w:rFonts w:ascii="한컴바탕" w:eastAsia="한컴바탕" w:hAnsi="한컴바탕" w:cs="한컴바탕" w:hint="eastAsia"/>
                <w:szCs w:val="21"/>
                <w:lang w:eastAsia="ko-KR"/>
              </w:rPr>
              <w:t>월</w:t>
            </w:r>
            <w:r w:rsidRPr="003B5688">
              <w:rPr>
                <w:rFonts w:ascii="한컴바탕" w:eastAsia="한컴바탕" w:hAnsi="한컴바탕" w:cs="한컴바탕"/>
                <w:szCs w:val="21"/>
                <w:lang w:eastAsia="ko-KR"/>
              </w:rPr>
              <w:t>13</w:t>
            </w:r>
            <w:r w:rsidRPr="003B5688">
              <w:rPr>
                <w:rFonts w:ascii="한컴바탕" w:eastAsia="한컴바탕" w:hAnsi="한컴바탕" w:cs="한컴바탕" w:hint="eastAsia"/>
                <w:szCs w:val="21"/>
                <w:lang w:eastAsia="ko-KR"/>
              </w:rPr>
              <w:t>일</w:t>
            </w:r>
          </w:p>
          <w:p w:rsidR="003B5688" w:rsidRPr="003B5688" w:rsidRDefault="003B5688" w:rsidP="003B5688">
            <w:pPr>
              <w:wordWrap w:val="0"/>
              <w:autoSpaceDN w:val="0"/>
              <w:spacing w:line="290" w:lineRule="atLeast"/>
              <w:ind w:firstLine="420"/>
              <w:jc w:val="both"/>
              <w:rPr>
                <w:rFonts w:ascii="한컴바탕" w:eastAsia="한컴바탕" w:hAnsi="한컴바탕" w:cs="한컴바탕"/>
                <w:szCs w:val="21"/>
              </w:rPr>
            </w:pPr>
          </w:p>
        </w:tc>
        <w:tc>
          <w:tcPr>
            <w:tcW w:w="539" w:type="dxa"/>
          </w:tcPr>
          <w:p w:rsidR="003B5688" w:rsidRDefault="003B5688" w:rsidP="003B5688">
            <w:pPr>
              <w:ind w:firstLine="420"/>
            </w:pPr>
          </w:p>
        </w:tc>
        <w:tc>
          <w:tcPr>
            <w:tcW w:w="3958" w:type="dxa"/>
          </w:tcPr>
          <w:p w:rsidR="003B5688" w:rsidRPr="003B5688" w:rsidRDefault="003B5688" w:rsidP="003B5688">
            <w:pPr>
              <w:wordWrap w:val="0"/>
              <w:autoSpaceDE w:val="0"/>
              <w:autoSpaceDN w:val="0"/>
              <w:spacing w:line="290" w:lineRule="atLeast"/>
              <w:ind w:firstLineChars="0" w:firstLine="0"/>
              <w:jc w:val="center"/>
              <w:rPr>
                <w:rFonts w:ascii="SimSun" w:eastAsia="SimSun" w:hAnsi="SimSun"/>
                <w:b/>
                <w:sz w:val="26"/>
                <w:szCs w:val="26"/>
              </w:rPr>
            </w:pPr>
            <w:r w:rsidRPr="003B5688">
              <w:rPr>
                <w:rFonts w:ascii="SimSun" w:eastAsia="SimSun" w:hAnsi="SimSun" w:hint="eastAsia"/>
                <w:b/>
                <w:sz w:val="26"/>
                <w:szCs w:val="26"/>
              </w:rPr>
              <w:t>中国人民银行</w:t>
            </w:r>
          </w:p>
          <w:p w:rsidR="003B5688" w:rsidRPr="003B5688" w:rsidRDefault="003B5688" w:rsidP="003B5688">
            <w:pPr>
              <w:wordWrap w:val="0"/>
              <w:autoSpaceDE w:val="0"/>
              <w:autoSpaceDN w:val="0"/>
              <w:spacing w:line="290" w:lineRule="atLeast"/>
              <w:ind w:firstLineChars="0" w:firstLine="0"/>
              <w:jc w:val="center"/>
              <w:rPr>
                <w:rFonts w:ascii="SimSun" w:eastAsia="SimSun" w:hAnsi="SimSun"/>
                <w:b/>
                <w:sz w:val="26"/>
                <w:szCs w:val="26"/>
              </w:rPr>
            </w:pPr>
            <w:r w:rsidRPr="003B5688">
              <w:rPr>
                <w:rFonts w:ascii="SimSun" w:eastAsia="SimSun" w:hAnsi="SimSun" w:hint="eastAsia"/>
                <w:b/>
                <w:sz w:val="26"/>
                <w:szCs w:val="26"/>
              </w:rPr>
              <w:t>关于外资银行结售汇专用人民币账户管理有关问题的通知</w:t>
            </w:r>
          </w:p>
          <w:p w:rsidR="003B5688" w:rsidRPr="003B5688" w:rsidRDefault="003B5688" w:rsidP="003B5688">
            <w:pPr>
              <w:wordWrap w:val="0"/>
              <w:autoSpaceDE w:val="0"/>
              <w:autoSpaceDN w:val="0"/>
              <w:spacing w:line="290" w:lineRule="atLeast"/>
              <w:ind w:firstLineChars="0" w:firstLine="0"/>
              <w:jc w:val="center"/>
              <w:rPr>
                <w:rFonts w:ascii="SimSun" w:eastAsia="SimSun" w:hAnsi="SimSun"/>
                <w:szCs w:val="21"/>
              </w:rPr>
            </w:pPr>
            <w:r w:rsidRPr="003B5688">
              <w:rPr>
                <w:rFonts w:ascii="SimSun" w:eastAsia="SimSun" w:hAnsi="SimSun" w:hint="eastAsia"/>
                <w:szCs w:val="21"/>
              </w:rPr>
              <w:t>银发[2015]12号</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p>
          <w:p w:rsidR="003B5688" w:rsidRPr="003B5688" w:rsidRDefault="003B5688" w:rsidP="003B5688">
            <w:pPr>
              <w:wordWrap w:val="0"/>
              <w:autoSpaceDE w:val="0"/>
              <w:autoSpaceDN w:val="0"/>
              <w:spacing w:line="290" w:lineRule="atLeast"/>
              <w:ind w:firstLine="388"/>
              <w:jc w:val="both"/>
              <w:rPr>
                <w:rFonts w:ascii="SimSun" w:eastAsia="SimSun" w:hAnsi="SimSun"/>
                <w:spacing w:val="-8"/>
                <w:szCs w:val="21"/>
              </w:rPr>
            </w:pPr>
            <w:r w:rsidRPr="003B5688">
              <w:rPr>
                <w:rFonts w:ascii="SimSun" w:eastAsia="SimSun" w:hAnsi="SimSun" w:hint="eastAsia"/>
                <w:spacing w:val="-8"/>
                <w:szCs w:val="21"/>
              </w:rPr>
              <w:t>中国人民银行上海总部，各分行、营业管理部，各省会（首府）城市中心支行，各副省级城市中心支行，国家外汇管理局，国家外汇管理局各省、自治区、直辖市分局、外汇管理部，副省级城市分局：</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根据《银行办理结售汇业务管理办法》（中国人民银行令〔2014〕第2号发布），为方便未开办人民币业务的外资银行办理结售汇业务，现就有关问题通知如下：</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一、尚未获准开办人民币业务的外资银行（以下简称外资银行），经国家外汇管理局分支局批准取得即期结售汇业务经营资格后，可以持批复文件向所在地中国人民银行分支机构申请开立结售汇人民币专用账户，并可根据业务需要持批复文件选择所在地商业银行开立一个结售汇人民币专用账户。</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二、外资银行在中国人民银行和商业银行均开立结售汇人民币专用账户的，两个账户之间人民币资金可自由划转。在商业银行开立的结售汇人民币专用账户可以进行人民币现金存取。</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三、结售汇人民币专用账户收支范围如下：</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收：出售本行外汇资本金或者营运资金的人民币款项；客户购汇所划入的人民币款项或存入的人民币现金；在银行间外汇市场卖出外汇所得人民币款项。</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支：</w:t>
            </w:r>
            <w:r w:rsidRPr="003B5688">
              <w:rPr>
                <w:rFonts w:ascii="SimSun" w:eastAsia="SimSun" w:hAnsi="SimSun" w:hint="eastAsia"/>
                <w:spacing w:val="10"/>
                <w:szCs w:val="21"/>
              </w:rPr>
              <w:t>客户结汇划出的人民币款项或支取的人民币现金；在银行间外汇市场买入外汇所需人民币款项；出售本行外汇资本金或者营运资金所得的人民币划出至该行一般人民币账户的款项。</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四、</w:t>
            </w:r>
            <w:r w:rsidRPr="003B5688">
              <w:rPr>
                <w:rFonts w:ascii="SimSun" w:eastAsia="SimSun" w:hAnsi="SimSun" w:hint="eastAsia"/>
                <w:spacing w:val="6"/>
                <w:szCs w:val="21"/>
              </w:rPr>
              <w:t>结售汇人民币专用账户实行余额管理。账户余额不得超过该银行注</w:t>
            </w:r>
            <w:r w:rsidRPr="003B5688">
              <w:rPr>
                <w:rFonts w:ascii="SimSun" w:eastAsia="SimSun" w:hAnsi="SimSun" w:hint="eastAsia"/>
                <w:spacing w:val="6"/>
                <w:szCs w:val="21"/>
              </w:rPr>
              <w:lastRenderedPageBreak/>
              <w:t>册外汇资本金或者营运资金的20%，余额内银行可自行进行人民币与外币的转换。</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五、外资银行应严格按照相关规定使用结售汇人民币专用账户，并与银行日常开支账户等其他人民币账户分开管理。</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六、外资银行应在获准开办人民币业务并获批银行结售汇综合头寸限额后，持国家外汇管理局分支局的批准文件，及时向所在地人民银行分支机构申请关闭在该机构开立的结售汇人民币专用账户，账户内资金转入该外资银行在人民银行开立的人民币准备金账户。</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七、</w:t>
            </w:r>
            <w:r w:rsidRPr="003B5688">
              <w:rPr>
                <w:rFonts w:ascii="SimSun" w:eastAsia="SimSun" w:hAnsi="SimSun" w:hint="eastAsia"/>
                <w:spacing w:val="-10"/>
                <w:szCs w:val="21"/>
              </w:rPr>
              <w:t>本通知自发布之日起实施。《中国人民银行关于印发〈外资银行结汇、售汇及付汇业务实施细则〉的通知》（银发〔1996〕202号）、《中国人民银行关于外资银行开立结售汇人民币现金专用账户有关问题的通知》（银发〔2003〕180号）、《中国人民银行关于结售汇人民币专用账户有关问题的通知》（银发〔2005〕292号）同时废止。</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r w:rsidRPr="003B5688">
              <w:rPr>
                <w:rFonts w:ascii="SimSun" w:eastAsia="SimSun" w:hAnsi="SimSun" w:hint="eastAsia"/>
                <w:szCs w:val="21"/>
              </w:rPr>
              <w:t>各外汇分局接到本通知后，应即转发辖区内外资银行。</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p>
          <w:p w:rsidR="003B5688" w:rsidRPr="003B5688" w:rsidRDefault="003B5688" w:rsidP="003B5688">
            <w:pPr>
              <w:wordWrap w:val="0"/>
              <w:autoSpaceDE w:val="0"/>
              <w:autoSpaceDN w:val="0"/>
              <w:spacing w:line="290" w:lineRule="atLeast"/>
              <w:ind w:firstLine="420"/>
              <w:jc w:val="right"/>
              <w:rPr>
                <w:rFonts w:ascii="SimSun" w:eastAsia="SimSun" w:hAnsi="SimSun"/>
                <w:szCs w:val="21"/>
              </w:rPr>
            </w:pPr>
            <w:r w:rsidRPr="003B5688">
              <w:rPr>
                <w:rFonts w:ascii="SimSun" w:eastAsia="SimSun" w:hAnsi="SimSun" w:hint="eastAsia"/>
                <w:szCs w:val="21"/>
              </w:rPr>
              <w:t>中国人民银行</w:t>
            </w:r>
          </w:p>
          <w:p w:rsidR="003B5688" w:rsidRPr="003B5688" w:rsidRDefault="003B5688" w:rsidP="003B5688">
            <w:pPr>
              <w:wordWrap w:val="0"/>
              <w:autoSpaceDE w:val="0"/>
              <w:autoSpaceDN w:val="0"/>
              <w:spacing w:line="290" w:lineRule="atLeast"/>
              <w:ind w:firstLine="420"/>
              <w:jc w:val="right"/>
              <w:rPr>
                <w:rFonts w:ascii="SimSun" w:eastAsia="SimSun" w:hAnsi="SimSun"/>
                <w:szCs w:val="21"/>
              </w:rPr>
            </w:pPr>
            <w:r w:rsidRPr="003B5688">
              <w:rPr>
                <w:rFonts w:ascii="SimSun" w:eastAsia="SimSun" w:hAnsi="SimSun" w:hint="eastAsia"/>
                <w:szCs w:val="21"/>
              </w:rPr>
              <w:t>2015年1月13日</w:t>
            </w:r>
          </w:p>
          <w:p w:rsidR="003B5688" w:rsidRPr="003B5688" w:rsidRDefault="003B5688" w:rsidP="003B5688">
            <w:pPr>
              <w:wordWrap w:val="0"/>
              <w:autoSpaceDE w:val="0"/>
              <w:autoSpaceDN w:val="0"/>
              <w:spacing w:line="290" w:lineRule="atLeast"/>
              <w:ind w:firstLine="420"/>
              <w:jc w:val="both"/>
              <w:rPr>
                <w:rFonts w:ascii="SimSun" w:eastAsia="SimSun" w:hAnsi="SimSun"/>
                <w:szCs w:val="21"/>
              </w:rPr>
            </w:pPr>
          </w:p>
        </w:tc>
      </w:tr>
    </w:tbl>
    <w:p w:rsidR="00A022C6" w:rsidRDefault="00A022C6" w:rsidP="003B5688">
      <w:pPr>
        <w:ind w:firstLine="420"/>
      </w:pPr>
    </w:p>
    <w:sectPr w:rsidR="00A022C6" w:rsidSect="003B5688">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F5B" w:rsidRDefault="004D0F5B" w:rsidP="00B619F6">
      <w:pPr>
        <w:spacing w:line="240" w:lineRule="auto"/>
        <w:ind w:firstLine="420"/>
      </w:pPr>
      <w:r>
        <w:separator/>
      </w:r>
    </w:p>
  </w:endnote>
  <w:endnote w:type="continuationSeparator" w:id="1">
    <w:p w:rsidR="004D0F5B" w:rsidRDefault="004D0F5B" w:rsidP="00B619F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6" w:rsidRDefault="00B619F6" w:rsidP="00B619F6">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6" w:rsidRDefault="00B619F6" w:rsidP="00B619F6">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6" w:rsidRDefault="00B619F6" w:rsidP="00B619F6">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F5B" w:rsidRDefault="004D0F5B" w:rsidP="00B619F6">
      <w:pPr>
        <w:spacing w:line="240" w:lineRule="auto"/>
        <w:ind w:firstLine="420"/>
      </w:pPr>
      <w:r>
        <w:separator/>
      </w:r>
    </w:p>
  </w:footnote>
  <w:footnote w:type="continuationSeparator" w:id="1">
    <w:p w:rsidR="004D0F5B" w:rsidRDefault="004D0F5B" w:rsidP="00B619F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6" w:rsidRDefault="00B619F6" w:rsidP="00B619F6">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6" w:rsidRDefault="00B619F6" w:rsidP="00B619F6">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6" w:rsidRDefault="00B619F6" w:rsidP="00B619F6">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688"/>
    <w:rsid w:val="000E717A"/>
    <w:rsid w:val="003B5688"/>
    <w:rsid w:val="004D0F5B"/>
    <w:rsid w:val="00A022C6"/>
    <w:rsid w:val="00B619F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8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6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619F6"/>
    <w:pPr>
      <w:tabs>
        <w:tab w:val="center" w:pos="4513"/>
        <w:tab w:val="right" w:pos="9026"/>
      </w:tabs>
      <w:snapToGrid w:val="0"/>
    </w:pPr>
  </w:style>
  <w:style w:type="character" w:customStyle="1" w:styleId="Char">
    <w:name w:val="머리글 Char"/>
    <w:basedOn w:val="a0"/>
    <w:link w:val="a4"/>
    <w:uiPriority w:val="99"/>
    <w:semiHidden/>
    <w:rsid w:val="00B619F6"/>
    <w:rPr>
      <w:sz w:val="21"/>
      <w:lang w:eastAsia="zh-CN"/>
    </w:rPr>
  </w:style>
  <w:style w:type="paragraph" w:styleId="a5">
    <w:name w:val="footer"/>
    <w:basedOn w:val="a"/>
    <w:link w:val="Char0"/>
    <w:uiPriority w:val="99"/>
    <w:semiHidden/>
    <w:unhideWhenUsed/>
    <w:rsid w:val="00B619F6"/>
    <w:pPr>
      <w:tabs>
        <w:tab w:val="center" w:pos="4513"/>
        <w:tab w:val="right" w:pos="9026"/>
      </w:tabs>
      <w:snapToGrid w:val="0"/>
    </w:pPr>
  </w:style>
  <w:style w:type="character" w:customStyle="1" w:styleId="Char0">
    <w:name w:val="바닥글 Char"/>
    <w:basedOn w:val="a0"/>
    <w:link w:val="a5"/>
    <w:uiPriority w:val="99"/>
    <w:semiHidden/>
    <w:rsid w:val="00B619F6"/>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2015-04-07T06:18:00Z</dcterms:created>
  <dcterms:modified xsi:type="dcterms:W3CDTF">2015-04-08T05:09:00Z</dcterms:modified>
</cp:coreProperties>
</file>