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59" w:rsidRDefault="00540CEC" w:rsidP="00540CEC">
      <w:pPr>
        <w:jc w:val="center"/>
        <w:rPr>
          <w:rFonts w:ascii="宋体" w:eastAsia="Malgun Gothic" w:hAnsi="宋体" w:hint="eastAsia"/>
          <w:b/>
          <w:sz w:val="40"/>
          <w:szCs w:val="40"/>
          <w:lang w:eastAsia="ko-KR"/>
        </w:rPr>
      </w:pPr>
      <w:r w:rsidRPr="006C3E59">
        <w:rPr>
          <w:rFonts w:ascii="宋体" w:eastAsia="宋体" w:hAnsi="宋体" w:hint="eastAsia"/>
          <w:b/>
          <w:sz w:val="40"/>
          <w:szCs w:val="40"/>
        </w:rPr>
        <w:t>关于公布</w:t>
      </w:r>
      <w:proofErr w:type="gramStart"/>
      <w:r w:rsidRPr="006C3E59">
        <w:rPr>
          <w:rFonts w:ascii="宋体" w:eastAsia="宋体" w:hAnsi="宋体" w:hint="eastAsia"/>
          <w:b/>
          <w:sz w:val="40"/>
          <w:szCs w:val="40"/>
        </w:rPr>
        <w:t>《</w:t>
      </w:r>
      <w:proofErr w:type="gramEnd"/>
      <w:r w:rsidRPr="006C3E59">
        <w:rPr>
          <w:rFonts w:ascii="宋体" w:eastAsia="宋体" w:hAnsi="宋体" w:hint="eastAsia"/>
          <w:b/>
          <w:sz w:val="40"/>
          <w:szCs w:val="40"/>
        </w:rPr>
        <w:t>工业企业产品质量分类监管</w:t>
      </w:r>
    </w:p>
    <w:p w:rsidR="00540CEC" w:rsidRPr="006C3E59" w:rsidRDefault="00540CEC" w:rsidP="00540CEC">
      <w:pPr>
        <w:jc w:val="center"/>
        <w:rPr>
          <w:rFonts w:ascii="宋体" w:eastAsia="宋体" w:hAnsi="宋体" w:hint="eastAsia"/>
          <w:b/>
          <w:sz w:val="40"/>
          <w:szCs w:val="40"/>
        </w:rPr>
      </w:pPr>
      <w:r w:rsidRPr="006C3E59">
        <w:rPr>
          <w:rFonts w:ascii="宋体" w:eastAsia="宋体" w:hAnsi="宋体" w:hint="eastAsia"/>
          <w:b/>
          <w:sz w:val="40"/>
          <w:szCs w:val="40"/>
        </w:rPr>
        <w:t>试行办法</w:t>
      </w:r>
      <w:proofErr w:type="gramStart"/>
      <w:r w:rsidRPr="006C3E59">
        <w:rPr>
          <w:rFonts w:ascii="宋体" w:eastAsia="宋体" w:hAnsi="宋体" w:hint="eastAsia"/>
          <w:b/>
          <w:sz w:val="40"/>
          <w:szCs w:val="40"/>
        </w:rPr>
        <w:t>》</w:t>
      </w:r>
      <w:proofErr w:type="gramEnd"/>
      <w:r w:rsidRPr="006C3E59">
        <w:rPr>
          <w:rFonts w:ascii="宋体" w:eastAsia="宋体" w:hAnsi="宋体" w:hint="eastAsia"/>
          <w:b/>
          <w:sz w:val="40"/>
          <w:szCs w:val="40"/>
        </w:rPr>
        <w:t>的公告</w:t>
      </w:r>
    </w:p>
    <w:p w:rsidR="00540CEC" w:rsidRPr="00540CEC" w:rsidRDefault="00540CEC" w:rsidP="00540CEC">
      <w:pPr>
        <w:jc w:val="center"/>
        <w:rPr>
          <w:rFonts w:ascii="宋体" w:eastAsia="宋体" w:hAnsi="宋体" w:hint="eastAsia"/>
          <w:szCs w:val="21"/>
        </w:rPr>
      </w:pPr>
      <w:r w:rsidRPr="00540CEC">
        <w:rPr>
          <w:rFonts w:ascii="宋体" w:eastAsia="宋体" w:hAnsi="宋体" w:hint="eastAsia"/>
          <w:szCs w:val="21"/>
        </w:rPr>
        <w:t>国家质量监督检验检疫总局2012年第74号</w:t>
      </w:r>
    </w:p>
    <w:p w:rsidR="00540CEC" w:rsidRPr="00540CEC" w:rsidRDefault="00540CEC" w:rsidP="00540CEC">
      <w:pPr>
        <w:rPr>
          <w:rFonts w:ascii="宋体" w:eastAsia="宋体" w:hAnsi="宋体"/>
          <w:szCs w:val="21"/>
        </w:rPr>
      </w:pPr>
      <w:r w:rsidRPr="00540CEC">
        <w:rPr>
          <w:rFonts w:ascii="宋体" w:eastAsia="宋体" w:hAnsi="宋体"/>
          <w:szCs w:val="21"/>
        </w:rPr>
        <w:t xml:space="preserve"> </w:t>
      </w:r>
    </w:p>
    <w:p w:rsidR="00540CEC" w:rsidRPr="00540CEC" w:rsidRDefault="00540CEC" w:rsidP="00540CEC">
      <w:pPr>
        <w:rPr>
          <w:rFonts w:ascii="宋体" w:eastAsia="宋体" w:hAnsi="宋体"/>
          <w:szCs w:val="21"/>
        </w:rPr>
      </w:pPr>
    </w:p>
    <w:p w:rsidR="00540CEC" w:rsidRPr="00540CEC" w:rsidRDefault="00540CEC" w:rsidP="00540CEC">
      <w:pPr>
        <w:ind w:firstLineChars="200" w:firstLine="383"/>
        <w:rPr>
          <w:rFonts w:ascii="宋体" w:eastAsia="宋体" w:hAnsi="宋体"/>
          <w:szCs w:val="21"/>
        </w:rPr>
      </w:pPr>
      <w:r w:rsidRPr="00540CEC">
        <w:rPr>
          <w:rFonts w:ascii="宋体" w:eastAsia="宋体" w:hAnsi="宋体" w:hint="eastAsia"/>
          <w:szCs w:val="21"/>
        </w:rPr>
        <w:t>为加强工业产品质量监督管理，提高产品质量监管效能，督促工业企业落实产品质量安全主体责任，根据《中华人民共和国产品质量法》、《国务院关于加强食品等产品安全监督管理的特别规定》、《中华人民共和国工业产品生产许可证管理条例》等有关规定，国家质检总局制定了《工业企业产品质量分类监管试行办法》，现予以公布。各省（区、市）质量技术监督部门应结合本地实际，抓好贯彻实施。</w:t>
      </w:r>
      <w:r w:rsidRPr="00540CEC">
        <w:rPr>
          <w:rFonts w:ascii="宋体" w:eastAsia="宋体" w:hAnsi="宋体"/>
          <w:szCs w:val="21"/>
        </w:rPr>
        <w:t xml:space="preserve"> </w:t>
      </w:r>
    </w:p>
    <w:p w:rsidR="00540CEC" w:rsidRPr="00540CEC" w:rsidRDefault="00540CEC" w:rsidP="00540CEC">
      <w:pPr>
        <w:rPr>
          <w:rFonts w:ascii="宋体" w:eastAsia="宋体" w:hAnsi="宋体"/>
          <w:szCs w:val="21"/>
        </w:rPr>
      </w:pPr>
    </w:p>
    <w:p w:rsidR="00540CEC" w:rsidRPr="00540CEC" w:rsidRDefault="00540CEC" w:rsidP="00540CEC">
      <w:pPr>
        <w:ind w:firstLineChars="200" w:firstLine="383"/>
        <w:rPr>
          <w:rFonts w:ascii="宋体" w:eastAsia="宋体" w:hAnsi="宋体"/>
          <w:szCs w:val="21"/>
        </w:rPr>
      </w:pPr>
      <w:r w:rsidRPr="00540CEC">
        <w:rPr>
          <w:rFonts w:ascii="宋体" w:eastAsia="宋体" w:hAnsi="宋体" w:hint="eastAsia"/>
          <w:szCs w:val="21"/>
        </w:rPr>
        <w:t>附件：工业企业产品质量分类监管试行办法</w:t>
      </w:r>
    </w:p>
    <w:p w:rsidR="00540CEC" w:rsidRPr="00540CEC" w:rsidRDefault="00540CEC" w:rsidP="00540CEC">
      <w:pPr>
        <w:rPr>
          <w:rFonts w:ascii="宋体" w:eastAsia="宋体" w:hAnsi="宋体"/>
          <w:szCs w:val="21"/>
        </w:rPr>
      </w:pPr>
    </w:p>
    <w:p w:rsidR="00540CEC" w:rsidRPr="00540CEC" w:rsidRDefault="00540CEC" w:rsidP="00540CEC">
      <w:pPr>
        <w:rPr>
          <w:rFonts w:ascii="宋体" w:eastAsia="宋体" w:hAnsi="宋体" w:hint="eastAsia"/>
          <w:szCs w:val="21"/>
        </w:rPr>
      </w:pPr>
      <w:r w:rsidRPr="00540CEC">
        <w:rPr>
          <w:rFonts w:ascii="宋体" w:eastAsia="宋体" w:hAnsi="宋体" w:hint="eastAsia"/>
          <w:szCs w:val="21"/>
        </w:rPr>
        <w:t xml:space="preserve">                   </w:t>
      </w:r>
      <w:r w:rsidRPr="00540CEC">
        <w:rPr>
          <w:rFonts w:ascii="宋体" w:eastAsia="宋体" w:hAnsi="宋体" w:hint="eastAsia"/>
          <w:szCs w:val="21"/>
          <w:lang w:eastAsia="ko-KR"/>
        </w:rPr>
        <w:t xml:space="preserve">                              </w:t>
      </w:r>
      <w:r w:rsidRPr="00540CEC">
        <w:rPr>
          <w:rFonts w:ascii="宋体" w:eastAsia="宋体" w:hAnsi="宋体" w:hint="eastAsia"/>
          <w:szCs w:val="21"/>
        </w:rPr>
        <w:t xml:space="preserve">  </w:t>
      </w:r>
      <w:r>
        <w:rPr>
          <w:rFonts w:ascii="宋体" w:eastAsia="Malgun Gothic" w:hAnsi="宋体" w:hint="eastAsia"/>
          <w:szCs w:val="21"/>
          <w:lang w:eastAsia="ko-KR"/>
        </w:rPr>
        <w:t xml:space="preserve">           </w:t>
      </w:r>
      <w:r w:rsidRPr="00540CEC">
        <w:rPr>
          <w:rFonts w:ascii="宋体" w:eastAsia="宋体" w:hAnsi="宋体" w:hint="eastAsia"/>
          <w:szCs w:val="21"/>
        </w:rPr>
        <w:t>二〇一二年五月八日</w:t>
      </w:r>
    </w:p>
    <w:p w:rsidR="009375EF" w:rsidRPr="00540CEC" w:rsidRDefault="009375EF">
      <w:pPr>
        <w:rPr>
          <w:rFonts w:ascii="宋体" w:eastAsia="宋体" w:hAnsi="宋体" w:hint="eastAsia"/>
          <w:szCs w:val="21"/>
          <w:lang w:eastAsia="ko-KR"/>
        </w:rPr>
      </w:pPr>
    </w:p>
    <w:p w:rsidR="00540CEC" w:rsidRPr="00540CEC" w:rsidRDefault="00540CEC" w:rsidP="00540CEC">
      <w:pPr>
        <w:tabs>
          <w:tab w:val="left" w:pos="540"/>
          <w:tab w:val="left" w:pos="720"/>
          <w:tab w:val="left" w:pos="900"/>
        </w:tabs>
        <w:spacing w:line="560" w:lineRule="exact"/>
        <w:jc w:val="center"/>
        <w:rPr>
          <w:rFonts w:ascii="宋体" w:eastAsia="宋体" w:hAnsi="宋体" w:hint="eastAsia"/>
          <w:snapToGrid w:val="0"/>
          <w:spacing w:val="-2"/>
          <w:kern w:val="0"/>
          <w:szCs w:val="21"/>
        </w:rPr>
      </w:pPr>
    </w:p>
    <w:p w:rsidR="006C3E59" w:rsidRDefault="00540CEC" w:rsidP="00540CEC">
      <w:pPr>
        <w:tabs>
          <w:tab w:val="left" w:pos="540"/>
          <w:tab w:val="left" w:pos="720"/>
          <w:tab w:val="left" w:pos="900"/>
        </w:tabs>
        <w:spacing w:line="560" w:lineRule="exact"/>
        <w:jc w:val="center"/>
        <w:rPr>
          <w:rFonts w:ascii="宋体" w:eastAsia="Malgun Gothic" w:hAnsi="宋体" w:hint="eastAsia"/>
          <w:b/>
          <w:snapToGrid w:val="0"/>
          <w:spacing w:val="-2"/>
          <w:kern w:val="0"/>
          <w:sz w:val="40"/>
          <w:szCs w:val="40"/>
          <w:lang w:eastAsia="ko-KR"/>
        </w:rPr>
      </w:pPr>
      <w:r w:rsidRPr="006C3E59">
        <w:rPr>
          <w:rFonts w:ascii="宋体" w:eastAsia="宋体" w:hAnsi="宋体" w:hint="eastAsia"/>
          <w:b/>
          <w:snapToGrid w:val="0"/>
          <w:spacing w:val="-2"/>
          <w:kern w:val="0"/>
          <w:sz w:val="40"/>
          <w:szCs w:val="40"/>
        </w:rPr>
        <w:t>工业企业产品质量分类监管</w:t>
      </w:r>
    </w:p>
    <w:p w:rsidR="00540CEC" w:rsidRDefault="00540CEC" w:rsidP="00540CEC">
      <w:pPr>
        <w:tabs>
          <w:tab w:val="left" w:pos="540"/>
          <w:tab w:val="left" w:pos="720"/>
          <w:tab w:val="left" w:pos="900"/>
        </w:tabs>
        <w:spacing w:line="560" w:lineRule="exact"/>
        <w:jc w:val="center"/>
        <w:rPr>
          <w:rFonts w:ascii="宋体" w:eastAsia="Malgun Gothic" w:hAnsi="宋体" w:hint="eastAsia"/>
          <w:b/>
          <w:snapToGrid w:val="0"/>
          <w:spacing w:val="-2"/>
          <w:kern w:val="0"/>
          <w:sz w:val="40"/>
          <w:szCs w:val="40"/>
          <w:lang w:eastAsia="ko-KR"/>
        </w:rPr>
      </w:pPr>
      <w:r w:rsidRPr="006C3E59">
        <w:rPr>
          <w:rFonts w:ascii="宋体" w:eastAsia="宋体" w:hAnsi="宋体" w:hint="eastAsia"/>
          <w:b/>
          <w:snapToGrid w:val="0"/>
          <w:spacing w:val="-2"/>
          <w:kern w:val="0"/>
          <w:sz w:val="40"/>
          <w:szCs w:val="40"/>
        </w:rPr>
        <w:t>试行办法</w:t>
      </w:r>
    </w:p>
    <w:p w:rsidR="006C3E59" w:rsidRPr="006C3E59" w:rsidRDefault="006C3E59" w:rsidP="00540CEC">
      <w:pPr>
        <w:tabs>
          <w:tab w:val="left" w:pos="540"/>
          <w:tab w:val="left" w:pos="720"/>
          <w:tab w:val="left" w:pos="900"/>
        </w:tabs>
        <w:spacing w:line="560" w:lineRule="exact"/>
        <w:jc w:val="center"/>
        <w:rPr>
          <w:rFonts w:ascii="宋体" w:eastAsia="Malgun Gothic" w:hAnsi="宋体" w:hint="eastAsia"/>
          <w:b/>
          <w:i/>
          <w:snapToGrid w:val="0"/>
          <w:spacing w:val="-2"/>
          <w:kern w:val="0"/>
          <w:sz w:val="40"/>
          <w:szCs w:val="40"/>
          <w:lang w:eastAsia="ko-KR"/>
        </w:rPr>
      </w:pPr>
    </w:p>
    <w:p w:rsidR="00540CEC" w:rsidRPr="00540CEC" w:rsidRDefault="00540CEC" w:rsidP="00540CEC">
      <w:pPr>
        <w:tabs>
          <w:tab w:val="left" w:pos="540"/>
          <w:tab w:val="left" w:pos="720"/>
          <w:tab w:val="left" w:pos="900"/>
        </w:tabs>
        <w:jc w:val="center"/>
        <w:rPr>
          <w:rFonts w:ascii="宋体" w:eastAsia="宋体" w:hAnsi="宋体" w:hint="eastAsia"/>
          <w:snapToGrid w:val="0"/>
          <w:spacing w:val="-2"/>
          <w:kern w:val="0"/>
          <w:szCs w:val="21"/>
        </w:rPr>
      </w:pPr>
    </w:p>
    <w:p w:rsidR="00540CEC" w:rsidRPr="006C3E59" w:rsidRDefault="00540CEC" w:rsidP="00540CEC">
      <w:pPr>
        <w:numPr>
          <w:ilvl w:val="0"/>
          <w:numId w:val="1"/>
        </w:numPr>
        <w:tabs>
          <w:tab w:val="left" w:pos="540"/>
          <w:tab w:val="left" w:pos="720"/>
          <w:tab w:val="left" w:pos="900"/>
        </w:tabs>
        <w:spacing w:line="240" w:lineRule="auto"/>
        <w:jc w:val="center"/>
        <w:rPr>
          <w:rFonts w:ascii="宋体" w:eastAsia="宋体" w:hAnsi="宋体" w:hint="eastAsia"/>
          <w:b/>
          <w:snapToGrid w:val="0"/>
          <w:spacing w:val="-2"/>
          <w:kern w:val="0"/>
          <w:szCs w:val="21"/>
        </w:rPr>
      </w:pPr>
      <w:r w:rsidRPr="006C3E59">
        <w:rPr>
          <w:rFonts w:ascii="宋体" w:eastAsia="宋体" w:hAnsi="宋体" w:hint="eastAsia"/>
          <w:b/>
          <w:snapToGrid w:val="0"/>
          <w:spacing w:val="-2"/>
          <w:kern w:val="0"/>
          <w:szCs w:val="21"/>
        </w:rPr>
        <w:t xml:space="preserve">总 </w:t>
      </w:r>
      <w:r w:rsidR="006C3E59" w:rsidRPr="006C3E59">
        <w:rPr>
          <w:rFonts w:ascii="宋体" w:eastAsia="Malgun Gothic" w:hAnsi="宋体" w:hint="eastAsia"/>
          <w:b/>
          <w:snapToGrid w:val="0"/>
          <w:spacing w:val="-2"/>
          <w:kern w:val="0"/>
          <w:szCs w:val="21"/>
          <w:lang w:eastAsia="ko-KR"/>
        </w:rPr>
        <w:t xml:space="preserve"> </w:t>
      </w:r>
      <w:r w:rsidRPr="006C3E59">
        <w:rPr>
          <w:rFonts w:ascii="宋体" w:eastAsia="宋体" w:hAnsi="宋体" w:hint="eastAsia"/>
          <w:b/>
          <w:snapToGrid w:val="0"/>
          <w:spacing w:val="-2"/>
          <w:kern w:val="0"/>
          <w:szCs w:val="21"/>
        </w:rPr>
        <w:t>则</w:t>
      </w:r>
    </w:p>
    <w:p w:rsidR="00540CEC" w:rsidRPr="00540CEC" w:rsidRDefault="00540CEC" w:rsidP="006C3E59">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第一条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为了指导地方质量技术监督部门（以下简称质监部门）加强产品质量监督，提高监管效能，督促生产企业落实质量安全主体责任，根据《中华人民共和国产品质量法》、</w:t>
      </w:r>
      <w:r w:rsidRPr="00540CEC">
        <w:rPr>
          <w:rFonts w:ascii="宋体" w:eastAsia="宋体" w:hAnsi="宋体" w:cs="宋体" w:hint="eastAsia"/>
          <w:kern w:val="0"/>
          <w:szCs w:val="21"/>
        </w:rPr>
        <w:t>《国务院关于加强食品等产品安全监督管理的特别规定》</w:t>
      </w:r>
      <w:r w:rsidRPr="00540CEC">
        <w:rPr>
          <w:rFonts w:ascii="宋体" w:eastAsia="宋体" w:hAnsi="宋体" w:hint="eastAsia"/>
          <w:snapToGrid w:val="0"/>
          <w:spacing w:val="-2"/>
          <w:kern w:val="0"/>
          <w:szCs w:val="21"/>
        </w:rPr>
        <w:t>、《中华人民共和国工业产品生产许可证管理条例》、</w:t>
      </w:r>
      <w:r w:rsidRPr="00540CEC">
        <w:rPr>
          <w:rFonts w:ascii="宋体" w:eastAsia="宋体" w:hAnsi="宋体" w:hint="eastAsia"/>
          <w:szCs w:val="21"/>
        </w:rPr>
        <w:t>《中华人民共和国认证认可条例》</w:t>
      </w:r>
      <w:r w:rsidRPr="00540CEC">
        <w:rPr>
          <w:rFonts w:ascii="宋体" w:eastAsia="宋体" w:hAnsi="宋体" w:cs="宋体" w:hint="eastAsia"/>
          <w:kern w:val="0"/>
          <w:szCs w:val="21"/>
        </w:rPr>
        <w:t>等有关法律法规</w:t>
      </w:r>
      <w:r w:rsidRPr="00540CEC">
        <w:rPr>
          <w:rFonts w:ascii="宋体" w:eastAsia="宋体" w:hAnsi="宋体" w:hint="eastAsia"/>
          <w:snapToGrid w:val="0"/>
          <w:spacing w:val="-2"/>
          <w:kern w:val="0"/>
          <w:szCs w:val="21"/>
        </w:rPr>
        <w:t>，制定本</w:t>
      </w:r>
      <w:r w:rsidRPr="00540CEC">
        <w:rPr>
          <w:rFonts w:ascii="宋体" w:eastAsia="宋体" w:hAnsi="宋体" w:cs="宋体" w:hint="eastAsia"/>
          <w:kern w:val="0"/>
          <w:szCs w:val="21"/>
        </w:rPr>
        <w:t>办法。</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第二条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本办法适用于对</w:t>
      </w:r>
      <w:r w:rsidRPr="00540CEC">
        <w:rPr>
          <w:rFonts w:ascii="宋体" w:eastAsia="宋体" w:hAnsi="宋体" w:hint="eastAsia"/>
          <w:szCs w:val="21"/>
        </w:rPr>
        <w:t>涉及公共安全、人体健康和生命财产安全的重要</w:t>
      </w:r>
      <w:r w:rsidRPr="00540CEC">
        <w:rPr>
          <w:rFonts w:ascii="宋体" w:eastAsia="宋体" w:hAnsi="宋体" w:hint="eastAsia"/>
          <w:snapToGrid w:val="0"/>
          <w:spacing w:val="-2"/>
          <w:kern w:val="0"/>
          <w:szCs w:val="21"/>
        </w:rPr>
        <w:t>工业产品生产企业（有关法律法规和职能分工明确由质监部门负责产品质量监督的企业）实施产品质量监督的分类管理。食品、食品添加剂、食品相关产品、化妆品、计量器具以及特种设备生产企业的监管不适用本办法。有其他专门规定的从其规定。</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第三条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本办法所称分类监管，</w:t>
      </w:r>
      <w:proofErr w:type="gramStart"/>
      <w:r w:rsidRPr="00540CEC">
        <w:rPr>
          <w:rFonts w:ascii="宋体" w:eastAsia="宋体" w:hAnsi="宋体" w:hint="eastAsia"/>
          <w:snapToGrid w:val="0"/>
          <w:spacing w:val="-2"/>
          <w:kern w:val="0"/>
          <w:szCs w:val="21"/>
        </w:rPr>
        <w:t>是指质监</w:t>
      </w:r>
      <w:proofErr w:type="gramEnd"/>
      <w:r w:rsidRPr="00540CEC">
        <w:rPr>
          <w:rFonts w:ascii="宋体" w:eastAsia="宋体" w:hAnsi="宋体" w:hint="eastAsia"/>
          <w:snapToGrid w:val="0"/>
          <w:spacing w:val="-2"/>
          <w:kern w:val="0"/>
          <w:szCs w:val="21"/>
        </w:rPr>
        <w:t>部门根据产品质量安全风险程度、企业履行产品质量</w:t>
      </w:r>
      <w:r w:rsidRPr="00540CEC">
        <w:rPr>
          <w:rFonts w:ascii="宋体" w:eastAsia="宋体" w:hAnsi="宋体" w:hint="eastAsia"/>
          <w:snapToGrid w:val="0"/>
          <w:spacing w:val="-2"/>
          <w:kern w:val="0"/>
          <w:szCs w:val="21"/>
        </w:rPr>
        <w:lastRenderedPageBreak/>
        <w:t>主体责任情况和实现程度，在对企业分类的基础上，为履行产品质量监督职能所实行的综合监管模式。</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第四条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分类监管工作遵循统一管理、分步实施、科学高效、公平公正的原则。</w:t>
      </w:r>
    </w:p>
    <w:p w:rsidR="00540CEC" w:rsidRPr="00540CEC" w:rsidRDefault="00540CEC" w:rsidP="00540CEC">
      <w:pPr>
        <w:tabs>
          <w:tab w:val="left" w:pos="540"/>
          <w:tab w:val="left" w:pos="720"/>
          <w:tab w:val="left" w:pos="900"/>
        </w:tabs>
        <w:ind w:firstLineChars="200" w:firstLine="377"/>
        <w:rPr>
          <w:rFonts w:ascii="宋体" w:eastAsia="宋体" w:hAnsi="宋体" w:hint="eastAsia"/>
          <w:szCs w:val="21"/>
        </w:rPr>
      </w:pPr>
      <w:r w:rsidRPr="00540CEC">
        <w:rPr>
          <w:rFonts w:ascii="宋体" w:eastAsia="宋体" w:hAnsi="宋体" w:hint="eastAsia"/>
          <w:b/>
          <w:snapToGrid w:val="0"/>
          <w:spacing w:val="-2"/>
          <w:kern w:val="0"/>
          <w:szCs w:val="21"/>
        </w:rPr>
        <w:t>第五条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国家质量监督检验检疫总局（以下简称国家质检总局）管理和指导全国工业企业产品质量分类监管工作（以下简称分类监管工作），制定企业分类原则和监管制度，</w:t>
      </w:r>
      <w:r w:rsidRPr="00540CEC">
        <w:rPr>
          <w:rFonts w:ascii="宋体" w:eastAsia="宋体" w:hAnsi="宋体" w:hint="eastAsia"/>
          <w:szCs w:val="21"/>
        </w:rPr>
        <w:t>负责对各省（</w:t>
      </w:r>
      <w:r w:rsidRPr="00540CEC">
        <w:rPr>
          <w:rFonts w:ascii="宋体" w:eastAsia="宋体" w:hAnsi="宋体" w:hint="eastAsia"/>
          <w:snapToGrid w:val="0"/>
          <w:spacing w:val="-2"/>
          <w:kern w:val="0"/>
          <w:szCs w:val="21"/>
        </w:rPr>
        <w:t>自治</w:t>
      </w:r>
      <w:r w:rsidRPr="00540CEC">
        <w:rPr>
          <w:rFonts w:ascii="宋体" w:eastAsia="宋体" w:hAnsi="宋体" w:hint="eastAsia"/>
          <w:szCs w:val="21"/>
        </w:rPr>
        <w:t>区、</w:t>
      </w:r>
      <w:r w:rsidRPr="00540CEC">
        <w:rPr>
          <w:rFonts w:ascii="宋体" w:eastAsia="宋体" w:hAnsi="宋体" w:hint="eastAsia"/>
          <w:snapToGrid w:val="0"/>
          <w:spacing w:val="-2"/>
          <w:kern w:val="0"/>
          <w:szCs w:val="21"/>
        </w:rPr>
        <w:t>直辖</w:t>
      </w:r>
      <w:r w:rsidRPr="00540CEC">
        <w:rPr>
          <w:rFonts w:ascii="宋体" w:eastAsia="宋体" w:hAnsi="宋体" w:hint="eastAsia"/>
          <w:szCs w:val="21"/>
        </w:rPr>
        <w:t>市）质监部门实施分类监管工作情况进行监督检查。</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各省</w:t>
      </w:r>
      <w:r w:rsidRPr="00540CEC">
        <w:rPr>
          <w:rFonts w:ascii="宋体" w:eastAsia="宋体" w:hAnsi="宋体" w:hint="eastAsia"/>
          <w:szCs w:val="21"/>
        </w:rPr>
        <w:t>（</w:t>
      </w:r>
      <w:r w:rsidRPr="00540CEC">
        <w:rPr>
          <w:rFonts w:ascii="宋体" w:eastAsia="宋体" w:hAnsi="宋体" w:hint="eastAsia"/>
          <w:snapToGrid w:val="0"/>
          <w:spacing w:val="-2"/>
          <w:kern w:val="0"/>
          <w:szCs w:val="21"/>
        </w:rPr>
        <w:t>自治区、直辖市</w:t>
      </w:r>
      <w:r w:rsidRPr="00540CEC">
        <w:rPr>
          <w:rFonts w:ascii="宋体" w:eastAsia="宋体" w:hAnsi="宋体" w:hint="eastAsia"/>
          <w:szCs w:val="21"/>
        </w:rPr>
        <w:t>）</w:t>
      </w:r>
      <w:r w:rsidRPr="00540CEC">
        <w:rPr>
          <w:rFonts w:ascii="宋体" w:eastAsia="宋体" w:hAnsi="宋体" w:hint="eastAsia"/>
          <w:snapToGrid w:val="0"/>
          <w:spacing w:val="-2"/>
          <w:kern w:val="0"/>
          <w:szCs w:val="21"/>
        </w:rPr>
        <w:t>质监部门（以下简称省级质监部门）按照</w:t>
      </w:r>
      <w:r w:rsidRPr="00540CEC">
        <w:rPr>
          <w:rFonts w:ascii="宋体" w:eastAsia="宋体" w:hAnsi="宋体" w:hint="eastAsia"/>
          <w:szCs w:val="21"/>
        </w:rPr>
        <w:t>本办法要求</w:t>
      </w:r>
      <w:r w:rsidRPr="00540CEC">
        <w:rPr>
          <w:rFonts w:ascii="宋体" w:eastAsia="宋体" w:hAnsi="宋体" w:hint="eastAsia"/>
          <w:snapToGrid w:val="0"/>
          <w:spacing w:val="-2"/>
          <w:kern w:val="0"/>
          <w:szCs w:val="21"/>
        </w:rPr>
        <w:t>，结合本行政区域实际，制定本行政区域分类监管实施办法，组织实施本行政区域的分类监管工作，建立分类监管工作信息管理系统。各市（区）、</w:t>
      </w:r>
      <w:proofErr w:type="gramStart"/>
      <w:r w:rsidRPr="00540CEC">
        <w:rPr>
          <w:rFonts w:ascii="宋体" w:eastAsia="宋体" w:hAnsi="宋体" w:hint="eastAsia"/>
          <w:snapToGrid w:val="0"/>
          <w:spacing w:val="-2"/>
          <w:kern w:val="0"/>
          <w:szCs w:val="21"/>
        </w:rPr>
        <w:t>县质监</w:t>
      </w:r>
      <w:proofErr w:type="gramEnd"/>
      <w:r w:rsidRPr="00540CEC">
        <w:rPr>
          <w:rFonts w:ascii="宋体" w:eastAsia="宋体" w:hAnsi="宋体" w:hint="eastAsia"/>
          <w:snapToGrid w:val="0"/>
          <w:spacing w:val="-2"/>
          <w:kern w:val="0"/>
          <w:szCs w:val="21"/>
        </w:rPr>
        <w:t>部门（以下简称基层质监部门）根据本地实际，具体负责开展企业分类、实施监管措施等工作。</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第六条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从事分类监管工作的机构和人员应当忠于职守、勇于负责、依法行政、严格监管。</w:t>
      </w:r>
    </w:p>
    <w:p w:rsidR="00540CEC" w:rsidRPr="00540CEC" w:rsidRDefault="00540CEC" w:rsidP="00540CEC">
      <w:pPr>
        <w:tabs>
          <w:tab w:val="left" w:pos="540"/>
          <w:tab w:val="left" w:pos="720"/>
          <w:tab w:val="left" w:pos="900"/>
        </w:tabs>
        <w:jc w:val="center"/>
        <w:rPr>
          <w:rFonts w:ascii="宋体" w:eastAsia="宋体" w:hAnsi="宋体" w:hint="eastAsia"/>
          <w:snapToGrid w:val="0"/>
          <w:spacing w:val="-2"/>
          <w:kern w:val="0"/>
          <w:szCs w:val="21"/>
        </w:rPr>
      </w:pPr>
    </w:p>
    <w:p w:rsidR="00540CEC" w:rsidRPr="00540CEC" w:rsidRDefault="00540CEC" w:rsidP="00540CEC">
      <w:pPr>
        <w:tabs>
          <w:tab w:val="left" w:pos="540"/>
          <w:tab w:val="left" w:pos="720"/>
          <w:tab w:val="left" w:pos="900"/>
        </w:tabs>
        <w:jc w:val="center"/>
        <w:rPr>
          <w:rFonts w:ascii="宋体" w:eastAsia="宋体" w:hAnsi="宋体" w:hint="eastAsia"/>
          <w:snapToGrid w:val="0"/>
          <w:spacing w:val="-2"/>
          <w:kern w:val="0"/>
          <w:szCs w:val="21"/>
        </w:rPr>
      </w:pPr>
      <w:r w:rsidRPr="006C3E59">
        <w:rPr>
          <w:rFonts w:ascii="宋体" w:eastAsia="宋体" w:hAnsi="宋体" w:hint="eastAsia"/>
          <w:b/>
          <w:snapToGrid w:val="0"/>
          <w:spacing w:val="-2"/>
          <w:kern w:val="0"/>
          <w:szCs w:val="21"/>
        </w:rPr>
        <w:t>第二章 企业分类</w:t>
      </w:r>
    </w:p>
    <w:p w:rsidR="00540CEC" w:rsidRPr="00540CEC" w:rsidRDefault="00540CEC" w:rsidP="00540CEC">
      <w:pPr>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第七条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企业分类是质监部门为实施产品质量分类监管措施，依据《工业企业产品质量分类监管通用规则》（以下简称《通用规则》，见附件），对企业履行产品质量主体责任的保障能力和实现程度进行分类的活动。</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第八条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《通用规则》是基层质监部门对企业进行分类以及监督检查的主要依据。省级质监部门应结合本地监管工作实际，制定《通用规则》实施细则。</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第九条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《通用规则》规定的分类监管信息主要包括产品质量安全风险程度信息、企业履行产品质量主体责任等信息。</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第十条</w:t>
      </w:r>
      <w:r w:rsidRPr="00540CEC">
        <w:rPr>
          <w:rFonts w:ascii="宋体" w:eastAsia="宋体" w:hAnsi="宋体" w:hint="eastAsia"/>
          <w:szCs w:val="21"/>
        </w:rPr>
        <w:t>省级质监部门负责本行政区域内企业分类信息</w:t>
      </w:r>
      <w:r w:rsidRPr="00540CEC">
        <w:rPr>
          <w:rFonts w:ascii="宋体" w:eastAsia="宋体" w:hAnsi="宋体" w:hint="eastAsia"/>
          <w:snapToGrid w:val="0"/>
          <w:spacing w:val="-2"/>
          <w:kern w:val="0"/>
          <w:szCs w:val="21"/>
        </w:rPr>
        <w:t>的监督管理。基层质监部门依据《通用规则》和实施细则，主要通过日常监管活动收集辖区企业的分类信息，并负责核实和更新。</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第十一条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依据《通用规则》，企业履行产品质量主体责任的保障能力和实现程度分为：AA、A、B、C等四个类别。</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AA类企业：是指履行产品质量主体责任的保障能力强和实现程度好的优秀自律企业，能够认真遵守法律法规，有效运行质量管理体系，积极承担质量安全责任，保持产品质量持续稳定合格</w:t>
      </w:r>
      <w:r w:rsidRPr="00540CEC">
        <w:rPr>
          <w:rFonts w:ascii="宋体" w:eastAsia="宋体" w:hAnsi="宋体" w:cs="宋体" w:hint="eastAsia"/>
          <w:kern w:val="0"/>
          <w:szCs w:val="21"/>
        </w:rPr>
        <w:t>；</w:t>
      </w:r>
    </w:p>
    <w:p w:rsidR="00540CEC" w:rsidRPr="00540CEC" w:rsidRDefault="00540CEC" w:rsidP="00540CEC">
      <w:pPr>
        <w:tabs>
          <w:tab w:val="left" w:pos="540"/>
          <w:tab w:val="left" w:pos="720"/>
          <w:tab w:val="left" w:pos="900"/>
        </w:tabs>
        <w:spacing w:line="560" w:lineRule="exact"/>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A类企业：是指履行产品质量主体责任的保障能力较强和实现程度较好的良好自律企业，能够自觉遵守产品质量法律法规，有效运行产品质量管理体系，保持产品质量持续稳定合格；</w:t>
      </w:r>
    </w:p>
    <w:p w:rsidR="00540CEC" w:rsidRPr="00540CEC" w:rsidRDefault="00540CEC" w:rsidP="00540CEC">
      <w:pPr>
        <w:tabs>
          <w:tab w:val="left" w:pos="540"/>
          <w:tab w:val="left" w:pos="720"/>
          <w:tab w:val="left" w:pos="900"/>
        </w:tabs>
        <w:spacing w:line="560" w:lineRule="exact"/>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B类企业：是指具有基本的履行产品质量保障能力的企业，产品质量基本保持稳定，无经查</w:t>
      </w:r>
      <w:r w:rsidRPr="00540CEC">
        <w:rPr>
          <w:rFonts w:ascii="宋体" w:eastAsia="宋体" w:hAnsi="宋体" w:hint="eastAsia"/>
          <w:snapToGrid w:val="0"/>
          <w:spacing w:val="-2"/>
          <w:kern w:val="0"/>
          <w:szCs w:val="21"/>
        </w:rPr>
        <w:lastRenderedPageBreak/>
        <w:t xml:space="preserve">实的媒体曝光和消费者反映强烈的产品质量问题； </w:t>
      </w:r>
    </w:p>
    <w:p w:rsidR="00540CEC" w:rsidRPr="00540CEC" w:rsidRDefault="00540CEC" w:rsidP="00540CEC">
      <w:pPr>
        <w:tabs>
          <w:tab w:val="left" w:pos="540"/>
          <w:tab w:val="left" w:pos="720"/>
          <w:tab w:val="left" w:pos="900"/>
        </w:tabs>
        <w:spacing w:line="560" w:lineRule="exact"/>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 xml:space="preserve">C类企业：是指履行产品质量主体责任保障能力较差的企业，在近3年省级以上产品质量监督抽查中出现2次（含）以上不合格情况，或存在拒绝产品质量监督抽查行为，或存在产品质量行政处罚记录，或存在经查实的媒体曝光及消费者反映强烈的产品质量问题。 </w:t>
      </w:r>
    </w:p>
    <w:p w:rsidR="00540CEC" w:rsidRPr="00540CEC" w:rsidRDefault="00540CEC" w:rsidP="00540CEC">
      <w:pPr>
        <w:tabs>
          <w:tab w:val="left" w:pos="540"/>
          <w:tab w:val="left" w:pos="720"/>
          <w:tab w:val="left" w:pos="900"/>
        </w:tabs>
        <w:spacing w:line="560" w:lineRule="exact"/>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所有企业必须完整真实地保存履行产品质量主体责任的记录。</w:t>
      </w:r>
    </w:p>
    <w:p w:rsidR="00540CEC" w:rsidRPr="00540CEC" w:rsidRDefault="00540CEC" w:rsidP="00540CEC">
      <w:pPr>
        <w:tabs>
          <w:tab w:val="left" w:pos="540"/>
          <w:tab w:val="left" w:pos="720"/>
          <w:tab w:val="left" w:pos="900"/>
        </w:tabs>
        <w:spacing w:line="540" w:lineRule="exact"/>
        <w:ind w:firstLineChars="200" w:firstLine="377"/>
        <w:rPr>
          <w:rFonts w:ascii="宋体" w:eastAsia="宋体" w:hAnsi="宋体" w:hint="eastAsia"/>
          <w:strike/>
          <w:snapToGrid w:val="0"/>
          <w:spacing w:val="-2"/>
          <w:kern w:val="0"/>
          <w:szCs w:val="21"/>
        </w:rPr>
      </w:pPr>
      <w:r w:rsidRPr="00540CEC">
        <w:rPr>
          <w:rFonts w:ascii="宋体" w:eastAsia="宋体" w:hAnsi="宋体" w:hint="eastAsia"/>
          <w:b/>
          <w:snapToGrid w:val="0"/>
          <w:spacing w:val="-2"/>
          <w:kern w:val="0"/>
          <w:szCs w:val="21"/>
        </w:rPr>
        <w:t>第十二条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基层质监部门依据《通用规则》和实施细则，对辖区企业进行分类，并将企业分类报上级质监部门备案。</w:t>
      </w:r>
    </w:p>
    <w:p w:rsidR="00540CEC" w:rsidRPr="00540CEC" w:rsidRDefault="00540CEC" w:rsidP="00540CEC">
      <w:pPr>
        <w:spacing w:line="540" w:lineRule="exact"/>
        <w:ind w:firstLineChars="200" w:firstLine="385"/>
        <w:rPr>
          <w:rFonts w:ascii="宋体" w:eastAsia="宋体" w:hAnsi="宋体" w:hint="eastAsia"/>
          <w:szCs w:val="21"/>
        </w:rPr>
      </w:pPr>
      <w:r w:rsidRPr="00540CEC">
        <w:rPr>
          <w:rFonts w:ascii="宋体" w:eastAsia="宋体" w:hAnsi="宋体" w:hint="eastAsia"/>
          <w:b/>
          <w:szCs w:val="21"/>
        </w:rPr>
        <w:t>第十三条</w:t>
      </w:r>
      <w:r w:rsidR="006C3E59">
        <w:rPr>
          <w:rFonts w:ascii="宋体" w:eastAsia="Malgun Gothic" w:hAnsi="宋体" w:hint="eastAsia"/>
          <w:b/>
          <w:szCs w:val="21"/>
        </w:rPr>
        <w:t xml:space="preserve"> </w:t>
      </w:r>
      <w:r w:rsidRPr="00540CEC">
        <w:rPr>
          <w:rFonts w:ascii="宋体" w:eastAsia="宋体" w:hAnsi="宋体" w:hint="eastAsia"/>
          <w:szCs w:val="21"/>
        </w:rPr>
        <w:t>企业分类情况属产品质量监督工作信息。企业不得将分类结果印制于产品标志，不得用于广告、宣传等商业目的。</w:t>
      </w:r>
    </w:p>
    <w:p w:rsidR="00540CEC" w:rsidRPr="00540CEC" w:rsidRDefault="00540CEC" w:rsidP="00540CEC">
      <w:pPr>
        <w:ind w:firstLineChars="200" w:firstLine="383"/>
        <w:rPr>
          <w:rFonts w:ascii="宋体" w:eastAsia="宋体" w:hAnsi="宋体" w:hint="eastAsia"/>
          <w:szCs w:val="21"/>
        </w:rPr>
      </w:pPr>
    </w:p>
    <w:p w:rsidR="00540CEC" w:rsidRPr="00540CEC" w:rsidRDefault="00540CEC" w:rsidP="00540CEC">
      <w:pPr>
        <w:tabs>
          <w:tab w:val="left" w:pos="540"/>
          <w:tab w:val="left" w:pos="720"/>
          <w:tab w:val="left" w:pos="900"/>
        </w:tabs>
        <w:jc w:val="center"/>
        <w:rPr>
          <w:rFonts w:ascii="宋体" w:eastAsia="宋体" w:hAnsi="宋体" w:hint="eastAsia"/>
          <w:snapToGrid w:val="0"/>
          <w:spacing w:val="-2"/>
          <w:kern w:val="0"/>
          <w:szCs w:val="21"/>
        </w:rPr>
      </w:pPr>
      <w:r w:rsidRPr="006C3E59">
        <w:rPr>
          <w:rFonts w:ascii="宋体" w:eastAsia="宋体" w:hAnsi="宋体" w:hint="eastAsia"/>
          <w:b/>
          <w:snapToGrid w:val="0"/>
          <w:spacing w:val="-2"/>
          <w:kern w:val="0"/>
          <w:szCs w:val="21"/>
        </w:rPr>
        <w:t>第三章 分类监管方式</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第十四条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基层质监部门根据企业分类情况，结合本辖区企业实际，对企业实施的监督检查形式主要包括：产品质量监督抽查、定期监督检查、专项监督检查和回访。</w:t>
      </w:r>
    </w:p>
    <w:p w:rsidR="00540CEC" w:rsidRPr="00540CEC" w:rsidRDefault="00540CEC" w:rsidP="00540CEC">
      <w:pPr>
        <w:tabs>
          <w:tab w:val="left" w:pos="540"/>
          <w:tab w:val="left" w:pos="720"/>
          <w:tab w:val="left" w:pos="900"/>
        </w:tabs>
        <w:ind w:firstLineChars="200" w:firstLine="377"/>
        <w:rPr>
          <w:rFonts w:ascii="宋体" w:eastAsia="宋体" w:hAnsi="宋体" w:hint="eastAsia"/>
          <w:b/>
          <w:snapToGrid w:val="0"/>
          <w:spacing w:val="-2"/>
          <w:kern w:val="0"/>
          <w:szCs w:val="21"/>
        </w:rPr>
      </w:pPr>
      <w:r w:rsidRPr="00540CEC">
        <w:rPr>
          <w:rFonts w:ascii="宋体" w:eastAsia="宋体" w:hAnsi="宋体" w:hint="eastAsia"/>
          <w:b/>
          <w:snapToGrid w:val="0"/>
          <w:spacing w:val="-2"/>
          <w:kern w:val="0"/>
          <w:szCs w:val="21"/>
        </w:rPr>
        <w:t>第十五条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定期监督检查</w:t>
      </w:r>
      <w:proofErr w:type="gramStart"/>
      <w:r w:rsidRPr="00540CEC">
        <w:rPr>
          <w:rFonts w:ascii="宋体" w:eastAsia="宋体" w:hAnsi="宋体" w:hint="eastAsia"/>
          <w:snapToGrid w:val="0"/>
          <w:spacing w:val="-2"/>
          <w:kern w:val="0"/>
          <w:szCs w:val="21"/>
        </w:rPr>
        <w:t>是指质监</w:t>
      </w:r>
      <w:proofErr w:type="gramEnd"/>
      <w:r w:rsidRPr="00540CEC">
        <w:rPr>
          <w:rFonts w:ascii="宋体" w:eastAsia="宋体" w:hAnsi="宋体" w:hint="eastAsia"/>
          <w:snapToGrid w:val="0"/>
          <w:spacing w:val="-2"/>
          <w:kern w:val="0"/>
          <w:szCs w:val="21"/>
        </w:rPr>
        <w:t xml:space="preserve">部门有计划地对企业进行的监督检查和日常巡查。为避免重复检查，原则上由省级质监部门统一制定本行政区域的定期监督检查或日常巡查计划，由基层质监部门依据《通用规则》和实施细则规定的项目对企业实施定期监督检查。 </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第十六条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专项监督检查</w:t>
      </w:r>
      <w:proofErr w:type="gramStart"/>
      <w:r w:rsidRPr="00540CEC">
        <w:rPr>
          <w:rFonts w:ascii="宋体" w:eastAsia="宋体" w:hAnsi="宋体" w:hint="eastAsia"/>
          <w:snapToGrid w:val="0"/>
          <w:spacing w:val="-2"/>
          <w:kern w:val="0"/>
          <w:szCs w:val="21"/>
        </w:rPr>
        <w:t>是指质监</w:t>
      </w:r>
      <w:proofErr w:type="gramEnd"/>
      <w:r w:rsidRPr="00540CEC">
        <w:rPr>
          <w:rFonts w:ascii="宋体" w:eastAsia="宋体" w:hAnsi="宋体" w:hint="eastAsia"/>
          <w:snapToGrid w:val="0"/>
          <w:spacing w:val="-2"/>
          <w:kern w:val="0"/>
          <w:szCs w:val="21"/>
        </w:rPr>
        <w:t>部门对产品质量安全问题突出的重点产品、重点企业和重点行业，开展的专门性监督检查。</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第十七条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回访是基层质监部门对监督检查中发现的企业产品质量问题、质量违法行为整改落实情况的核查。</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第十八条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基层质监部门按省级质监部门制定的实施办法，结合本地实际确定对不同类别的企业实施不同的监督检查形式。原则要求如下：</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（一）对AA类企业实施信用监管方式，主要监督检查企业落实自我承诺情况。</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1. 企业每年定期向质监部门报告自我承诺落实情况，积极回应、有效解决社会各方面反映的产品质量问题；</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2. 质监部门根据需要对企业自我承诺落实情况进行监督检查；</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3. 质监部门支持其积极落实产品质量主体责任，优先推荐其申报政府质量奖等质量奖励。</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bCs/>
          <w:snapToGrid w:val="0"/>
          <w:spacing w:val="-2"/>
          <w:kern w:val="0"/>
          <w:szCs w:val="21"/>
        </w:rPr>
        <w:t>（二）</w:t>
      </w:r>
      <w:r w:rsidRPr="00540CEC">
        <w:rPr>
          <w:rFonts w:ascii="宋体" w:eastAsia="宋体" w:hAnsi="宋体" w:hint="eastAsia"/>
          <w:snapToGrid w:val="0"/>
          <w:spacing w:val="-2"/>
          <w:kern w:val="0"/>
          <w:szCs w:val="21"/>
        </w:rPr>
        <w:t>对A类企业实施责任监管方式，主要监督企业落实产品质量主体责任情况。</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lastRenderedPageBreak/>
        <w:t>1. 企业每年定期向质监部门报告产品质量主体责任落实情况，积极回应、有效解决社会各方面反映的产品质量问题；</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2. 质监部门根据监管需要及社会反馈信息对企业落实产品质量主体责任情况进行监督检查；</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3. 质监部门指导和支持其不断提升履行产品质量主体责任的能力。</w:t>
      </w:r>
    </w:p>
    <w:p w:rsidR="00540CEC" w:rsidRPr="00540CEC" w:rsidRDefault="00540CEC" w:rsidP="00540CEC">
      <w:pPr>
        <w:tabs>
          <w:tab w:val="left" w:pos="540"/>
          <w:tab w:val="left" w:pos="720"/>
          <w:tab w:val="left" w:pos="900"/>
        </w:tabs>
        <w:ind w:firstLineChars="196" w:firstLine="368"/>
        <w:rPr>
          <w:rFonts w:ascii="宋体" w:eastAsia="宋体" w:hAnsi="宋体" w:hint="eastAsia"/>
          <w:snapToGrid w:val="0"/>
          <w:spacing w:val="-2"/>
          <w:kern w:val="0"/>
          <w:szCs w:val="21"/>
        </w:rPr>
      </w:pPr>
      <w:r w:rsidRPr="00540CEC">
        <w:rPr>
          <w:rFonts w:ascii="宋体" w:eastAsia="宋体" w:hAnsi="宋体" w:hint="eastAsia"/>
          <w:bCs/>
          <w:snapToGrid w:val="0"/>
          <w:spacing w:val="-2"/>
          <w:kern w:val="0"/>
          <w:szCs w:val="21"/>
        </w:rPr>
        <w:t>（三）</w:t>
      </w:r>
      <w:r w:rsidRPr="00540CEC">
        <w:rPr>
          <w:rFonts w:ascii="宋体" w:eastAsia="宋体" w:hAnsi="宋体" w:hint="eastAsia"/>
          <w:snapToGrid w:val="0"/>
          <w:spacing w:val="-2"/>
          <w:kern w:val="0"/>
          <w:szCs w:val="21"/>
        </w:rPr>
        <w:t>对B类企业实施常态监管方式，主要采取以下监管措施：</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1.企业每年定期向质监部门报告产品质量主体责任落实情况，积极回应和解决社会各方面反映的产品质量问题；</w:t>
      </w:r>
    </w:p>
    <w:p w:rsidR="00540CEC" w:rsidRPr="00540CEC" w:rsidRDefault="00540CEC" w:rsidP="00540CEC">
      <w:pPr>
        <w:tabs>
          <w:tab w:val="left" w:pos="540"/>
          <w:tab w:val="left" w:pos="720"/>
          <w:tab w:val="left" w:pos="900"/>
        </w:tabs>
        <w:ind w:firstLineChars="200" w:firstLine="375"/>
        <w:rPr>
          <w:rFonts w:ascii="宋体" w:eastAsia="宋体" w:hAnsi="宋体" w:hint="eastAsia"/>
          <w:strike/>
          <w:snapToGrid w:val="0"/>
          <w:spacing w:val="-2"/>
          <w:kern w:val="0"/>
          <w:szCs w:val="21"/>
        </w:rPr>
      </w:pPr>
      <w:r w:rsidRPr="00540CEC">
        <w:rPr>
          <w:rFonts w:ascii="宋体" w:eastAsia="宋体" w:hAnsi="宋体" w:hint="eastAsia"/>
          <w:snapToGrid w:val="0"/>
          <w:spacing w:val="-2"/>
          <w:kern w:val="0"/>
          <w:szCs w:val="21"/>
        </w:rPr>
        <w:t>2. 质监部门根据本地实际开展监督检查；</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3. 质监部门指导企业不断完善质量管理、检验检测、计量和标准体系，增强履行产品质量主体责任的意识和能力。</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bCs/>
          <w:snapToGrid w:val="0"/>
          <w:spacing w:val="-2"/>
          <w:kern w:val="0"/>
          <w:szCs w:val="21"/>
        </w:rPr>
        <w:t>（四）</w:t>
      </w:r>
      <w:r w:rsidRPr="00540CEC">
        <w:rPr>
          <w:rFonts w:ascii="宋体" w:eastAsia="宋体" w:hAnsi="宋体" w:hint="eastAsia"/>
          <w:snapToGrid w:val="0"/>
          <w:spacing w:val="-2"/>
          <w:kern w:val="0"/>
          <w:szCs w:val="21"/>
        </w:rPr>
        <w:t>对C类企业实施加严监管方式，根据产品风险程度和企业实际，主要采取以下监管措施：</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1.企业每年定期向质监部门报告产品质量主体责任落实情况，积极回应和解决社会各方面反映的产品质量问题；</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2.质监部门将其列为本辖区重点监管企业；</w:t>
      </w:r>
    </w:p>
    <w:p w:rsidR="00540CEC" w:rsidRPr="00540CEC" w:rsidRDefault="00540CEC" w:rsidP="00540CEC">
      <w:pPr>
        <w:tabs>
          <w:tab w:val="left" w:pos="540"/>
          <w:tab w:val="left" w:pos="720"/>
          <w:tab w:val="left" w:pos="900"/>
        </w:tabs>
        <w:ind w:firstLineChars="200" w:firstLine="375"/>
        <w:rPr>
          <w:rFonts w:ascii="宋体" w:eastAsia="宋体" w:hAnsi="宋体" w:hint="eastAsia"/>
          <w:strike/>
          <w:snapToGrid w:val="0"/>
          <w:spacing w:val="-2"/>
          <w:kern w:val="0"/>
          <w:szCs w:val="21"/>
        </w:rPr>
      </w:pPr>
      <w:r w:rsidRPr="00540CEC">
        <w:rPr>
          <w:rFonts w:ascii="宋体" w:eastAsia="宋体" w:hAnsi="宋体" w:hint="eastAsia"/>
          <w:snapToGrid w:val="0"/>
          <w:spacing w:val="-2"/>
          <w:kern w:val="0"/>
          <w:szCs w:val="21"/>
        </w:rPr>
        <w:t>3.质监部门根据实际情况，按照加严监管的要求开展监督检查。</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4.根据监督检查情况，对未有效履行产品质量主体责任的企业负责人进行履责约谈，并责令企业限期整改。</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5.对已经获得的质量奖励和其他质量扶持政策，依据相关规定取消或建议有关部门予以取消。</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第十九条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基层质监部门对企业实施监督检查时，可依法采取查阅资料、现场核查、产品抽样检验等方式。实施监督检查不得影响企业正常生产经营，不得谋取不正当利益。企业应当依法主动配合监督检查，如实提供有关资料、回答相关询问。</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第二十条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国家质检总局根据工业产品质量安全风险信息开展风险等级评估，将工业产品质量按风险程度分为Ⅰ级（高风险）、Ⅱ级（较高风险）、Ⅲ级（一般风险），并动态发布重点工业产品质量监督目录。质监部门结合辖区内工业产品及企业实际进行评估后，可以增加本地区的Ⅰ级（高风险）和Ⅱ级（较高风险）产品目录。</w:t>
      </w:r>
    </w:p>
    <w:p w:rsidR="00540CEC" w:rsidRPr="00540CEC" w:rsidRDefault="00540CEC" w:rsidP="00540CEC">
      <w:pPr>
        <w:tabs>
          <w:tab w:val="left" w:pos="540"/>
          <w:tab w:val="left" w:pos="720"/>
          <w:tab w:val="left" w:pos="900"/>
        </w:tabs>
        <w:ind w:firstLineChars="200" w:firstLine="367"/>
        <w:rPr>
          <w:rFonts w:ascii="宋体" w:eastAsia="宋体" w:hAnsi="宋体" w:hint="eastAsia"/>
          <w:spacing w:val="-4"/>
          <w:szCs w:val="21"/>
        </w:rPr>
      </w:pPr>
      <w:r w:rsidRPr="00540CEC">
        <w:rPr>
          <w:rFonts w:ascii="宋体" w:eastAsia="宋体" w:hAnsi="宋体" w:hint="eastAsia"/>
          <w:snapToGrid w:val="0"/>
          <w:spacing w:val="-4"/>
          <w:kern w:val="0"/>
          <w:szCs w:val="21"/>
        </w:rPr>
        <w:t>基层质监部门对确定为Ⅰ级（高风险）产品的生产企业应按照从严监管的原则，将监管方式按照本办法第十八条有关规定相应下调一级；对确定为Ⅱ级（较高风险）和Ⅲ级（一般风险）产品的生产企业，可结合辖区内的实际情况，适当调整监管方式。</w:t>
      </w:r>
    </w:p>
    <w:p w:rsidR="00540CEC" w:rsidRPr="00540CEC" w:rsidRDefault="00540CEC" w:rsidP="00540CEC">
      <w:pPr>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第二十一条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质监部门结合监督检查情况，根据本办法规定的职责权限，对企业的</w:t>
      </w:r>
      <w:r w:rsidRPr="00540CEC">
        <w:rPr>
          <w:rFonts w:ascii="宋体" w:eastAsia="宋体" w:hAnsi="宋体" w:hint="eastAsia"/>
          <w:szCs w:val="21"/>
        </w:rPr>
        <w:t>分类和分类</w:t>
      </w:r>
      <w:r w:rsidRPr="00540CEC">
        <w:rPr>
          <w:rFonts w:ascii="宋体" w:eastAsia="宋体" w:hAnsi="宋体" w:hint="eastAsia"/>
          <w:szCs w:val="21"/>
        </w:rPr>
        <w:lastRenderedPageBreak/>
        <w:t>监管方式实行动态调整。调整周期原则上为1年。对企业的分类</w:t>
      </w:r>
      <w:r w:rsidRPr="00540CEC">
        <w:rPr>
          <w:rFonts w:ascii="宋体" w:eastAsia="宋体" w:hAnsi="宋体" w:hint="eastAsia"/>
          <w:snapToGrid w:val="0"/>
          <w:spacing w:val="-2"/>
          <w:kern w:val="0"/>
          <w:szCs w:val="21"/>
        </w:rPr>
        <w:t>不允许越级上升，但可以越级下降。企业出现下列情形之一的，应当作降级处理，并相应调整监管方式：</w:t>
      </w:r>
    </w:p>
    <w:p w:rsidR="00540CEC" w:rsidRPr="00540CEC" w:rsidRDefault="00540CEC" w:rsidP="00540CEC">
      <w:pPr>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（一）违反相关质量法律法规规定，受到行政处罚的；</w:t>
      </w:r>
    </w:p>
    <w:p w:rsidR="00540CEC" w:rsidRPr="00540CEC" w:rsidRDefault="00540CEC" w:rsidP="00540CEC">
      <w:pPr>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（二）企业质量保证能力存在严重隐患的；</w:t>
      </w:r>
    </w:p>
    <w:p w:rsidR="00540CEC" w:rsidRPr="00540CEC" w:rsidRDefault="00540CEC" w:rsidP="00540CEC">
      <w:pPr>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（三）产品质量监督抽查出现不合格的；</w:t>
      </w:r>
    </w:p>
    <w:p w:rsidR="00540CEC" w:rsidRPr="00540CEC" w:rsidRDefault="00540CEC" w:rsidP="00540CEC">
      <w:pPr>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（四）发生经查实的消费者反响强烈或新闻媒体曝光的产品质量问题的；</w:t>
      </w:r>
    </w:p>
    <w:p w:rsidR="00540CEC" w:rsidRPr="00540CEC" w:rsidRDefault="00540CEC" w:rsidP="00540CEC">
      <w:pPr>
        <w:ind w:firstLineChars="200" w:firstLine="375"/>
        <w:rPr>
          <w:rFonts w:ascii="宋体" w:eastAsia="宋体" w:hAnsi="宋体" w:hint="eastAsia"/>
          <w:snapToGrid w:val="0"/>
          <w:spacing w:val="-2"/>
          <w:kern w:val="0"/>
          <w:szCs w:val="21"/>
        </w:rPr>
      </w:pPr>
      <w:r w:rsidRPr="00540CEC">
        <w:rPr>
          <w:rFonts w:ascii="宋体" w:eastAsia="宋体" w:hAnsi="宋体" w:hint="eastAsia"/>
          <w:snapToGrid w:val="0"/>
          <w:spacing w:val="-2"/>
          <w:kern w:val="0"/>
          <w:szCs w:val="21"/>
        </w:rPr>
        <w:t>（五）出现其他应当降级处理情况的。</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第二十二条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质监部门在实施分类监管中发现企业存在质量违法行为的，应依照相关法律法规处理。</w:t>
      </w:r>
    </w:p>
    <w:p w:rsidR="00540CEC" w:rsidRPr="00540CEC" w:rsidRDefault="00540CEC" w:rsidP="00540CEC">
      <w:pPr>
        <w:jc w:val="center"/>
        <w:rPr>
          <w:rFonts w:ascii="宋体" w:eastAsia="宋体" w:hAnsi="宋体" w:hint="eastAsia"/>
          <w:szCs w:val="21"/>
        </w:rPr>
      </w:pPr>
    </w:p>
    <w:p w:rsidR="00540CEC" w:rsidRPr="00540CEC" w:rsidRDefault="00540CEC" w:rsidP="00540CEC">
      <w:pPr>
        <w:jc w:val="center"/>
        <w:rPr>
          <w:rFonts w:ascii="宋体" w:eastAsia="宋体" w:hAnsi="宋体" w:hint="eastAsia"/>
          <w:szCs w:val="21"/>
        </w:rPr>
      </w:pPr>
      <w:r w:rsidRPr="006C3E59">
        <w:rPr>
          <w:rFonts w:ascii="宋体" w:eastAsia="宋体" w:hAnsi="宋体" w:hint="eastAsia"/>
          <w:b/>
          <w:szCs w:val="21"/>
        </w:rPr>
        <w:t>第四章　附　则</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第二十三条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本办法规定的分类监管是对企业履行产品质量主体责任的综合监管模式，不代替相关法律法规规定的其他产品质量监督措施。</w:t>
      </w:r>
    </w:p>
    <w:p w:rsidR="00540CEC" w:rsidRPr="00540CEC" w:rsidRDefault="00540CEC" w:rsidP="00540CEC">
      <w:pPr>
        <w:tabs>
          <w:tab w:val="left" w:pos="540"/>
          <w:tab w:val="left" w:pos="720"/>
          <w:tab w:val="left" w:pos="900"/>
        </w:tabs>
        <w:ind w:firstLineChars="200" w:firstLine="377"/>
        <w:rPr>
          <w:rFonts w:ascii="宋体" w:eastAsia="宋体" w:hAnsi="宋体" w:hint="eastAsia"/>
          <w:snapToGrid w:val="0"/>
          <w:spacing w:val="-2"/>
          <w:kern w:val="0"/>
          <w:szCs w:val="21"/>
        </w:rPr>
      </w:pPr>
      <w:r w:rsidRPr="00540CEC">
        <w:rPr>
          <w:rFonts w:ascii="宋体" w:eastAsia="宋体" w:hAnsi="宋体" w:hint="eastAsia"/>
          <w:b/>
          <w:snapToGrid w:val="0"/>
          <w:spacing w:val="-2"/>
          <w:kern w:val="0"/>
          <w:szCs w:val="21"/>
        </w:rPr>
        <w:t>第二十四条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本办法由国家质检总局负责解释。</w:t>
      </w:r>
    </w:p>
    <w:p w:rsidR="00540CEC" w:rsidRPr="00540CEC" w:rsidRDefault="00540CEC" w:rsidP="00540CEC">
      <w:pPr>
        <w:tabs>
          <w:tab w:val="left" w:pos="540"/>
          <w:tab w:val="left" w:pos="720"/>
          <w:tab w:val="left" w:pos="900"/>
        </w:tabs>
        <w:ind w:firstLineChars="200" w:firstLine="377"/>
        <w:rPr>
          <w:rFonts w:ascii="宋体" w:eastAsia="宋体" w:hAnsi="宋体" w:hint="eastAsia"/>
          <w:b/>
          <w:snapToGrid w:val="0"/>
          <w:spacing w:val="-2"/>
          <w:kern w:val="0"/>
          <w:szCs w:val="21"/>
        </w:rPr>
      </w:pPr>
      <w:r w:rsidRPr="00540CEC">
        <w:rPr>
          <w:rFonts w:ascii="宋体" w:eastAsia="宋体" w:hAnsi="宋体" w:hint="eastAsia"/>
          <w:b/>
          <w:snapToGrid w:val="0"/>
          <w:spacing w:val="-2"/>
          <w:kern w:val="0"/>
          <w:szCs w:val="21"/>
        </w:rPr>
        <w:t>第二十五条</w:t>
      </w:r>
      <w:r w:rsidR="006C3E59">
        <w:rPr>
          <w:rFonts w:ascii="宋体" w:eastAsia="Malgun Gothic" w:hAnsi="宋体" w:hint="eastAsia"/>
          <w:b/>
          <w:snapToGrid w:val="0"/>
          <w:spacing w:val="-2"/>
          <w:kern w:val="0"/>
          <w:szCs w:val="21"/>
        </w:rPr>
        <w:t xml:space="preserve"> </w:t>
      </w:r>
      <w:r w:rsidRPr="00540CEC">
        <w:rPr>
          <w:rFonts w:ascii="宋体" w:eastAsia="宋体" w:hAnsi="宋体" w:hint="eastAsia"/>
          <w:snapToGrid w:val="0"/>
          <w:spacing w:val="-2"/>
          <w:kern w:val="0"/>
          <w:szCs w:val="21"/>
        </w:rPr>
        <w:t>本办法自公布之日起30日后施行。</w:t>
      </w:r>
      <w:r w:rsidRPr="00540CEC">
        <w:rPr>
          <w:rFonts w:ascii="宋体" w:eastAsia="宋体" w:hAnsi="宋体" w:hint="eastAsia"/>
          <w:b/>
          <w:snapToGrid w:val="0"/>
          <w:spacing w:val="-2"/>
          <w:kern w:val="0"/>
          <w:szCs w:val="21"/>
        </w:rPr>
        <w:t xml:space="preserve"> </w:t>
      </w:r>
    </w:p>
    <w:p w:rsidR="00540CEC" w:rsidRPr="00540CEC" w:rsidRDefault="00540CEC" w:rsidP="00540CEC">
      <w:pPr>
        <w:tabs>
          <w:tab w:val="left" w:pos="540"/>
          <w:tab w:val="left" w:pos="720"/>
          <w:tab w:val="left" w:pos="900"/>
        </w:tabs>
        <w:ind w:firstLineChars="200" w:firstLine="375"/>
        <w:rPr>
          <w:rFonts w:ascii="宋体" w:eastAsia="宋体" w:hAnsi="宋体" w:hint="eastAsia"/>
          <w:snapToGrid w:val="0"/>
          <w:spacing w:val="-2"/>
          <w:kern w:val="0"/>
          <w:szCs w:val="21"/>
        </w:rPr>
      </w:pPr>
    </w:p>
    <w:p w:rsidR="00540CEC" w:rsidRPr="00540CEC" w:rsidRDefault="00540CEC" w:rsidP="00540CEC">
      <w:pPr>
        <w:rPr>
          <w:rFonts w:ascii="宋体" w:eastAsia="宋体" w:hAnsi="宋体" w:hint="eastAsia"/>
          <w:szCs w:val="21"/>
        </w:rPr>
      </w:pPr>
      <w:r w:rsidRPr="00540CEC">
        <w:rPr>
          <w:rFonts w:ascii="宋体" w:eastAsia="宋体" w:hAnsi="宋体" w:hint="eastAsia"/>
          <w:szCs w:val="21"/>
        </w:rPr>
        <w:t xml:space="preserve">    附件：</w:t>
      </w:r>
      <w:r w:rsidRPr="00540CEC">
        <w:rPr>
          <w:rFonts w:ascii="宋体" w:eastAsia="宋体" w:hAnsi="宋体" w:hint="eastAsia"/>
          <w:bCs/>
          <w:szCs w:val="21"/>
        </w:rPr>
        <w:t>工业企业产品质量分类监管通用规则</w:t>
      </w:r>
    </w:p>
    <w:p w:rsidR="00540CEC" w:rsidRPr="00540CEC" w:rsidRDefault="00540CEC" w:rsidP="00540CEC">
      <w:pPr>
        <w:tabs>
          <w:tab w:val="left" w:pos="540"/>
          <w:tab w:val="left" w:pos="720"/>
          <w:tab w:val="left" w:pos="900"/>
        </w:tabs>
        <w:spacing w:line="620" w:lineRule="exact"/>
        <w:rPr>
          <w:rFonts w:ascii="宋体" w:eastAsia="宋体" w:hAnsi="宋体" w:hint="eastAsia"/>
          <w:bCs/>
          <w:szCs w:val="21"/>
        </w:rPr>
      </w:pPr>
      <w:r w:rsidRPr="00540CEC">
        <w:rPr>
          <w:rFonts w:ascii="宋体" w:eastAsia="宋体" w:hAnsi="宋体"/>
          <w:szCs w:val="21"/>
        </w:rPr>
        <w:br w:type="page"/>
      </w:r>
      <w:r w:rsidRPr="00540CEC">
        <w:rPr>
          <w:rFonts w:ascii="宋体" w:eastAsia="宋体" w:hAnsi="宋体" w:hint="eastAsia"/>
          <w:snapToGrid w:val="0"/>
          <w:spacing w:val="-2"/>
          <w:kern w:val="0"/>
          <w:szCs w:val="21"/>
        </w:rPr>
        <w:lastRenderedPageBreak/>
        <w:t>附件：</w:t>
      </w:r>
    </w:p>
    <w:p w:rsidR="00540CEC" w:rsidRPr="00540CEC" w:rsidRDefault="00540CEC" w:rsidP="00540CEC">
      <w:pPr>
        <w:spacing w:beforeLines="100" w:afterLines="100"/>
        <w:jc w:val="center"/>
        <w:rPr>
          <w:rFonts w:ascii="宋体" w:eastAsia="宋体" w:hAnsi="宋体" w:hint="eastAsia"/>
          <w:szCs w:val="21"/>
        </w:rPr>
      </w:pPr>
    </w:p>
    <w:p w:rsidR="00540CEC" w:rsidRPr="00540CEC" w:rsidRDefault="00540CEC" w:rsidP="00540CEC">
      <w:pPr>
        <w:spacing w:beforeLines="100" w:afterLines="100"/>
        <w:jc w:val="center"/>
        <w:rPr>
          <w:rFonts w:ascii="宋体" w:eastAsia="宋体" w:hAnsi="宋体" w:hint="eastAsia"/>
          <w:bCs/>
          <w:szCs w:val="21"/>
        </w:rPr>
      </w:pPr>
    </w:p>
    <w:p w:rsidR="00540CEC" w:rsidRPr="00540CEC" w:rsidRDefault="00540CEC" w:rsidP="00540CEC">
      <w:pPr>
        <w:snapToGrid w:val="0"/>
        <w:jc w:val="center"/>
        <w:rPr>
          <w:rFonts w:ascii="宋体" w:eastAsia="宋体" w:hAnsi="宋体" w:hint="eastAsia"/>
          <w:b/>
          <w:bCs/>
          <w:szCs w:val="21"/>
        </w:rPr>
      </w:pPr>
      <w:r w:rsidRPr="00540CEC">
        <w:rPr>
          <w:rFonts w:ascii="宋体" w:eastAsia="宋体" w:hAnsi="宋体" w:hint="eastAsia"/>
          <w:b/>
          <w:bCs/>
          <w:szCs w:val="21"/>
        </w:rPr>
        <w:t>工业企业产品质量分类监管</w:t>
      </w:r>
    </w:p>
    <w:p w:rsidR="00540CEC" w:rsidRPr="00540CEC" w:rsidRDefault="00540CEC" w:rsidP="00540CEC">
      <w:pPr>
        <w:snapToGrid w:val="0"/>
        <w:jc w:val="center"/>
        <w:rPr>
          <w:rFonts w:ascii="宋体" w:eastAsia="宋体" w:hAnsi="宋体" w:hint="eastAsia"/>
          <w:b/>
          <w:bCs/>
          <w:szCs w:val="21"/>
        </w:rPr>
      </w:pPr>
      <w:r w:rsidRPr="00540CEC">
        <w:rPr>
          <w:rFonts w:ascii="宋体" w:eastAsia="宋体" w:hAnsi="宋体" w:hint="eastAsia"/>
          <w:b/>
          <w:bCs/>
          <w:szCs w:val="21"/>
        </w:rPr>
        <w:t>通用规则</w:t>
      </w:r>
    </w:p>
    <w:p w:rsidR="00540CEC" w:rsidRPr="00540CEC" w:rsidRDefault="00540CEC" w:rsidP="00540CEC">
      <w:pPr>
        <w:spacing w:line="680" w:lineRule="exact"/>
        <w:jc w:val="center"/>
        <w:rPr>
          <w:rFonts w:ascii="宋体" w:eastAsia="宋体" w:hAnsi="宋体" w:hint="eastAsia"/>
          <w:szCs w:val="21"/>
        </w:rPr>
      </w:pPr>
    </w:p>
    <w:p w:rsidR="00540CEC" w:rsidRPr="00540CEC" w:rsidRDefault="00540CEC" w:rsidP="00540CEC">
      <w:pPr>
        <w:spacing w:line="680" w:lineRule="exact"/>
        <w:jc w:val="center"/>
        <w:rPr>
          <w:rFonts w:ascii="宋体" w:eastAsia="宋体" w:hAnsi="宋体" w:hint="eastAsia"/>
          <w:szCs w:val="21"/>
        </w:rPr>
      </w:pPr>
    </w:p>
    <w:p w:rsidR="00540CEC" w:rsidRPr="00540CEC" w:rsidRDefault="00540CEC" w:rsidP="00540CEC">
      <w:pPr>
        <w:spacing w:line="680" w:lineRule="exact"/>
        <w:jc w:val="center"/>
        <w:rPr>
          <w:rFonts w:ascii="宋体" w:eastAsia="宋体" w:hAnsi="宋体" w:hint="eastAsia"/>
          <w:szCs w:val="21"/>
        </w:rPr>
      </w:pPr>
    </w:p>
    <w:p w:rsidR="00540CEC" w:rsidRPr="00540CEC" w:rsidRDefault="00540CEC" w:rsidP="00540CEC">
      <w:pPr>
        <w:spacing w:line="680" w:lineRule="exact"/>
        <w:ind w:firstLineChars="300" w:firstLine="577"/>
        <w:rPr>
          <w:rFonts w:ascii="宋体" w:eastAsia="宋体" w:hAnsi="宋体" w:hint="eastAsia"/>
          <w:b/>
          <w:szCs w:val="21"/>
        </w:rPr>
      </w:pPr>
      <w:r w:rsidRPr="00540CEC">
        <w:rPr>
          <w:rFonts w:ascii="宋体" w:eastAsia="宋体" w:hAnsi="宋体" w:hint="eastAsia"/>
          <w:b/>
          <w:szCs w:val="21"/>
        </w:rPr>
        <w:t>企业名称：</w:t>
      </w:r>
      <w:r w:rsidRPr="00540CEC">
        <w:rPr>
          <w:rFonts w:ascii="宋体" w:eastAsia="宋体" w:hAnsi="宋体" w:hint="eastAsia"/>
          <w:b/>
          <w:szCs w:val="21"/>
          <w:u w:val="single"/>
        </w:rPr>
        <w:t xml:space="preserve">                      </w:t>
      </w:r>
      <w:r w:rsidRPr="00540CEC">
        <w:rPr>
          <w:rFonts w:ascii="宋体" w:eastAsia="宋体" w:hAnsi="宋体" w:hint="eastAsia"/>
          <w:b/>
          <w:szCs w:val="21"/>
        </w:rPr>
        <w:t>（盖章）</w:t>
      </w:r>
    </w:p>
    <w:p w:rsidR="00540CEC" w:rsidRPr="00540CEC" w:rsidRDefault="00540CEC" w:rsidP="00540CEC">
      <w:pPr>
        <w:spacing w:line="680" w:lineRule="exact"/>
        <w:ind w:firstLineChars="300" w:firstLine="577"/>
        <w:rPr>
          <w:rFonts w:ascii="宋体" w:eastAsia="宋体" w:hAnsi="宋体" w:hint="eastAsia"/>
          <w:b/>
          <w:szCs w:val="21"/>
        </w:rPr>
      </w:pPr>
      <w:r w:rsidRPr="00540CEC">
        <w:rPr>
          <w:rFonts w:ascii="宋体" w:eastAsia="宋体" w:hAnsi="宋体" w:hint="eastAsia"/>
          <w:b/>
          <w:szCs w:val="21"/>
        </w:rPr>
        <w:t>产品类别：</w:t>
      </w:r>
      <w:r w:rsidRPr="00540CEC">
        <w:rPr>
          <w:rFonts w:ascii="宋体" w:eastAsia="宋体" w:hAnsi="宋体" w:hint="eastAsia"/>
          <w:b/>
          <w:szCs w:val="21"/>
          <w:u w:val="single"/>
        </w:rPr>
        <w:t xml:space="preserve">                      </w:t>
      </w:r>
    </w:p>
    <w:p w:rsidR="00540CEC" w:rsidRPr="00540CEC" w:rsidRDefault="00540CEC" w:rsidP="00540CEC">
      <w:pPr>
        <w:spacing w:line="480" w:lineRule="auto"/>
        <w:ind w:firstLineChars="300" w:firstLine="575"/>
        <w:rPr>
          <w:rFonts w:ascii="宋体" w:eastAsia="宋体" w:hAnsi="宋体" w:hint="eastAsia"/>
          <w:szCs w:val="21"/>
        </w:rPr>
      </w:pPr>
    </w:p>
    <w:p w:rsidR="00540CEC" w:rsidRPr="00540CEC" w:rsidRDefault="00540CEC" w:rsidP="00540CEC">
      <w:pPr>
        <w:spacing w:line="480" w:lineRule="auto"/>
        <w:rPr>
          <w:rFonts w:ascii="宋体" w:eastAsia="宋体" w:hAnsi="宋体" w:hint="eastAsia"/>
          <w:szCs w:val="21"/>
        </w:rPr>
      </w:pPr>
    </w:p>
    <w:p w:rsidR="00540CEC" w:rsidRPr="00540CEC" w:rsidRDefault="00540CEC" w:rsidP="00540CEC">
      <w:pPr>
        <w:spacing w:line="480" w:lineRule="auto"/>
        <w:rPr>
          <w:rFonts w:ascii="宋体" w:eastAsia="宋体" w:hAnsi="宋体" w:hint="eastAsia"/>
          <w:szCs w:val="21"/>
        </w:rPr>
      </w:pPr>
    </w:p>
    <w:p w:rsidR="00540CEC" w:rsidRPr="00540CEC" w:rsidRDefault="00540CEC" w:rsidP="00540CEC">
      <w:pPr>
        <w:spacing w:line="480" w:lineRule="auto"/>
        <w:rPr>
          <w:rFonts w:ascii="宋体" w:eastAsia="宋体" w:hAnsi="宋体" w:hint="eastAsia"/>
          <w:b/>
          <w:bCs/>
          <w:szCs w:val="21"/>
        </w:rPr>
      </w:pPr>
    </w:p>
    <w:p w:rsidR="00540CEC" w:rsidRPr="00540CEC" w:rsidRDefault="00540CEC" w:rsidP="00540CEC">
      <w:pPr>
        <w:spacing w:line="480" w:lineRule="auto"/>
        <w:jc w:val="center"/>
        <w:rPr>
          <w:rFonts w:ascii="宋体" w:eastAsia="宋体" w:hAnsi="宋体" w:hint="eastAsia"/>
          <w:b/>
          <w:bCs/>
          <w:szCs w:val="21"/>
        </w:rPr>
      </w:pPr>
      <w:r w:rsidRPr="00540CEC">
        <w:rPr>
          <w:rFonts w:ascii="宋体" w:eastAsia="宋体" w:hAnsi="宋体" w:hint="eastAsia"/>
          <w:b/>
          <w:bCs/>
          <w:szCs w:val="21"/>
        </w:rPr>
        <w:t>国家质量监督检验检疫总局编制</w:t>
      </w:r>
    </w:p>
    <w:p w:rsidR="00540CEC" w:rsidRPr="00540CEC" w:rsidRDefault="00540CEC" w:rsidP="00540CEC">
      <w:pPr>
        <w:spacing w:line="480" w:lineRule="auto"/>
        <w:jc w:val="center"/>
        <w:rPr>
          <w:rFonts w:ascii="宋体" w:eastAsia="宋体" w:hAnsi="宋体" w:hint="eastAsia"/>
          <w:b/>
          <w:bCs/>
          <w:szCs w:val="21"/>
        </w:rPr>
      </w:pPr>
      <w:r w:rsidRPr="00540CEC">
        <w:rPr>
          <w:rFonts w:ascii="宋体" w:eastAsia="宋体" w:hAnsi="宋体" w:hint="eastAsia"/>
          <w:b/>
          <w:bCs/>
          <w:szCs w:val="21"/>
        </w:rPr>
        <w:t>年　　月　　日</w:t>
      </w:r>
    </w:p>
    <w:p w:rsidR="00540CEC" w:rsidRPr="00540CEC" w:rsidRDefault="00540CEC" w:rsidP="00540CEC">
      <w:pPr>
        <w:tabs>
          <w:tab w:val="left" w:pos="720"/>
          <w:tab w:val="left" w:pos="3420"/>
        </w:tabs>
        <w:spacing w:line="480" w:lineRule="auto"/>
        <w:rPr>
          <w:rFonts w:ascii="宋体" w:eastAsia="宋体" w:hAnsi="宋体"/>
          <w:b/>
          <w:szCs w:val="21"/>
        </w:rPr>
        <w:sectPr w:rsidR="00540CEC" w:rsidRPr="00540CEC" w:rsidSect="00804EC7">
          <w:headerReference w:type="default" r:id="rId5"/>
          <w:footerReference w:type="even" r:id="rId6"/>
          <w:footerReference w:type="default" r:id="rId7"/>
          <w:footerReference w:type="first" r:id="rId8"/>
          <w:pgSz w:w="11907" w:h="16840" w:code="9"/>
          <w:pgMar w:top="1701" w:right="1644" w:bottom="1701" w:left="1644" w:header="851" w:footer="1418" w:gutter="0"/>
          <w:cols w:space="425"/>
          <w:titlePg/>
          <w:docGrid w:type="linesAndChars" w:linePitch="292" w:charSpace="-3787"/>
        </w:sectPr>
      </w:pPr>
    </w:p>
    <w:p w:rsidR="00540CEC" w:rsidRPr="00540CEC" w:rsidRDefault="00540CEC" w:rsidP="00540CEC">
      <w:pPr>
        <w:spacing w:beforeLines="50"/>
        <w:jc w:val="center"/>
        <w:rPr>
          <w:rFonts w:ascii="宋体" w:eastAsia="宋体" w:hAnsi="宋体" w:hint="eastAsia"/>
          <w:szCs w:val="21"/>
        </w:rPr>
      </w:pPr>
      <w:r w:rsidRPr="00540CEC">
        <w:rPr>
          <w:rFonts w:ascii="宋体" w:eastAsia="宋体" w:hAnsi="宋体" w:hint="eastAsia"/>
          <w:szCs w:val="21"/>
        </w:rPr>
        <w:lastRenderedPageBreak/>
        <w:t>工业企业产品质量分类监管通用规则</w:t>
      </w:r>
    </w:p>
    <w:p w:rsidR="00540CEC" w:rsidRPr="00540CEC" w:rsidRDefault="00540CEC" w:rsidP="00540CEC">
      <w:pPr>
        <w:ind w:right="360"/>
        <w:jc w:val="right"/>
        <w:rPr>
          <w:rFonts w:ascii="宋体" w:eastAsia="宋体" w:hAnsi="宋体" w:hint="eastAsia"/>
          <w:szCs w:val="21"/>
        </w:rPr>
      </w:pPr>
    </w:p>
    <w:tbl>
      <w:tblPr>
        <w:tblW w:w="11245"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1441"/>
        <w:gridCol w:w="360"/>
        <w:gridCol w:w="3420"/>
        <w:gridCol w:w="2076"/>
        <w:gridCol w:w="615"/>
        <w:gridCol w:w="2614"/>
      </w:tblGrid>
      <w:tr w:rsidR="00540CEC" w:rsidRPr="00540CEC" w:rsidTr="008230BF">
        <w:trPr>
          <w:trHeight w:val="296"/>
          <w:jc w:val="center"/>
        </w:trPr>
        <w:tc>
          <w:tcPr>
            <w:tcW w:w="719" w:type="dxa"/>
            <w:vMerge w:val="restart"/>
            <w:vAlign w:val="center"/>
          </w:tcPr>
          <w:p w:rsidR="00540CEC" w:rsidRPr="00540CEC" w:rsidDel="00410A3E"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企业基本情况</w:t>
            </w:r>
          </w:p>
        </w:tc>
        <w:tc>
          <w:tcPr>
            <w:tcW w:w="1801" w:type="dxa"/>
            <w:gridSpan w:val="2"/>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企业名称</w:t>
            </w:r>
          </w:p>
        </w:tc>
        <w:tc>
          <w:tcPr>
            <w:tcW w:w="3420" w:type="dxa"/>
            <w:shd w:val="clear" w:color="auto" w:fill="auto"/>
            <w:vAlign w:val="center"/>
          </w:tcPr>
          <w:p w:rsidR="00540CEC" w:rsidRPr="00540CEC" w:rsidRDefault="00540CEC" w:rsidP="008230BF">
            <w:pPr>
              <w:spacing w:line="320" w:lineRule="exact"/>
              <w:jc w:val="center"/>
              <w:rPr>
                <w:rFonts w:ascii="宋体" w:eastAsia="宋体" w:hAnsi="宋体" w:hint="eastAsia"/>
                <w:szCs w:val="21"/>
              </w:rPr>
            </w:pPr>
          </w:p>
        </w:tc>
        <w:tc>
          <w:tcPr>
            <w:tcW w:w="2076" w:type="dxa"/>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产品类别</w:t>
            </w:r>
          </w:p>
        </w:tc>
        <w:tc>
          <w:tcPr>
            <w:tcW w:w="3229" w:type="dxa"/>
            <w:gridSpan w:val="2"/>
            <w:vAlign w:val="center"/>
          </w:tcPr>
          <w:p w:rsidR="00540CEC" w:rsidRPr="00540CEC" w:rsidRDefault="00540CEC" w:rsidP="008230BF">
            <w:pPr>
              <w:spacing w:line="320" w:lineRule="exact"/>
              <w:rPr>
                <w:rFonts w:ascii="宋体" w:eastAsia="宋体" w:hAnsi="宋体" w:hint="eastAsia"/>
                <w:b/>
                <w:szCs w:val="21"/>
              </w:rPr>
            </w:pPr>
          </w:p>
        </w:tc>
      </w:tr>
      <w:tr w:rsidR="00540CEC" w:rsidRPr="00540CEC" w:rsidTr="008230BF">
        <w:trPr>
          <w:trHeight w:val="261"/>
          <w:jc w:val="center"/>
        </w:trPr>
        <w:tc>
          <w:tcPr>
            <w:tcW w:w="719" w:type="dxa"/>
            <w:vMerge/>
            <w:vAlign w:val="center"/>
          </w:tcPr>
          <w:p w:rsidR="00540CEC" w:rsidRPr="00540CEC" w:rsidDel="0020289C" w:rsidRDefault="00540CEC" w:rsidP="008230BF">
            <w:pPr>
              <w:spacing w:line="320" w:lineRule="exact"/>
              <w:jc w:val="center"/>
              <w:rPr>
                <w:rFonts w:ascii="宋体" w:eastAsia="宋体" w:hAnsi="宋体" w:hint="eastAsia"/>
                <w:b/>
                <w:szCs w:val="21"/>
              </w:rPr>
            </w:pPr>
          </w:p>
        </w:tc>
        <w:tc>
          <w:tcPr>
            <w:tcW w:w="1801" w:type="dxa"/>
            <w:gridSpan w:val="2"/>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监督检查形式</w:t>
            </w:r>
          </w:p>
        </w:tc>
        <w:tc>
          <w:tcPr>
            <w:tcW w:w="8725"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□定期监督检查          □专项监督检查          □回访</w:t>
            </w:r>
          </w:p>
        </w:tc>
      </w:tr>
      <w:tr w:rsidR="00540CEC" w:rsidRPr="00540CEC" w:rsidTr="008230BF">
        <w:trPr>
          <w:trHeight w:val="261"/>
          <w:jc w:val="center"/>
        </w:trPr>
        <w:tc>
          <w:tcPr>
            <w:tcW w:w="719" w:type="dxa"/>
            <w:vMerge/>
            <w:vAlign w:val="center"/>
          </w:tcPr>
          <w:p w:rsidR="00540CEC" w:rsidRPr="00540CEC" w:rsidDel="0020289C" w:rsidRDefault="00540CEC" w:rsidP="008230BF">
            <w:pPr>
              <w:spacing w:line="320" w:lineRule="exact"/>
              <w:jc w:val="center"/>
              <w:rPr>
                <w:rFonts w:ascii="宋体" w:eastAsia="宋体" w:hAnsi="宋体" w:hint="eastAsia"/>
                <w:b/>
                <w:szCs w:val="21"/>
              </w:rPr>
            </w:pPr>
          </w:p>
        </w:tc>
        <w:tc>
          <w:tcPr>
            <w:tcW w:w="1801" w:type="dxa"/>
            <w:gridSpan w:val="2"/>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住所/生产地址</w:t>
            </w:r>
          </w:p>
        </w:tc>
        <w:tc>
          <w:tcPr>
            <w:tcW w:w="3420" w:type="dxa"/>
            <w:vAlign w:val="center"/>
          </w:tcPr>
          <w:p w:rsidR="00540CEC" w:rsidRPr="00540CEC" w:rsidRDefault="00540CEC" w:rsidP="008230BF">
            <w:pPr>
              <w:spacing w:line="320" w:lineRule="exact"/>
              <w:jc w:val="center"/>
              <w:rPr>
                <w:rFonts w:ascii="宋体" w:eastAsia="宋体" w:hAnsi="宋体" w:hint="eastAsia"/>
                <w:szCs w:val="21"/>
              </w:rPr>
            </w:pPr>
          </w:p>
        </w:tc>
        <w:tc>
          <w:tcPr>
            <w:tcW w:w="2076" w:type="dxa"/>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法人代表</w:t>
            </w:r>
          </w:p>
        </w:tc>
        <w:tc>
          <w:tcPr>
            <w:tcW w:w="3229" w:type="dxa"/>
            <w:gridSpan w:val="2"/>
            <w:vAlign w:val="center"/>
          </w:tcPr>
          <w:p w:rsidR="00540CEC" w:rsidRPr="00540CEC" w:rsidRDefault="00540CEC" w:rsidP="008230BF">
            <w:pPr>
              <w:spacing w:line="320" w:lineRule="exact"/>
              <w:jc w:val="center"/>
              <w:rPr>
                <w:rFonts w:ascii="宋体" w:eastAsia="宋体" w:hAnsi="宋体" w:hint="eastAsia"/>
                <w:b/>
                <w:szCs w:val="21"/>
              </w:rPr>
            </w:pPr>
          </w:p>
        </w:tc>
      </w:tr>
      <w:tr w:rsidR="00540CEC" w:rsidRPr="00540CEC" w:rsidTr="008230BF">
        <w:trPr>
          <w:trHeight w:val="237"/>
          <w:jc w:val="center"/>
        </w:trPr>
        <w:tc>
          <w:tcPr>
            <w:tcW w:w="719" w:type="dxa"/>
            <w:vMerge/>
            <w:vAlign w:val="center"/>
          </w:tcPr>
          <w:p w:rsidR="00540CEC" w:rsidRPr="00540CEC" w:rsidDel="0020289C" w:rsidRDefault="00540CEC" w:rsidP="008230BF">
            <w:pPr>
              <w:spacing w:line="320" w:lineRule="exact"/>
              <w:jc w:val="center"/>
              <w:rPr>
                <w:rFonts w:ascii="宋体" w:eastAsia="宋体" w:hAnsi="宋体" w:hint="eastAsia"/>
                <w:b/>
                <w:szCs w:val="21"/>
              </w:rPr>
            </w:pPr>
          </w:p>
        </w:tc>
        <w:tc>
          <w:tcPr>
            <w:tcW w:w="1801" w:type="dxa"/>
            <w:gridSpan w:val="2"/>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生产许可证书</w:t>
            </w:r>
          </w:p>
        </w:tc>
        <w:tc>
          <w:tcPr>
            <w:tcW w:w="3420" w:type="dxa"/>
            <w:vAlign w:val="center"/>
          </w:tcPr>
          <w:p w:rsidR="00540CEC" w:rsidRPr="00540CEC" w:rsidRDefault="00540CEC" w:rsidP="008230BF">
            <w:pPr>
              <w:spacing w:line="320" w:lineRule="exact"/>
              <w:jc w:val="center"/>
              <w:rPr>
                <w:rFonts w:ascii="宋体" w:eastAsia="宋体" w:hAnsi="宋体" w:hint="eastAsia"/>
                <w:szCs w:val="21"/>
              </w:rPr>
            </w:pPr>
          </w:p>
        </w:tc>
        <w:tc>
          <w:tcPr>
            <w:tcW w:w="2076" w:type="dxa"/>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强制性认证证书</w:t>
            </w:r>
          </w:p>
        </w:tc>
        <w:tc>
          <w:tcPr>
            <w:tcW w:w="3229" w:type="dxa"/>
            <w:gridSpan w:val="2"/>
            <w:vAlign w:val="center"/>
          </w:tcPr>
          <w:p w:rsidR="00540CEC" w:rsidRPr="00540CEC" w:rsidRDefault="00540CEC" w:rsidP="008230BF">
            <w:pPr>
              <w:spacing w:line="320" w:lineRule="exact"/>
              <w:jc w:val="center"/>
              <w:rPr>
                <w:rFonts w:ascii="宋体" w:eastAsia="宋体" w:hAnsi="宋体" w:hint="eastAsia"/>
                <w:b/>
                <w:szCs w:val="21"/>
              </w:rPr>
            </w:pPr>
          </w:p>
        </w:tc>
      </w:tr>
      <w:tr w:rsidR="00540CEC" w:rsidRPr="00540CEC" w:rsidTr="008230BF">
        <w:trPr>
          <w:trHeight w:val="1138"/>
          <w:jc w:val="center"/>
        </w:trPr>
        <w:tc>
          <w:tcPr>
            <w:tcW w:w="719" w:type="dxa"/>
            <w:vMerge w:val="restart"/>
            <w:vAlign w:val="center"/>
          </w:tcPr>
          <w:p w:rsidR="00540CEC" w:rsidRPr="00540CEC" w:rsidRDefault="00540CEC" w:rsidP="008230BF">
            <w:pPr>
              <w:spacing w:line="320" w:lineRule="exact"/>
              <w:rPr>
                <w:rFonts w:ascii="宋体" w:eastAsia="宋体" w:hAnsi="宋体" w:hint="eastAsia"/>
                <w:szCs w:val="21"/>
              </w:rPr>
            </w:pPr>
          </w:p>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监督检查记录</w:t>
            </w:r>
          </w:p>
        </w:tc>
        <w:tc>
          <w:tcPr>
            <w:tcW w:w="1441" w:type="dxa"/>
            <w:vAlign w:val="center"/>
          </w:tcPr>
          <w:p w:rsidR="00540CEC" w:rsidRPr="00540CEC" w:rsidRDefault="00540CEC" w:rsidP="008230BF">
            <w:pPr>
              <w:spacing w:line="320" w:lineRule="exact"/>
              <w:rPr>
                <w:rFonts w:ascii="宋体" w:eastAsia="宋体" w:hAnsi="宋体" w:hint="eastAsia"/>
                <w:b/>
                <w:szCs w:val="21"/>
              </w:rPr>
            </w:pPr>
            <w:r w:rsidRPr="00540CEC">
              <w:rPr>
                <w:rFonts w:ascii="宋体" w:eastAsia="宋体" w:hAnsi="宋体" w:hint="eastAsia"/>
                <w:b/>
                <w:szCs w:val="21"/>
              </w:rPr>
              <w:t>（一）主要产品质量安全风险程度</w:t>
            </w:r>
          </w:p>
        </w:tc>
        <w:tc>
          <w:tcPr>
            <w:tcW w:w="9085" w:type="dxa"/>
            <w:gridSpan w:val="5"/>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根据产品质量安全风险等级评估，该企业所生产主要产品的质量安全风险程度综合评定为：□Ⅰ级（高风险）  □Ⅱ级（较高风险）  □Ⅲ级（一般风险）</w:t>
            </w:r>
          </w:p>
        </w:tc>
      </w:tr>
      <w:tr w:rsidR="00540CEC" w:rsidRPr="00540CEC" w:rsidTr="008230BF">
        <w:trPr>
          <w:trHeight w:val="405"/>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val="restart"/>
            <w:vAlign w:val="center"/>
          </w:tcPr>
          <w:p w:rsidR="00540CEC" w:rsidRPr="00540CEC" w:rsidRDefault="00540CEC" w:rsidP="008230BF">
            <w:pPr>
              <w:spacing w:line="320" w:lineRule="exact"/>
              <w:rPr>
                <w:rFonts w:ascii="宋体" w:eastAsia="宋体" w:hAnsi="宋体" w:hint="eastAsia"/>
                <w:b/>
                <w:szCs w:val="21"/>
              </w:rPr>
            </w:pPr>
            <w:r w:rsidRPr="00540CEC">
              <w:rPr>
                <w:rFonts w:ascii="宋体" w:eastAsia="宋体" w:hAnsi="宋体" w:hint="eastAsia"/>
                <w:b/>
                <w:szCs w:val="21"/>
              </w:rPr>
              <w:t>（二）企业履行产品质量主体责任的情况和实现程度</w:t>
            </w:r>
          </w:p>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*1、有营业执照，经营范围覆盖所生产的产品。</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696"/>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*2、涉及行政许可的产品取得相应的许可资质（生产许可证、计量器具制造许可证、特种设备制造许可证等），无伪造、变造、出借等违法使用情况。</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698"/>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3、企业按照现行有效的国家标准、行业标准、备案的企业标准组织生产。</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625"/>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4、有质量手册、程序文件、质量记录等质量管理体系文件。</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625"/>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5、有计量管理制度、计量</w:t>
            </w:r>
            <w:proofErr w:type="gramStart"/>
            <w:r w:rsidRPr="00540CEC">
              <w:rPr>
                <w:rFonts w:ascii="宋体" w:eastAsia="宋体" w:hAnsi="宋体" w:hint="eastAsia"/>
                <w:szCs w:val="21"/>
              </w:rPr>
              <w:t>器具台</w:t>
            </w:r>
            <w:proofErr w:type="gramEnd"/>
            <w:r w:rsidRPr="00540CEC">
              <w:rPr>
                <w:rFonts w:ascii="宋体" w:eastAsia="宋体" w:hAnsi="宋体" w:hint="eastAsia"/>
                <w:szCs w:val="21"/>
              </w:rPr>
              <w:t>帐等计量管理文件，计量器具在检定(或校准)有效期内。</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520"/>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6、有原材料进厂验收制度，有原材料</w:t>
            </w:r>
            <w:proofErr w:type="gramStart"/>
            <w:r w:rsidRPr="00540CEC">
              <w:rPr>
                <w:rFonts w:ascii="宋体" w:eastAsia="宋体" w:hAnsi="宋体" w:hint="eastAsia"/>
                <w:szCs w:val="21"/>
              </w:rPr>
              <w:t>进货台</w:t>
            </w:r>
            <w:proofErr w:type="gramEnd"/>
            <w:r w:rsidRPr="00540CEC">
              <w:rPr>
                <w:rFonts w:ascii="宋体" w:eastAsia="宋体" w:hAnsi="宋体" w:hint="eastAsia"/>
                <w:szCs w:val="21"/>
              </w:rPr>
              <w:t>帐及验收和不合格原材料处理记录；关键工序有作业指导书；按产品标准、生产许可证实施细则等对出厂产品进行检验把关，且有档案记录。</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469"/>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7、质量控制关键点的人员、检验检测人员和质量管理人员经培训合格后上岗。</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94"/>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8、做出积极履行产品质量主体责任，出厂产品质量合格的承诺，积极配合监管部门监督检查。</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trike/>
                <w:szCs w:val="21"/>
              </w:rPr>
            </w:pPr>
            <w:r w:rsidRPr="00540CEC">
              <w:rPr>
                <w:rFonts w:ascii="宋体" w:eastAsia="宋体" w:hAnsi="宋体" w:hint="eastAsia"/>
                <w:szCs w:val="21"/>
              </w:rPr>
              <w:t>□符合□不符合</w:t>
            </w:r>
          </w:p>
        </w:tc>
      </w:tr>
      <w:tr w:rsidR="00540CEC" w:rsidRPr="00540CEC" w:rsidTr="008230BF">
        <w:trPr>
          <w:trHeight w:val="94"/>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9、有原材料购买、使用台账和产品生产、销售台账，能实现产品质量可追溯，并能对不合格产品实施处理。</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94"/>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10、对产品质量问题能及时采取修理、更换、退货、损害赔偿等措施，保障消费者的合法权益。</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791"/>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11、依据产品召回有关规定，依法对不合格产品实施召回，并积极采取纠正和预防措施。</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709"/>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vAlign w:val="center"/>
          </w:tcPr>
          <w:p w:rsidR="00540CEC" w:rsidRPr="00540CEC" w:rsidRDefault="00540CEC" w:rsidP="008230BF">
            <w:pPr>
              <w:spacing w:line="320" w:lineRule="exact"/>
              <w:rPr>
                <w:rFonts w:ascii="宋体" w:eastAsia="宋体" w:hAnsi="宋体" w:hint="eastAsia"/>
                <w:szCs w:val="21"/>
              </w:rPr>
            </w:pPr>
          </w:p>
        </w:tc>
        <w:tc>
          <w:tcPr>
            <w:tcW w:w="6471" w:type="dxa"/>
            <w:gridSpan w:val="4"/>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*12、产品标识有中文标明的产品名称、生产厂厂名和厂址，有认证标志等质量标志。</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275"/>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vAlign w:val="center"/>
          </w:tcPr>
          <w:p w:rsidR="00540CEC" w:rsidRPr="00540CEC" w:rsidRDefault="00540CEC" w:rsidP="008230BF">
            <w:pPr>
              <w:spacing w:line="320" w:lineRule="exact"/>
              <w:rPr>
                <w:rFonts w:ascii="宋体" w:eastAsia="宋体" w:hAnsi="宋体" w:hint="eastAsia"/>
                <w:szCs w:val="21"/>
              </w:rPr>
            </w:pPr>
          </w:p>
        </w:tc>
        <w:tc>
          <w:tcPr>
            <w:tcW w:w="6471" w:type="dxa"/>
            <w:gridSpan w:val="4"/>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13、连续3（含）次以上省级以上监督抽查合格。</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□符合□不符合</w:t>
            </w:r>
          </w:p>
        </w:tc>
      </w:tr>
      <w:tr w:rsidR="00540CEC" w:rsidRPr="00540CEC" w:rsidTr="008230BF">
        <w:trPr>
          <w:trHeight w:val="275"/>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vAlign w:val="center"/>
          </w:tcPr>
          <w:p w:rsidR="00540CEC" w:rsidRPr="00540CEC" w:rsidRDefault="00540CEC" w:rsidP="008230BF">
            <w:pPr>
              <w:spacing w:line="320" w:lineRule="exact"/>
              <w:rPr>
                <w:rFonts w:ascii="宋体" w:eastAsia="宋体" w:hAnsi="宋体" w:hint="eastAsia"/>
                <w:szCs w:val="21"/>
              </w:rPr>
            </w:pPr>
          </w:p>
        </w:tc>
        <w:tc>
          <w:tcPr>
            <w:tcW w:w="6471" w:type="dxa"/>
            <w:gridSpan w:val="4"/>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*14、近3年内省级以上产品质量监督抽查未出现2次（含）以上不合格情况，无拒绝监督抽查行为，无产品质量行政处罚记录，无经查实的媒体曝光及消费者反映强烈的产品质量问题。</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□符合□不符合</w:t>
            </w:r>
          </w:p>
        </w:tc>
      </w:tr>
      <w:tr w:rsidR="00540CEC" w:rsidRPr="00540CEC" w:rsidTr="008230BF">
        <w:trPr>
          <w:trHeight w:val="272"/>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*15、不存在使用国家产业政策规定的禁用或淘汰的落后工艺和设备。</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272"/>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*16、无质量违法违规行为记录，无经查实的投诉举报记录。</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□发现问题□未发现问题</w:t>
            </w:r>
          </w:p>
        </w:tc>
      </w:tr>
      <w:tr w:rsidR="00540CEC" w:rsidRPr="00540CEC" w:rsidTr="008230BF">
        <w:trPr>
          <w:trHeight w:val="272"/>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*17、生产许可证获证企业按期提交年度自查报告。</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trike/>
                <w:szCs w:val="21"/>
              </w:rPr>
            </w:pPr>
            <w:r w:rsidRPr="00540CEC">
              <w:rPr>
                <w:rFonts w:ascii="宋体" w:eastAsia="宋体" w:hAnsi="宋体" w:hint="eastAsia"/>
                <w:szCs w:val="21"/>
              </w:rPr>
              <w:t>□符合□不符合</w:t>
            </w:r>
          </w:p>
        </w:tc>
      </w:tr>
      <w:tr w:rsidR="00540CEC" w:rsidRPr="00540CEC" w:rsidTr="008230BF">
        <w:trPr>
          <w:trHeight w:val="272"/>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vAlign w:val="center"/>
          </w:tcPr>
          <w:p w:rsidR="00540CEC" w:rsidRPr="00540CEC" w:rsidRDefault="00540CEC" w:rsidP="008230BF">
            <w:pPr>
              <w:spacing w:line="320" w:lineRule="exact"/>
              <w:rPr>
                <w:rFonts w:ascii="宋体" w:eastAsia="宋体" w:hAnsi="宋体" w:hint="eastAsia"/>
                <w:strike/>
                <w:szCs w:val="21"/>
              </w:rPr>
            </w:pPr>
            <w:r w:rsidRPr="00540CEC">
              <w:rPr>
                <w:rFonts w:ascii="宋体" w:eastAsia="宋体" w:hAnsi="宋体" w:hint="eastAsia"/>
                <w:szCs w:val="21"/>
              </w:rPr>
              <w:t>18、企业达到规模水平、处于行业龙头地位。</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□符合□不符合</w:t>
            </w:r>
          </w:p>
        </w:tc>
      </w:tr>
      <w:tr w:rsidR="00540CEC" w:rsidRPr="00540CEC" w:rsidTr="008230BF">
        <w:trPr>
          <w:trHeight w:val="272"/>
          <w:jc w:val="center"/>
        </w:trPr>
        <w:tc>
          <w:tcPr>
            <w:tcW w:w="719" w:type="dxa"/>
            <w:vMerge/>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Merge/>
          </w:tcPr>
          <w:p w:rsidR="00540CEC" w:rsidRPr="00540CEC" w:rsidRDefault="00540CEC" w:rsidP="008230BF">
            <w:pPr>
              <w:spacing w:line="320" w:lineRule="exact"/>
              <w:rPr>
                <w:rFonts w:ascii="宋体" w:eastAsia="宋体" w:hAnsi="宋体" w:hint="eastAsia"/>
                <w:szCs w:val="21"/>
              </w:rPr>
            </w:pPr>
          </w:p>
        </w:tc>
        <w:tc>
          <w:tcPr>
            <w:tcW w:w="6471" w:type="dxa"/>
            <w:gridSpan w:val="4"/>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19、获得名牌产品、政府质量奖、标准创新贡献奖、标准化良好行为企业等质量奖励和荣誉。</w:t>
            </w:r>
          </w:p>
        </w:tc>
        <w:tc>
          <w:tcPr>
            <w:tcW w:w="2614" w:type="dxa"/>
            <w:shd w:val="clear" w:color="auto" w:fill="auto"/>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□符合□不符合</w:t>
            </w:r>
          </w:p>
        </w:tc>
      </w:tr>
      <w:tr w:rsidR="00540CEC" w:rsidRPr="00540CEC" w:rsidTr="008230BF">
        <w:trPr>
          <w:trHeight w:val="2060"/>
          <w:jc w:val="center"/>
        </w:trPr>
        <w:tc>
          <w:tcPr>
            <w:tcW w:w="719" w:type="dxa"/>
            <w:shd w:val="clear" w:color="auto" w:fill="auto"/>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评定意见</w:t>
            </w:r>
          </w:p>
        </w:tc>
        <w:tc>
          <w:tcPr>
            <w:tcW w:w="1441" w:type="dxa"/>
            <w:vAlign w:val="center"/>
          </w:tcPr>
          <w:p w:rsidR="00540CEC" w:rsidRPr="00540CEC" w:rsidRDefault="00540CEC" w:rsidP="008230BF">
            <w:pPr>
              <w:spacing w:line="320" w:lineRule="exact"/>
              <w:rPr>
                <w:rFonts w:ascii="宋体" w:eastAsia="宋体" w:hAnsi="宋体" w:hint="eastAsia"/>
                <w:b/>
                <w:szCs w:val="21"/>
              </w:rPr>
            </w:pPr>
            <w:r w:rsidRPr="00540CEC">
              <w:rPr>
                <w:rFonts w:ascii="宋体" w:eastAsia="宋体" w:hAnsi="宋体" w:hint="eastAsia"/>
                <w:b/>
                <w:szCs w:val="21"/>
              </w:rPr>
              <w:t>监督检查人员意见</w:t>
            </w:r>
          </w:p>
        </w:tc>
        <w:tc>
          <w:tcPr>
            <w:tcW w:w="9085" w:type="dxa"/>
            <w:gridSpan w:val="5"/>
            <w:vAlign w:val="center"/>
          </w:tcPr>
          <w:p w:rsidR="00540CEC" w:rsidRPr="00540CEC" w:rsidRDefault="00540CEC" w:rsidP="00540CEC">
            <w:pPr>
              <w:spacing w:line="320" w:lineRule="exact"/>
              <w:ind w:firstLineChars="150" w:firstLine="315"/>
              <w:rPr>
                <w:rFonts w:ascii="宋体" w:eastAsia="宋体" w:hAnsi="宋体" w:hint="eastAsia"/>
                <w:szCs w:val="21"/>
              </w:rPr>
            </w:pPr>
            <w:r w:rsidRPr="00540CEC">
              <w:rPr>
                <w:rFonts w:ascii="宋体" w:eastAsia="宋体" w:hAnsi="宋体" w:hint="eastAsia"/>
                <w:szCs w:val="21"/>
              </w:rPr>
              <w:t>根据对该企业监督检查情况，依据产品质量安全风险程度及履行产品质量主体责任能力，该企业分</w:t>
            </w:r>
            <w:proofErr w:type="gramStart"/>
            <w:r w:rsidRPr="00540CEC">
              <w:rPr>
                <w:rFonts w:ascii="宋体" w:eastAsia="宋体" w:hAnsi="宋体" w:hint="eastAsia"/>
                <w:szCs w:val="21"/>
              </w:rPr>
              <w:t>类拟</w:t>
            </w:r>
            <w:proofErr w:type="gramEnd"/>
            <w:r w:rsidRPr="00540CEC">
              <w:rPr>
                <w:rFonts w:ascii="宋体" w:eastAsia="宋体" w:hAnsi="宋体" w:hint="eastAsia"/>
                <w:szCs w:val="21"/>
              </w:rPr>
              <w:t>为</w:t>
            </w:r>
            <w:r w:rsidRPr="00540CEC">
              <w:rPr>
                <w:rFonts w:ascii="宋体" w:eastAsia="宋体" w:hAnsi="宋体" w:hint="eastAsia"/>
                <w:szCs w:val="21"/>
                <w:u w:val="single"/>
              </w:rPr>
              <w:t>：□AA  □A  □B  □C</w:t>
            </w:r>
          </w:p>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 xml:space="preserve">  </w:t>
            </w:r>
          </w:p>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监督检查人签字：                       年      月      日</w:t>
            </w:r>
          </w:p>
        </w:tc>
      </w:tr>
      <w:tr w:rsidR="00540CEC" w:rsidRPr="00540CEC" w:rsidTr="008230BF">
        <w:trPr>
          <w:trHeight w:val="1115"/>
          <w:jc w:val="center"/>
        </w:trPr>
        <w:tc>
          <w:tcPr>
            <w:tcW w:w="719" w:type="dxa"/>
            <w:vMerge w:val="restart"/>
            <w:shd w:val="clear" w:color="auto" w:fill="auto"/>
            <w:vAlign w:val="center"/>
          </w:tcPr>
          <w:p w:rsidR="00540CEC" w:rsidRPr="00540CEC" w:rsidRDefault="00540CEC" w:rsidP="008230BF">
            <w:pPr>
              <w:spacing w:line="320" w:lineRule="exact"/>
              <w:jc w:val="center"/>
              <w:rPr>
                <w:rFonts w:ascii="宋体" w:eastAsia="宋体" w:hAnsi="宋体" w:hint="eastAsia"/>
                <w:szCs w:val="21"/>
              </w:rPr>
            </w:pPr>
            <w:r w:rsidRPr="00540CEC">
              <w:rPr>
                <w:rFonts w:ascii="宋体" w:eastAsia="宋体" w:hAnsi="宋体" w:hint="eastAsia"/>
                <w:szCs w:val="21"/>
              </w:rPr>
              <w:t>质监部门意见</w:t>
            </w:r>
          </w:p>
        </w:tc>
        <w:tc>
          <w:tcPr>
            <w:tcW w:w="1441" w:type="dxa"/>
            <w:vAlign w:val="center"/>
          </w:tcPr>
          <w:p w:rsidR="00540CEC" w:rsidRPr="00540CEC" w:rsidRDefault="00540CEC" w:rsidP="008230BF">
            <w:pPr>
              <w:spacing w:line="320" w:lineRule="exact"/>
              <w:rPr>
                <w:rFonts w:ascii="宋体" w:eastAsia="宋体" w:hAnsi="宋体" w:hint="eastAsia"/>
                <w:b/>
                <w:szCs w:val="21"/>
              </w:rPr>
            </w:pPr>
            <w:r w:rsidRPr="00540CEC">
              <w:rPr>
                <w:rFonts w:ascii="宋体" w:eastAsia="宋体" w:hAnsi="宋体" w:hint="eastAsia"/>
                <w:b/>
                <w:szCs w:val="21"/>
              </w:rPr>
              <w:t>基层质监部门意见</w:t>
            </w:r>
          </w:p>
        </w:tc>
        <w:tc>
          <w:tcPr>
            <w:tcW w:w="9085" w:type="dxa"/>
            <w:gridSpan w:val="5"/>
            <w:vAlign w:val="center"/>
          </w:tcPr>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对该企业实施监管方式拟为：</w:t>
            </w:r>
            <w:r w:rsidRPr="00540CEC">
              <w:rPr>
                <w:rFonts w:ascii="宋体" w:eastAsia="宋体" w:hAnsi="宋体" w:hint="eastAsia"/>
                <w:szCs w:val="21"/>
                <w:u w:val="single"/>
              </w:rPr>
              <w:t>□信用监管  □责任监管 □常态监管  □加严监管</w:t>
            </w:r>
          </w:p>
          <w:p w:rsidR="00540CEC" w:rsidRPr="00540CEC" w:rsidRDefault="00540CEC" w:rsidP="008230BF">
            <w:pPr>
              <w:spacing w:line="320" w:lineRule="exact"/>
              <w:rPr>
                <w:rFonts w:ascii="宋体" w:eastAsia="宋体" w:hAnsi="宋体" w:hint="eastAsia"/>
                <w:szCs w:val="21"/>
              </w:rPr>
            </w:pPr>
          </w:p>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盖章                                          年      月      日</w:t>
            </w:r>
          </w:p>
        </w:tc>
      </w:tr>
      <w:tr w:rsidR="00540CEC" w:rsidRPr="00540CEC" w:rsidTr="008230BF">
        <w:trPr>
          <w:trHeight w:val="1646"/>
          <w:jc w:val="center"/>
        </w:trPr>
        <w:tc>
          <w:tcPr>
            <w:tcW w:w="719" w:type="dxa"/>
            <w:vMerge/>
            <w:shd w:val="clear" w:color="auto" w:fill="auto"/>
            <w:vAlign w:val="center"/>
          </w:tcPr>
          <w:p w:rsidR="00540CEC" w:rsidRPr="00540CEC" w:rsidRDefault="00540CEC" w:rsidP="008230BF">
            <w:pPr>
              <w:spacing w:line="320" w:lineRule="exact"/>
              <w:jc w:val="center"/>
              <w:rPr>
                <w:rFonts w:ascii="宋体" w:eastAsia="宋体" w:hAnsi="宋体" w:hint="eastAsia"/>
                <w:szCs w:val="21"/>
              </w:rPr>
            </w:pPr>
          </w:p>
        </w:tc>
        <w:tc>
          <w:tcPr>
            <w:tcW w:w="1441" w:type="dxa"/>
            <w:vAlign w:val="center"/>
          </w:tcPr>
          <w:p w:rsidR="00540CEC" w:rsidRPr="00540CEC" w:rsidRDefault="00540CEC" w:rsidP="008230BF">
            <w:pPr>
              <w:spacing w:line="320" w:lineRule="exact"/>
              <w:rPr>
                <w:rFonts w:ascii="宋体" w:eastAsia="宋体" w:hAnsi="宋体" w:hint="eastAsia"/>
                <w:b/>
                <w:szCs w:val="21"/>
              </w:rPr>
            </w:pPr>
            <w:r w:rsidRPr="00540CEC">
              <w:rPr>
                <w:rFonts w:ascii="宋体" w:eastAsia="宋体" w:hAnsi="宋体" w:hint="eastAsia"/>
                <w:b/>
                <w:szCs w:val="21"/>
              </w:rPr>
              <w:t>省级质监部门意见</w:t>
            </w:r>
          </w:p>
        </w:tc>
        <w:tc>
          <w:tcPr>
            <w:tcW w:w="9085" w:type="dxa"/>
            <w:gridSpan w:val="5"/>
            <w:vAlign w:val="center"/>
          </w:tcPr>
          <w:p w:rsidR="00540CEC" w:rsidRPr="00540CEC" w:rsidRDefault="00540CEC" w:rsidP="008230BF">
            <w:pPr>
              <w:spacing w:line="320" w:lineRule="exact"/>
              <w:rPr>
                <w:rFonts w:ascii="宋体" w:eastAsia="宋体" w:hAnsi="宋体" w:hint="eastAsia"/>
                <w:szCs w:val="21"/>
              </w:rPr>
            </w:pPr>
          </w:p>
          <w:p w:rsidR="00540CEC" w:rsidRPr="00540CEC" w:rsidRDefault="00540CEC" w:rsidP="008230BF">
            <w:pPr>
              <w:spacing w:line="320" w:lineRule="exact"/>
              <w:rPr>
                <w:rFonts w:ascii="宋体" w:eastAsia="宋体" w:hAnsi="宋体" w:hint="eastAsia"/>
                <w:szCs w:val="21"/>
              </w:rPr>
            </w:pPr>
          </w:p>
          <w:p w:rsidR="00540CEC" w:rsidRPr="00540CEC" w:rsidRDefault="00540CEC" w:rsidP="008230BF">
            <w:pPr>
              <w:spacing w:line="320" w:lineRule="exact"/>
              <w:rPr>
                <w:rFonts w:ascii="宋体" w:eastAsia="宋体" w:hAnsi="宋体" w:hint="eastAsia"/>
                <w:szCs w:val="21"/>
              </w:rPr>
            </w:pPr>
            <w:r w:rsidRPr="00540CEC">
              <w:rPr>
                <w:rFonts w:ascii="宋体" w:eastAsia="宋体" w:hAnsi="宋体" w:hint="eastAsia"/>
                <w:szCs w:val="21"/>
              </w:rPr>
              <w:t>盖章                                          年      月      日</w:t>
            </w:r>
          </w:p>
        </w:tc>
      </w:tr>
    </w:tbl>
    <w:p w:rsidR="00540CEC" w:rsidRPr="00540CEC" w:rsidRDefault="00540CEC" w:rsidP="00540CEC">
      <w:pPr>
        <w:tabs>
          <w:tab w:val="left" w:pos="11520"/>
        </w:tabs>
        <w:spacing w:line="320" w:lineRule="exact"/>
        <w:rPr>
          <w:rFonts w:ascii="宋体" w:eastAsia="宋体" w:hAnsi="宋体" w:hint="eastAsia"/>
          <w:szCs w:val="21"/>
        </w:rPr>
      </w:pPr>
      <w:r w:rsidRPr="00540CEC">
        <w:rPr>
          <w:rFonts w:ascii="宋体" w:eastAsia="宋体" w:hAnsi="宋体" w:hint="eastAsia"/>
          <w:b/>
          <w:szCs w:val="21"/>
        </w:rPr>
        <w:t>备注：</w:t>
      </w:r>
      <w:r w:rsidRPr="00540CEC">
        <w:rPr>
          <w:rFonts w:ascii="宋体" w:eastAsia="宋体" w:hAnsi="宋体" w:hint="eastAsia"/>
          <w:szCs w:val="21"/>
        </w:rPr>
        <w:t>（一）此表适用于依据《工业企业产品质量分类监管试行办法》对工业企业实施的监督检查和分类监管。</w:t>
      </w:r>
    </w:p>
    <w:p w:rsidR="00540CEC" w:rsidRPr="00540CEC" w:rsidRDefault="00540CEC" w:rsidP="00540CEC">
      <w:pPr>
        <w:tabs>
          <w:tab w:val="left" w:pos="11520"/>
        </w:tabs>
        <w:spacing w:line="320" w:lineRule="exact"/>
        <w:ind w:firstLineChars="250" w:firstLine="525"/>
        <w:rPr>
          <w:rFonts w:ascii="宋体" w:eastAsia="宋体" w:hAnsi="宋体" w:hint="eastAsia"/>
          <w:szCs w:val="21"/>
        </w:rPr>
      </w:pPr>
      <w:r w:rsidRPr="00540CEC">
        <w:rPr>
          <w:rFonts w:ascii="宋体" w:eastAsia="宋体" w:hAnsi="宋体" w:hint="eastAsia"/>
          <w:szCs w:val="21"/>
        </w:rPr>
        <w:t>（二）根据履行产品质量主体责任能力和实现程度对企业分类监管等级进行评定。AA类企业：全部监督检查记录为未发现问题（符合）。A类企业：“未发现问题（符合）”</w:t>
      </w:r>
      <w:proofErr w:type="gramStart"/>
      <w:r w:rsidRPr="00540CEC">
        <w:rPr>
          <w:rFonts w:ascii="宋体" w:eastAsia="宋体" w:hAnsi="宋体" w:hint="eastAsia"/>
          <w:szCs w:val="21"/>
        </w:rPr>
        <w:t>项占全部</w:t>
      </w:r>
      <w:proofErr w:type="gramEnd"/>
      <w:r w:rsidRPr="00540CEC">
        <w:rPr>
          <w:rFonts w:ascii="宋体" w:eastAsia="宋体" w:hAnsi="宋体" w:hint="eastAsia"/>
          <w:szCs w:val="21"/>
        </w:rPr>
        <w:t>监督检查记录的90%以上。B类企业：“未发现问题（符合）”</w:t>
      </w:r>
      <w:proofErr w:type="gramStart"/>
      <w:r w:rsidRPr="00540CEC">
        <w:rPr>
          <w:rFonts w:ascii="宋体" w:eastAsia="宋体" w:hAnsi="宋体" w:hint="eastAsia"/>
          <w:szCs w:val="21"/>
        </w:rPr>
        <w:t>项占全部</w:t>
      </w:r>
      <w:proofErr w:type="gramEnd"/>
      <w:r w:rsidRPr="00540CEC">
        <w:rPr>
          <w:rFonts w:ascii="宋体" w:eastAsia="宋体" w:hAnsi="宋体" w:hint="eastAsia"/>
          <w:szCs w:val="21"/>
        </w:rPr>
        <w:t>监督检查记录的60%-90%。C类企业：指向型指标“发现问题（不符合）”，或者“未发现问题（符合）”</w:t>
      </w:r>
      <w:proofErr w:type="gramStart"/>
      <w:r w:rsidRPr="00540CEC">
        <w:rPr>
          <w:rFonts w:ascii="宋体" w:eastAsia="宋体" w:hAnsi="宋体" w:hint="eastAsia"/>
          <w:szCs w:val="21"/>
        </w:rPr>
        <w:t>项占全部</w:t>
      </w:r>
      <w:proofErr w:type="gramEnd"/>
      <w:r w:rsidRPr="00540CEC">
        <w:rPr>
          <w:rFonts w:ascii="宋体" w:eastAsia="宋体" w:hAnsi="宋体" w:hint="eastAsia"/>
          <w:szCs w:val="21"/>
        </w:rPr>
        <w:t>监督检查记录的60%以下；带*项目为C类指向型指标，如果该项发现问题（不符合），应直接判定为C类企业。省级质监部门可结合本地实际参照执行。</w:t>
      </w:r>
    </w:p>
    <w:p w:rsidR="00540CEC" w:rsidRPr="00540CEC" w:rsidRDefault="00540CEC" w:rsidP="00540CEC">
      <w:pPr>
        <w:tabs>
          <w:tab w:val="left" w:pos="11520"/>
        </w:tabs>
        <w:spacing w:line="320" w:lineRule="exact"/>
        <w:ind w:firstLineChars="250" w:firstLine="525"/>
        <w:rPr>
          <w:rFonts w:ascii="宋体" w:eastAsia="宋体" w:hAnsi="宋体" w:hint="eastAsia"/>
          <w:szCs w:val="21"/>
        </w:rPr>
      </w:pPr>
      <w:r w:rsidRPr="00540CEC">
        <w:rPr>
          <w:rFonts w:ascii="宋体" w:eastAsia="宋体" w:hAnsi="宋体" w:hint="eastAsia"/>
          <w:szCs w:val="21"/>
        </w:rPr>
        <w:t>（三）省级质监部门应按照《通用规则》的评定项目，制定《通用规则》实施细则。在实施细则中，可对《通用规则》确定的基本要点进行补充和细化，所制</w:t>
      </w:r>
    </w:p>
    <w:p w:rsidR="00540CEC" w:rsidRPr="00540CEC" w:rsidRDefault="00540CEC" w:rsidP="00540CEC">
      <w:pPr>
        <w:tabs>
          <w:tab w:val="left" w:pos="11520"/>
        </w:tabs>
        <w:spacing w:line="320" w:lineRule="exact"/>
        <w:rPr>
          <w:rFonts w:ascii="宋体" w:eastAsia="宋体" w:hAnsi="宋体" w:hint="eastAsia"/>
          <w:szCs w:val="21"/>
        </w:rPr>
      </w:pPr>
      <w:r w:rsidRPr="00540CEC">
        <w:rPr>
          <w:rFonts w:ascii="宋体" w:eastAsia="宋体" w:hAnsi="宋体" w:hint="eastAsia"/>
          <w:szCs w:val="21"/>
        </w:rPr>
        <w:t>定的评定项目不得少于《通用规则》确定的项目要求。AA类企业的评定应依据本办法从严要求。</w:t>
      </w:r>
    </w:p>
    <w:p w:rsidR="00540CEC" w:rsidRPr="00540CEC" w:rsidRDefault="00540CEC" w:rsidP="00540CEC">
      <w:pPr>
        <w:tabs>
          <w:tab w:val="left" w:pos="9540"/>
        </w:tabs>
        <w:spacing w:line="320" w:lineRule="exact"/>
        <w:rPr>
          <w:rFonts w:ascii="宋体" w:eastAsia="宋体" w:hAnsi="宋体" w:hint="eastAsia"/>
          <w:strike/>
          <w:szCs w:val="21"/>
        </w:rPr>
      </w:pPr>
      <w:r w:rsidRPr="00540CEC">
        <w:rPr>
          <w:rFonts w:ascii="宋体" w:eastAsia="宋体" w:hAnsi="宋体" w:hint="eastAsia"/>
          <w:szCs w:val="21"/>
        </w:rPr>
        <w:t xml:space="preserve">    </w:t>
      </w:r>
    </w:p>
    <w:p w:rsidR="00540CEC" w:rsidRPr="00540CEC" w:rsidRDefault="00540CEC" w:rsidP="00540CEC">
      <w:pPr>
        <w:jc w:val="right"/>
        <w:rPr>
          <w:rFonts w:ascii="宋体" w:eastAsia="宋体" w:hAnsi="宋体" w:hint="eastAsia"/>
          <w:szCs w:val="21"/>
        </w:rPr>
      </w:pPr>
    </w:p>
    <w:p w:rsidR="00540CEC" w:rsidRPr="00540CEC" w:rsidRDefault="00540CEC">
      <w:pPr>
        <w:rPr>
          <w:rFonts w:ascii="宋体" w:eastAsia="宋体" w:hAnsi="宋体" w:hint="eastAsia"/>
          <w:szCs w:val="21"/>
        </w:rPr>
      </w:pPr>
    </w:p>
    <w:sectPr w:rsidR="00540CEC" w:rsidRPr="00540CEC"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1C" w:rsidRDefault="006C3E59" w:rsidP="00251EEB">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E691C" w:rsidRDefault="006C3E59" w:rsidP="00251EE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1C" w:rsidRPr="00730ECE" w:rsidRDefault="006C3E59" w:rsidP="00251EEB">
    <w:pPr>
      <w:pStyle w:val="a3"/>
      <w:framePr w:wrap="around" w:vAnchor="text" w:hAnchor="margin" w:xAlign="outside" w:y="1"/>
      <w:rPr>
        <w:rStyle w:val="a4"/>
        <w:rFonts w:ascii="宋体" w:hAnsi="宋体" w:hint="eastAsia"/>
        <w:sz w:val="28"/>
        <w:szCs w:val="28"/>
      </w:rPr>
    </w:pPr>
    <w:r>
      <w:rPr>
        <w:rStyle w:val="a4"/>
        <w:rFonts w:ascii="宋体" w:hAnsi="宋体" w:hint="eastAsia"/>
        <w:sz w:val="28"/>
        <w:szCs w:val="28"/>
      </w:rPr>
      <w:t>—</w:t>
    </w:r>
    <w:r>
      <w:rPr>
        <w:rStyle w:val="a4"/>
        <w:rFonts w:ascii="宋体" w:hAnsi="宋体" w:hint="eastAsia"/>
        <w:sz w:val="28"/>
        <w:szCs w:val="28"/>
      </w:rPr>
      <w:t xml:space="preserve"> </w:t>
    </w:r>
    <w:r w:rsidRPr="00730ECE">
      <w:rPr>
        <w:rStyle w:val="a4"/>
        <w:rFonts w:ascii="宋体" w:hAnsi="宋体"/>
        <w:sz w:val="28"/>
        <w:szCs w:val="28"/>
      </w:rPr>
      <w:fldChar w:fldCharType="begin"/>
    </w:r>
    <w:r w:rsidRPr="00730ECE">
      <w:rPr>
        <w:rStyle w:val="a4"/>
        <w:rFonts w:ascii="宋体" w:hAnsi="宋体"/>
        <w:sz w:val="28"/>
        <w:szCs w:val="28"/>
      </w:rPr>
      <w:instrText xml:space="preserve">PAGE  </w:instrText>
    </w:r>
    <w:r w:rsidRPr="00730ECE">
      <w:rPr>
        <w:rStyle w:val="a4"/>
        <w:rFonts w:ascii="宋体" w:hAnsi="宋体"/>
        <w:sz w:val="28"/>
        <w:szCs w:val="28"/>
      </w:rPr>
      <w:fldChar w:fldCharType="separate"/>
    </w:r>
    <w:r>
      <w:rPr>
        <w:rStyle w:val="a4"/>
        <w:rFonts w:ascii="宋体" w:hAnsi="宋体"/>
        <w:noProof/>
        <w:sz w:val="28"/>
        <w:szCs w:val="28"/>
      </w:rPr>
      <w:t>2</w:t>
    </w:r>
    <w:r w:rsidRPr="00730ECE">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9E691C" w:rsidRDefault="006C3E59" w:rsidP="00251EEB">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1C" w:rsidRDefault="006C3E59" w:rsidP="00251EEB">
    <w:pPr>
      <w:pStyle w:val="a3"/>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1C" w:rsidRDefault="006C3E59" w:rsidP="00251EE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F5F1D"/>
    <w:multiLevelType w:val="hybridMultilevel"/>
    <w:tmpl w:val="F8CA0EFC"/>
    <w:lvl w:ilvl="0" w:tplc="3AE827B2">
      <w:start w:val="1"/>
      <w:numFmt w:val="japaneseCounting"/>
      <w:lvlText w:val="第%1章"/>
      <w:lvlJc w:val="left"/>
      <w:pPr>
        <w:tabs>
          <w:tab w:val="num" w:pos="1260"/>
        </w:tabs>
        <w:ind w:left="1260" w:hanging="12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CEC"/>
    <w:rsid w:val="002D5A01"/>
    <w:rsid w:val="00540CEC"/>
    <w:rsid w:val="0064103D"/>
    <w:rsid w:val="006A13A9"/>
    <w:rsid w:val="006C3E59"/>
    <w:rsid w:val="009375EF"/>
    <w:rsid w:val="00B75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40CEC"/>
    <w:pPr>
      <w:tabs>
        <w:tab w:val="center" w:pos="4153"/>
        <w:tab w:val="right" w:pos="8306"/>
      </w:tabs>
      <w:snapToGrid w:val="0"/>
      <w:spacing w:line="240" w:lineRule="auto"/>
      <w:jc w:val="left"/>
    </w:pPr>
    <w:rPr>
      <w:rFonts w:ascii="Times New Roman" w:eastAsia="宋体" w:hAnsi="Times New Roman" w:cs="Times New Roman"/>
      <w:sz w:val="18"/>
      <w:szCs w:val="18"/>
    </w:rPr>
  </w:style>
  <w:style w:type="character" w:customStyle="1" w:styleId="Char">
    <w:name w:val="页脚 Char"/>
    <w:basedOn w:val="a0"/>
    <w:link w:val="a3"/>
    <w:rsid w:val="00540CEC"/>
    <w:rPr>
      <w:rFonts w:ascii="Times New Roman" w:eastAsia="宋体" w:hAnsi="Times New Roman" w:cs="Times New Roman"/>
      <w:sz w:val="18"/>
      <w:szCs w:val="18"/>
    </w:rPr>
  </w:style>
  <w:style w:type="character" w:styleId="a4">
    <w:name w:val="page number"/>
    <w:basedOn w:val="a0"/>
    <w:rsid w:val="00540CEC"/>
  </w:style>
  <w:style w:type="paragraph" w:styleId="a5">
    <w:name w:val="header"/>
    <w:basedOn w:val="a"/>
    <w:link w:val="Char0"/>
    <w:rsid w:val="00540CEC"/>
    <w:pPr>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sz w:val="18"/>
      <w:szCs w:val="18"/>
    </w:rPr>
  </w:style>
  <w:style w:type="character" w:customStyle="1" w:styleId="Char0">
    <w:name w:val="页眉 Char"/>
    <w:basedOn w:val="a0"/>
    <w:link w:val="a5"/>
    <w:rsid w:val="00540CE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2012-05-21T04:38:00Z</dcterms:created>
  <dcterms:modified xsi:type="dcterms:W3CDTF">2012-05-21T04:45:00Z</dcterms:modified>
</cp:coreProperties>
</file>