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D4D44" w:rsidRPr="009E4D6E" w:rsidTr="0042723B">
        <w:tc>
          <w:tcPr>
            <w:tcW w:w="4785" w:type="dxa"/>
          </w:tcPr>
          <w:p w:rsidR="00C73C84" w:rsidRDefault="00DD4D44" w:rsidP="00C73C84">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9B441D">
              <w:rPr>
                <w:rFonts w:ascii="한컴바탕" w:eastAsia="한컴바탕" w:hAnsi="한컴바탕" w:cs="한컴바탕" w:hint="eastAsia"/>
                <w:b/>
                <w:sz w:val="26"/>
                <w:szCs w:val="26"/>
                <w:lang w:eastAsia="ko-KR"/>
              </w:rPr>
              <w:t xml:space="preserve">국가외환관리국 화물무역 수출소득 </w:t>
            </w:r>
          </w:p>
          <w:p w:rsidR="00C73C84" w:rsidRDefault="00DD4D44" w:rsidP="00C73C84">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9B441D">
              <w:rPr>
                <w:rFonts w:ascii="한컴바탕" w:eastAsia="한컴바탕" w:hAnsi="한컴바탕" w:cs="한컴바탕" w:hint="eastAsia"/>
                <w:b/>
                <w:sz w:val="26"/>
                <w:szCs w:val="26"/>
                <w:lang w:eastAsia="ko-KR"/>
              </w:rPr>
              <w:t xml:space="preserve">국외예치 관리시행 문제에 관한 </w:t>
            </w:r>
          </w:p>
          <w:p w:rsidR="00DD4D44" w:rsidRPr="009B441D" w:rsidRDefault="00DD4D44" w:rsidP="00C73C84">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9B441D">
              <w:rPr>
                <w:rFonts w:ascii="한컴바탕" w:eastAsia="한컴바탕" w:hAnsi="한컴바탕" w:cs="한컴바탕" w:hint="eastAsia"/>
                <w:b/>
                <w:sz w:val="26"/>
                <w:szCs w:val="26"/>
                <w:lang w:eastAsia="ko-KR"/>
              </w:rPr>
              <w:t>통지</w:t>
            </w:r>
          </w:p>
          <w:p w:rsidR="00DD4D44" w:rsidRPr="009B441D" w:rsidRDefault="00DD4D44" w:rsidP="009B441D">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roofErr w:type="spellStart"/>
            <w:r w:rsidRPr="009B441D">
              <w:rPr>
                <w:rFonts w:ascii="한컴바탕" w:eastAsia="한컴바탕" w:hAnsi="한컴바탕" w:cs="한컴바탕" w:hint="eastAsia"/>
                <w:szCs w:val="21"/>
                <w:lang w:eastAsia="ko-KR"/>
              </w:rPr>
              <w:t>환발</w:t>
            </w:r>
            <w:proofErr w:type="spellEnd"/>
            <w:r w:rsidRPr="009B441D">
              <w:rPr>
                <w:rFonts w:ascii="한컴바탕" w:eastAsia="한컴바탕" w:hAnsi="한컴바탕" w:cs="한컴바탕" w:hint="eastAsia"/>
                <w:szCs w:val="21"/>
                <w:lang w:eastAsia="ko-KR"/>
              </w:rPr>
              <w:t>[2010]67호</w:t>
            </w:r>
          </w:p>
          <w:p w:rsidR="00DD4D44" w:rsidRPr="009B441D" w:rsidRDefault="00DD4D44" w:rsidP="009B441D">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DD4D44" w:rsidRPr="009B441D" w:rsidRDefault="00DD4D44" w:rsidP="009B441D">
            <w:pPr>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p>
          <w:p w:rsidR="00DD4D44" w:rsidRPr="00EF066C" w:rsidRDefault="00DD4D44" w:rsidP="009B441D">
            <w:pPr>
              <w:wordWrap w:val="0"/>
              <w:topLinePunct/>
              <w:autoSpaceDN w:val="0"/>
              <w:adjustRightInd w:val="0"/>
              <w:snapToGrid w:val="0"/>
              <w:spacing w:line="290" w:lineRule="atLeast"/>
              <w:rPr>
                <w:rFonts w:ascii="한컴바탕" w:eastAsia="한컴바탕" w:hAnsi="한컴바탕" w:cs="한컴바탕" w:hint="eastAsia"/>
                <w:spacing w:val="4"/>
                <w:szCs w:val="21"/>
                <w:lang w:eastAsia="ko-KR"/>
              </w:rPr>
            </w:pPr>
            <w:r w:rsidRPr="00EF066C">
              <w:rPr>
                <w:rFonts w:ascii="한컴바탕" w:eastAsia="한컴바탕" w:hAnsi="한컴바탕" w:cs="한컴바탕" w:hint="eastAsia"/>
                <w:spacing w:val="4"/>
                <w:szCs w:val="21"/>
                <w:lang w:eastAsia="ko-KR"/>
              </w:rPr>
              <w:t xml:space="preserve">국가 외환관리국의 각성, 자치구, 직할시 지국, 외환관리부서, 심천, 대련, 청도, </w:t>
            </w:r>
            <w:proofErr w:type="spellStart"/>
            <w:r w:rsidRPr="00EF066C">
              <w:rPr>
                <w:rFonts w:ascii="한컴바탕" w:eastAsia="한컴바탕" w:hAnsi="한컴바탕" w:cs="한컴바탕" w:hint="eastAsia"/>
                <w:spacing w:val="4"/>
                <w:szCs w:val="21"/>
                <w:lang w:eastAsia="ko-KR"/>
              </w:rPr>
              <w:t>하문</w:t>
            </w:r>
            <w:proofErr w:type="spellEnd"/>
            <w:r w:rsidRPr="00EF066C">
              <w:rPr>
                <w:rFonts w:ascii="한컴바탕" w:eastAsia="한컴바탕" w:hAnsi="한컴바탕" w:cs="한컴바탕" w:hint="eastAsia"/>
                <w:spacing w:val="4"/>
                <w:szCs w:val="21"/>
                <w:lang w:eastAsia="ko-KR"/>
              </w:rPr>
              <w:t xml:space="preserve">, </w:t>
            </w:r>
            <w:proofErr w:type="spellStart"/>
            <w:r w:rsidRPr="00EF066C">
              <w:rPr>
                <w:rFonts w:ascii="한컴바탕" w:eastAsia="한컴바탕" w:hAnsi="한컴바탕" w:cs="한컴바탕" w:hint="eastAsia"/>
                <w:spacing w:val="4"/>
                <w:szCs w:val="21"/>
                <w:lang w:eastAsia="ko-KR"/>
              </w:rPr>
              <w:t>영파시</w:t>
            </w:r>
            <w:proofErr w:type="spellEnd"/>
            <w:r w:rsidRPr="00EF066C">
              <w:rPr>
                <w:rFonts w:ascii="한컴바탕" w:eastAsia="한컴바탕" w:hAnsi="한컴바탕" w:cs="한컴바탕" w:hint="eastAsia"/>
                <w:spacing w:val="4"/>
                <w:szCs w:val="21"/>
                <w:lang w:eastAsia="ko-KR"/>
              </w:rPr>
              <w:t xml:space="preserve"> 지국, 각 지정 외환업무 내자(</w:t>
            </w:r>
            <w:proofErr w:type="spellStart"/>
            <w:r w:rsidRPr="00EF066C">
              <w:rPr>
                <w:rFonts w:ascii="한컴바탕" w:eastAsia="한컴바탕" w:hAnsi="한컴바탕" w:cs="한컴바탕" w:hint="eastAsia"/>
                <w:spacing w:val="4"/>
                <w:szCs w:val="21"/>
                <w:lang w:eastAsia="ko-KR"/>
              </w:rPr>
              <w:t>中資</w:t>
            </w:r>
            <w:proofErr w:type="spellEnd"/>
            <w:r w:rsidRPr="00EF066C">
              <w:rPr>
                <w:rFonts w:ascii="한컴바탕" w:eastAsia="한컴바탕" w:hAnsi="한컴바탕" w:cs="한컴바탕" w:hint="eastAsia"/>
                <w:spacing w:val="4"/>
                <w:szCs w:val="21"/>
                <w:lang w:eastAsia="ko-KR"/>
              </w:rPr>
              <w:t>)은행 본점:</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국내기업의 자금 사용효율을 높이고 무역투자를 한층 더 간편화 하기 위해 《중화인민공화국 외환관리조례》의 유관 규정에 근거하고 시범을 거쳐 국가외환관리국은 2011년 1월 1일부터 전국에서 《화물무역 수출소득 국외예치 관리 임시 방법》(이하 《임시 방법》이라 약칭 함, 첨부1 참조)을 실시하기로 결정하였다. 현재 《임시 방법》과 조작 규칙(첨부 2 참조)을 발부하며 유관 문제에 대해 아래와 같이 통지한다.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1. 각 지국, 외환관리부서는《임시 방법》에 따라 수출소득의 국외예치를 전국적으로 시행하는 업무를 성실하게 진행해야 한다. 적시에 관할구역의 분지 기구 및 수출소득 국외예치를 신청한 기업에 대한 교육을 진행하고 정책 홍보를 강화하며 업무의 진행 상황을 세밀히 주시하고 정책의 전국적인 보급과정에서 발견되는 문제를 </w:t>
            </w:r>
            <w:proofErr w:type="spellStart"/>
            <w:r w:rsidRPr="009B441D">
              <w:rPr>
                <w:rFonts w:ascii="한컴바탕" w:eastAsia="한컴바탕" w:hAnsi="한컴바탕" w:cs="한컴바탕" w:hint="eastAsia"/>
                <w:szCs w:val="21"/>
                <w:lang w:eastAsia="ko-KR"/>
              </w:rPr>
              <w:t>심도있게</w:t>
            </w:r>
            <w:proofErr w:type="spellEnd"/>
            <w:r w:rsidRPr="009B441D">
              <w:rPr>
                <w:rFonts w:ascii="한컴바탕" w:eastAsia="한컴바탕" w:hAnsi="한컴바탕" w:cs="한컴바탕" w:hint="eastAsia"/>
                <w:szCs w:val="21"/>
                <w:lang w:eastAsia="ko-KR"/>
              </w:rPr>
              <w:t xml:space="preserve"> 연구하여 해결한다.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2. 시범지역 외환관리국의 심사 허가를 받은 수출소득 국외예치 시범기업은《임시 방법》의 규정에 근거하여 국외계좌의 수지정보 보고방식 등에 대해 조정한다.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3. 각 지국, 외환관리부서는 매월 전 5개 근무일 이내에 전월 관할구역의 수출소득 국외예치 관련 정보를 국가외환관리국 경상항목관리부서에 보고해야 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각 지국, 외환관리부서는 본 통지를 수취한 후 신속히 관할지역의 중앙지국, 지국, 외자은행, 지방성 상업은행과 관련 단위에 배포한다. 각 내자(</w:t>
            </w:r>
            <w:proofErr w:type="spellStart"/>
            <w:r w:rsidRPr="009B441D">
              <w:rPr>
                <w:rFonts w:ascii="한컴바탕" w:eastAsia="한컴바탕" w:hAnsi="한컴바탕" w:cs="한컴바탕" w:hint="eastAsia"/>
                <w:szCs w:val="21"/>
                <w:lang w:eastAsia="ko-KR"/>
              </w:rPr>
              <w:t>中資</w:t>
            </w:r>
            <w:proofErr w:type="spellEnd"/>
            <w:r w:rsidRPr="009B441D">
              <w:rPr>
                <w:rFonts w:ascii="한컴바탕" w:eastAsia="한컴바탕" w:hAnsi="한컴바탕" w:cs="한컴바탕" w:hint="eastAsia"/>
                <w:szCs w:val="21"/>
                <w:lang w:eastAsia="ko-KR"/>
              </w:rPr>
              <w:t>)외환지정은행은 본 통지를 수취한 후 적시에 소속 되여 있는 분지 기구에 배포해야 한다. 집행 중 문제가 있을 경우 적시에 국가외환관리국에 피드백 한다.</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연락번호: 010-68402450</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lastRenderedPageBreak/>
              <w:t>이에 통지하는 바이다.</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첨부: </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1. 화물무역 수출소득 국외예치 관리 임시 시행방법</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2. 화물무역 수출소득 국외예치 관리 임시 시행방법 조작 규정</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D4D44" w:rsidRPr="009B441D" w:rsidRDefault="00DD4D44" w:rsidP="00EF066C">
            <w:pPr>
              <w:wordWrap w:val="0"/>
              <w:topLinePunct/>
              <w:autoSpaceDN w:val="0"/>
              <w:adjustRightInd w:val="0"/>
              <w:snapToGrid w:val="0"/>
              <w:spacing w:line="290" w:lineRule="atLeast"/>
              <w:ind w:right="840"/>
              <w:jc w:val="right"/>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2010년 12월 27일</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첨부1. 화물무역 수출소득 국외예치 관리 임시 시행 방법</w:t>
            </w:r>
          </w:p>
          <w:p w:rsidR="00DD4D44" w:rsidRPr="00EF066C" w:rsidRDefault="00DD4D44" w:rsidP="00EF066C">
            <w:pPr>
              <w:wordWrap w:val="0"/>
              <w:topLinePunct/>
              <w:autoSpaceDN w:val="0"/>
              <w:adjustRightInd w:val="0"/>
              <w:snapToGrid w:val="0"/>
              <w:spacing w:line="290" w:lineRule="atLeast"/>
              <w:ind w:firstLineChars="200" w:firstLine="444"/>
              <w:rPr>
                <w:rFonts w:ascii="한컴바탕" w:eastAsia="한컴바탕" w:hAnsi="한컴바탕" w:cs="한컴바탕" w:hint="eastAsia"/>
                <w:spacing w:val="6"/>
                <w:szCs w:val="21"/>
                <w:lang w:eastAsia="ko-KR"/>
              </w:rPr>
            </w:pPr>
            <w:r w:rsidRPr="00EF066C">
              <w:rPr>
                <w:rFonts w:ascii="한컴바탕" w:eastAsia="한컴바탕" w:hAnsi="한컴바탕" w:cs="한컴바탕" w:hint="eastAsia"/>
                <w:spacing w:val="6"/>
                <w:szCs w:val="21"/>
                <w:lang w:eastAsia="ko-KR"/>
              </w:rPr>
              <w:t>첨부2: 방법첨부 1 계좌수지정보 보고협의</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첨부3: 방법첨부 2 수출</w:t>
            </w:r>
            <w:r w:rsidRPr="009B441D">
              <w:rPr>
                <w:rFonts w:ascii="한컴바탕" w:eastAsia="한컴바탕" w:hAnsi="한컴바탕" w:cs="한컴바탕" w:hint="eastAsia"/>
                <w:color w:val="000000"/>
                <w:szCs w:val="21"/>
                <w:lang w:eastAsia="ko-KR"/>
              </w:rPr>
              <w:t xml:space="preserve">외환수금 </w:t>
            </w:r>
            <w:r w:rsidRPr="009B441D">
              <w:rPr>
                <w:rFonts w:ascii="한컴바탕" w:eastAsia="한컴바탕" w:hAnsi="한컴바탕" w:cs="한컴바탕" w:hint="eastAsia"/>
                <w:szCs w:val="21"/>
                <w:lang w:eastAsia="ko-KR"/>
              </w:rPr>
              <w:t xml:space="preserve">국외예치 </w:t>
            </w:r>
            <w:proofErr w:type="spellStart"/>
            <w:r w:rsidRPr="009B441D">
              <w:rPr>
                <w:rFonts w:ascii="한컴바탕" w:eastAsia="한컴바탕" w:hAnsi="한컴바탕" w:cs="한컴바탕" w:hint="eastAsia"/>
                <w:szCs w:val="21"/>
                <w:lang w:eastAsia="ko-KR"/>
              </w:rPr>
              <w:t>등기표</w:t>
            </w:r>
            <w:proofErr w:type="spellEnd"/>
            <w:r w:rsidRPr="009B441D">
              <w:rPr>
                <w:rFonts w:ascii="한컴바탕" w:eastAsia="한컴바탕" w:hAnsi="한컴바탕" w:cs="한컴바탕" w:hint="eastAsia"/>
                <w:szCs w:val="21"/>
                <w:lang w:eastAsia="ko-KR"/>
              </w:rPr>
              <w:t>.</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첨부4: 방법첨부 3 수출소득 국외예치자격 심사 증명.</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첨부5: 방법첨부 4 수출소득 국외예치 수지정황 </w:t>
            </w:r>
            <w:proofErr w:type="spellStart"/>
            <w:r w:rsidRPr="009B441D">
              <w:rPr>
                <w:rFonts w:ascii="한컴바탕" w:eastAsia="한컴바탕" w:hAnsi="한컴바탕" w:cs="한컴바탕" w:hint="eastAsia"/>
                <w:szCs w:val="21"/>
                <w:lang w:eastAsia="ko-KR"/>
              </w:rPr>
              <w:t>보고표</w:t>
            </w:r>
            <w:proofErr w:type="spellEnd"/>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첨부6: 화물무역 수출소득 국외예치관리 임시 시행 방법 조작 규정</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hyperlink r:id="rId6" w:history="1">
              <w:r w:rsidRPr="009B441D">
                <w:rPr>
                  <w:rStyle w:val="a6"/>
                  <w:rFonts w:ascii="한컴바탕" w:eastAsia="한컴바탕" w:hAnsi="한컴바탕" w:cs="한컴바탕"/>
                  <w:szCs w:val="21"/>
                </w:rPr>
                <w:t>http://www.safe.gov.cn/model_safe/laws/pic/20101231170944153.doc</w:t>
              </w:r>
            </w:hyperlink>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p>
          <w:p w:rsidR="00DD4D44" w:rsidRPr="009B441D" w:rsidRDefault="00DD4D44" w:rsidP="009B441D">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DD4D44" w:rsidRPr="009B441D" w:rsidRDefault="00DD4D44" w:rsidP="009B441D">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첨부1</w:t>
            </w:r>
          </w:p>
          <w:p w:rsidR="00DD4D44" w:rsidRPr="009B441D" w:rsidRDefault="00DD4D44" w:rsidP="009B441D">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DD4D44" w:rsidRPr="009B441D" w:rsidRDefault="00DD4D44" w:rsidP="009B441D">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9B441D">
              <w:rPr>
                <w:rFonts w:ascii="한컴바탕" w:eastAsia="한컴바탕" w:hAnsi="한컴바탕" w:cs="한컴바탕" w:hint="eastAsia"/>
                <w:b/>
                <w:szCs w:val="21"/>
                <w:lang w:eastAsia="ko-KR"/>
              </w:rPr>
              <w:t xml:space="preserve">화물무역 수출소득 해외예치 관리 </w:t>
            </w:r>
          </w:p>
          <w:p w:rsidR="00DD4D44" w:rsidRPr="009B441D" w:rsidRDefault="00DD4D44" w:rsidP="009B441D">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9B441D">
              <w:rPr>
                <w:rFonts w:ascii="한컴바탕" w:eastAsia="한컴바탕" w:hAnsi="한컴바탕" w:cs="한컴바탕" w:hint="eastAsia"/>
                <w:b/>
                <w:szCs w:val="21"/>
                <w:lang w:eastAsia="ko-KR"/>
              </w:rPr>
              <w:t>잠행방법</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제1조</w:t>
            </w:r>
            <w:r w:rsidRPr="009B441D">
              <w:rPr>
                <w:rFonts w:ascii="한컴바탕" w:eastAsia="한컴바탕" w:hAnsi="한컴바탕" w:cs="한컴바탕" w:hint="eastAsia"/>
                <w:szCs w:val="21"/>
                <w:lang w:eastAsia="ko-KR"/>
              </w:rPr>
              <w:t xml:space="preserve"> 국내 기업의 자금사용 효율을 제고하고 무역의 편리화를 한층 더 촉진하기 위해 《중화인민공화국 외환관리조례》와 기타 관련 외환규정에 근거하여 본 방법을 제정한다.</w:t>
            </w:r>
          </w:p>
          <w:p w:rsidR="00DD4D44" w:rsidRPr="00EF066C" w:rsidRDefault="00DD4D44" w:rsidP="00EF066C">
            <w:pPr>
              <w:wordWrap w:val="0"/>
              <w:topLinePunct/>
              <w:autoSpaceDN w:val="0"/>
              <w:adjustRightInd w:val="0"/>
              <w:snapToGrid w:val="0"/>
              <w:spacing w:line="290" w:lineRule="atLeast"/>
              <w:ind w:firstLineChars="100" w:firstLine="194"/>
              <w:rPr>
                <w:rFonts w:ascii="한컴바탕" w:eastAsia="한컴바탕" w:hAnsi="한컴바탕" w:cs="한컴바탕" w:hint="eastAsia"/>
                <w:spacing w:val="-6"/>
                <w:szCs w:val="21"/>
                <w:lang w:eastAsia="ko-KR"/>
              </w:rPr>
            </w:pPr>
            <w:r w:rsidRPr="00EF066C">
              <w:rPr>
                <w:rFonts w:ascii="한컴바탕" w:eastAsia="한컴바탕" w:hAnsi="한컴바탕" w:cs="한컴바탕" w:hint="eastAsia"/>
                <w:b/>
                <w:spacing w:val="-6"/>
                <w:szCs w:val="21"/>
                <w:lang w:eastAsia="ko-KR"/>
              </w:rPr>
              <w:t>제2조</w:t>
            </w:r>
            <w:r w:rsidRPr="00EF066C">
              <w:rPr>
                <w:rFonts w:ascii="한컴바탕" w:eastAsia="한컴바탕" w:hAnsi="한컴바탕" w:cs="한컴바탕" w:hint="eastAsia"/>
                <w:spacing w:val="-6"/>
                <w:szCs w:val="21"/>
                <w:lang w:eastAsia="ko-KR"/>
              </w:rPr>
              <w:t xml:space="preserve"> 국내 기업은 본 방법에 의거하여 진실되고 합법적 교역배경을 가진 화물무역 수출소득(이하 수출소득으로 약칭 함)을 국외에 예치할 수 있다. (홍콩, 대만, 마카오지역 포함. 이하 동일)</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제3조</w:t>
            </w:r>
            <w:r w:rsidRPr="009B441D">
              <w:rPr>
                <w:rFonts w:ascii="한컴바탕" w:eastAsia="한컴바탕" w:hAnsi="한컴바탕" w:cs="한컴바탕" w:hint="eastAsia"/>
                <w:szCs w:val="21"/>
                <w:lang w:eastAsia="ko-KR"/>
              </w:rPr>
              <w:t xml:space="preserve"> 국내 기업이 수출소득을 국외에 예치할 경우 아래 조건을 구비해야 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(1) 수출 수입원을 구비하고 국외에 본 방법의 규정에 부합되는 지불수요가 있다.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(2) 최근 2년 이내 외환관리규정을 위반하는 행위가 없다.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(3) 수출소득 국외예치에 완전한 내부 단속 </w:t>
            </w:r>
            <w:r w:rsidRPr="009B441D">
              <w:rPr>
                <w:rFonts w:ascii="한컴바탕" w:eastAsia="한컴바탕" w:hAnsi="한컴바탕" w:cs="한컴바탕" w:hint="eastAsia"/>
                <w:szCs w:val="21"/>
                <w:lang w:eastAsia="ko-KR"/>
              </w:rPr>
              <w:lastRenderedPageBreak/>
              <w:t>제도가 있다.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(4) 국가 외환관리국 및 지국, 외환관리부서가 규정한 기타 조건에 부합한다.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제4조</w:t>
            </w:r>
            <w:r w:rsidRPr="009B441D">
              <w:rPr>
                <w:rFonts w:ascii="한컴바탕" w:eastAsia="한컴바탕" w:hAnsi="한컴바탕" w:cs="한컴바탕" w:hint="eastAsia"/>
                <w:szCs w:val="21"/>
                <w:lang w:eastAsia="ko-KR"/>
              </w:rPr>
              <w:t xml:space="preserve"> 규정에 부합하는 국내 기업그룹은 그룹 본사 혹은 한 개의 참여회사를 주최기업으로 지정하여 본 방법의 규정에 따라 전체 국내 그룹참여기업이 국외에 예치한 수출소득에 대해 집중적으로 수입과 지출 실행을 책임진다.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제5조</w:t>
            </w:r>
            <w:r w:rsidRPr="009B441D">
              <w:rPr>
                <w:rFonts w:ascii="한컴바탕" w:eastAsia="한컴바탕" w:hAnsi="한컴바탕" w:cs="한컴바탕" w:hint="eastAsia"/>
                <w:szCs w:val="21"/>
                <w:lang w:eastAsia="ko-KR"/>
              </w:rPr>
              <w:t xml:space="preserve"> 국내 기업이 수출소득 예치에 사용할 국외계좌(이하 국외계좌라 약칭 함)를 개설하기 전, 계좌 개설할 은행을 선정하고 해당 은행과 《계좌수지정보보고협의》(이하 《협의》라 약칭 함, 첨부1 참조)를 체결하고 소재지의 국가외환관리국 지국(이하 외환관리국이라 약칭 함)에 계좌개설 등기를 해야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제6조</w:t>
            </w:r>
            <w:r w:rsidRPr="009B441D">
              <w:rPr>
                <w:rFonts w:ascii="한컴바탕" w:eastAsia="한컴바탕" w:hAnsi="한컴바탕" w:cs="한컴바탕" w:hint="eastAsia"/>
                <w:szCs w:val="21"/>
                <w:lang w:eastAsia="ko-KR"/>
              </w:rPr>
              <w:t xml:space="preserve"> 국내 기업그룹이 집중적으로 수입과 지출을 실행하는 경우 주최기업은 소재지 외환관리국에 가서 계좌개설 등기업무를 처리해야 한다. 주최기업과 성원기업이 부동한 외환관리구역에 소속된 경우 성원회사는 사전에 소재지 외환관리국에 가서 자격등록을 해야 한다.</w:t>
            </w:r>
          </w:p>
          <w:p w:rsidR="00DD4D44" w:rsidRPr="00EF066C" w:rsidRDefault="00DD4D44" w:rsidP="00EF066C">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EF066C">
              <w:rPr>
                <w:rFonts w:ascii="한컴바탕" w:eastAsia="한컴바탕" w:hAnsi="한컴바탕" w:cs="한컴바탕" w:hint="eastAsia"/>
                <w:b/>
                <w:spacing w:val="-4"/>
                <w:szCs w:val="21"/>
                <w:lang w:eastAsia="ko-KR"/>
              </w:rPr>
              <w:t>제7조</w:t>
            </w:r>
            <w:r w:rsidRPr="00EF066C">
              <w:rPr>
                <w:rFonts w:ascii="한컴바탕" w:eastAsia="한컴바탕" w:hAnsi="한컴바탕" w:cs="한컴바탕" w:hint="eastAsia"/>
                <w:spacing w:val="-4"/>
                <w:szCs w:val="21"/>
                <w:lang w:eastAsia="ko-KR"/>
              </w:rPr>
              <w:t xml:space="preserve"> 국내 기업은 아래의 자료를 소지하고 외환관리국에 가서 계좌개설 등기를 해야 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(1) 법인대표 혹은 대리인이 서명하고 기업 공인을 날인한 서면신청서. 처음 등기 시 서면신청서에는 국내 기업이 실제 수요에 근거하여 확정한 연도 누적 수출소득 국외저금 규모를 설명해야 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(2) 《수출소득 국외예치 </w:t>
            </w:r>
            <w:proofErr w:type="spellStart"/>
            <w:r w:rsidRPr="009B441D">
              <w:rPr>
                <w:rFonts w:ascii="한컴바탕" w:eastAsia="한컴바탕" w:hAnsi="한컴바탕" w:cs="한컴바탕" w:hint="eastAsia"/>
                <w:szCs w:val="21"/>
                <w:lang w:eastAsia="ko-KR"/>
              </w:rPr>
              <w:t>등기표</w:t>
            </w:r>
            <w:proofErr w:type="spellEnd"/>
            <w:r w:rsidRPr="009B441D">
              <w:rPr>
                <w:rFonts w:ascii="한컴바탕" w:eastAsia="한컴바탕" w:hAnsi="한컴바탕" w:cs="한컴바탕" w:hint="eastAsia"/>
                <w:szCs w:val="21"/>
                <w:lang w:eastAsia="ko-KR"/>
              </w:rPr>
              <w:t>》 (첨부2 참조)</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(3) 국내 기업과 국외 계좌개설은행이 체결한 &lt;&lt;협의&gt;&gt;</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(4) 국내 기업이 수출소득을 국외에 예치하기 위해 제정한 내부 단속 제도(처음 등기 시 제출)</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(5) 집중적으로 수입과 지출을 실행하는 경우 처음 등기 시 참여성원회사의 정황설명과 참여성원회사의 채권, 채무 및 상응하는 회계기장관리방법 혹은 규정을 함께 제출해야 한다. 성원회사와 주최기업이 부동한 외환관리국의 관할지역인 경우 성원회사는 소재지 외환관리국이 발급한 《수출소득 국외예치자격 </w:t>
            </w:r>
            <w:proofErr w:type="spellStart"/>
            <w:r w:rsidRPr="009B441D">
              <w:rPr>
                <w:rFonts w:ascii="한컴바탕" w:eastAsia="한컴바탕" w:hAnsi="한컴바탕" w:cs="한컴바탕" w:hint="eastAsia"/>
                <w:szCs w:val="21"/>
                <w:lang w:eastAsia="ko-KR"/>
              </w:rPr>
              <w:t>등기표</w:t>
            </w:r>
            <w:proofErr w:type="spellEnd"/>
            <w:r w:rsidRPr="009B441D">
              <w:rPr>
                <w:rFonts w:ascii="한컴바탕" w:eastAsia="한컴바탕" w:hAnsi="한컴바탕" w:cs="한컴바탕" w:hint="eastAsia"/>
                <w:szCs w:val="21"/>
                <w:lang w:eastAsia="ko-KR"/>
              </w:rPr>
              <w:t>》</w:t>
            </w:r>
            <w:proofErr w:type="spellStart"/>
            <w:r w:rsidRPr="009B441D">
              <w:rPr>
                <w:rFonts w:ascii="한컴바탕" w:eastAsia="한컴바탕" w:hAnsi="한컴바탕" w:cs="한컴바탕" w:hint="eastAsia"/>
                <w:szCs w:val="21"/>
                <w:lang w:eastAsia="ko-KR"/>
              </w:rPr>
              <w:t>를</w:t>
            </w:r>
            <w:proofErr w:type="spellEnd"/>
            <w:r w:rsidRPr="009B441D">
              <w:rPr>
                <w:rFonts w:ascii="한컴바탕" w:eastAsia="한컴바탕" w:hAnsi="한컴바탕" w:cs="한컴바탕" w:hint="eastAsia"/>
                <w:szCs w:val="21"/>
                <w:lang w:eastAsia="ko-KR"/>
              </w:rPr>
              <w:t xml:space="preserve"> 함께 제출한다.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(6) 국가외환관리국 및 지국이 요구하는 기타 자료.</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제8조</w:t>
            </w:r>
            <w:r w:rsidRPr="009B441D">
              <w:rPr>
                <w:rFonts w:ascii="한컴바탕" w:eastAsia="한컴바탕" w:hAnsi="한컴바탕" w:cs="한컴바탕" w:hint="eastAsia"/>
                <w:szCs w:val="21"/>
                <w:lang w:eastAsia="ko-KR"/>
              </w:rPr>
              <w:t xml:space="preserve"> 국내 기업이 국외계좌 개설 후 규정된 </w:t>
            </w:r>
            <w:r w:rsidRPr="009B441D">
              <w:rPr>
                <w:rFonts w:ascii="한컴바탕" w:eastAsia="한컴바탕" w:hAnsi="한컴바탕" w:cs="한컴바탕" w:hint="eastAsia"/>
                <w:szCs w:val="21"/>
                <w:lang w:eastAsia="ko-KR"/>
              </w:rPr>
              <w:lastRenderedPageBreak/>
              <w:t>기한 내 계좌번호와 계좌의 화폐종류를 소재지 외환관리국에 등기해야 하며 국외계좌정보에 변경이 발생할 때에도 규정된 기한 내 변경된 정보를 소재지 외환관리국에 등기해야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제9조</w:t>
            </w:r>
            <w:r w:rsidRPr="009B441D">
              <w:rPr>
                <w:rFonts w:ascii="한컴바탕" w:eastAsia="한컴바탕" w:hAnsi="한컴바탕" w:cs="한컴바탕" w:hint="eastAsia"/>
                <w:szCs w:val="21"/>
                <w:lang w:eastAsia="ko-KR"/>
              </w:rPr>
              <w:t xml:space="preserve"> 동일한 국내기업이의 국외 개설계좌는 5개를 초과할 수 없다. 특수한 상황이고 국외계좌 수량을 증가할 필요가 있는 경우 소재지 외환관리국의 심사 허가를 받아야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제10조</w:t>
            </w:r>
            <w:r w:rsidRPr="009B441D">
              <w:rPr>
                <w:rFonts w:ascii="한컴바탕" w:eastAsia="한컴바탕" w:hAnsi="한컴바탕" w:cs="한컴바탕" w:hint="eastAsia"/>
                <w:szCs w:val="21"/>
                <w:lang w:eastAsia="ko-KR"/>
              </w:rPr>
              <w:t xml:space="preserve"> 국내 기업 국외예치의 연도 누적자금은 등기된 수출소득 국외예치 규모를 초과할 수 없다. 국외예치 규모를 확대할 필요가 있는 경우 국내기업은 소재지 외환관리국에 변경 등기를 진행해야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제11조</w:t>
            </w:r>
            <w:r w:rsidRPr="009B441D">
              <w:rPr>
                <w:rFonts w:ascii="한컴바탕" w:eastAsia="한컴바탕" w:hAnsi="한컴바탕" w:cs="한컴바탕" w:hint="eastAsia"/>
                <w:szCs w:val="21"/>
                <w:lang w:eastAsia="ko-KR"/>
              </w:rPr>
              <w:t xml:space="preserve"> 국외계좌의 소득은 아래를 포함한다.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(1) 수출소득</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(2) 계좌 자금의 이자 취득</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(3) 외환관리국이 허가한 기타 소득</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지출 범위는 이하를 포함한다.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(1) 화물 무역항목의 지출 </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(2) 국외로부터 도급 맡은 공사, 중개 수수료, 운송보험료 항목의 지출 비용 </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(3) 국외계좌와 관련되는 국외 은행의 지출 비용.</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(4) 외환관리국의 심사 허가를 받거나 등기한 자본항목의 지출</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(5) 국내로의 회송</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(6) 국가 외환관리국의 규정에 부합되는 기타 지출.</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제12조</w:t>
            </w:r>
            <w:r w:rsidRPr="009B441D">
              <w:rPr>
                <w:rFonts w:ascii="한컴바탕" w:eastAsia="한컴바탕" w:hAnsi="한컴바탕" w:cs="한컴바탕" w:hint="eastAsia"/>
                <w:szCs w:val="21"/>
                <w:lang w:eastAsia="ko-KR"/>
              </w:rPr>
              <w:t xml:space="preserve"> 국외계좌의 수입과 지출은 진실하고 합법적인 교역기초를 구비해야 하며. 중국 및 계좌 개설한 국가 혹은 지역의 관련 법률규정에 부합해야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제13조</w:t>
            </w:r>
            <w:r w:rsidRPr="009B441D">
              <w:rPr>
                <w:rFonts w:ascii="한컴바탕" w:eastAsia="한컴바탕" w:hAnsi="한컴바탕" w:cs="한컴바탕" w:hint="eastAsia"/>
                <w:szCs w:val="21"/>
                <w:lang w:eastAsia="ko-KR"/>
              </w:rPr>
              <w:t xml:space="preserve"> 국내 기업은 규정된 양식(첨부4참조)에 따라 소재지 외환관리국에 수출소득 국외예치의 수입과 지출정황을 사실대로 보고해야 하며 매월 최소 한번을 보고해야 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국외에 예치한 자금 운용이 중대한 손실이 발생했을 경우 국내 기업은 적시에 소재지의 외환관리국에 보고해야 한다. </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제14조</w:t>
            </w:r>
            <w:r w:rsidRPr="009B441D">
              <w:rPr>
                <w:rFonts w:ascii="한컴바탕" w:eastAsia="한컴바탕" w:hAnsi="한컴바탕" w:cs="한컴바탕" w:hint="eastAsia"/>
                <w:szCs w:val="21"/>
                <w:lang w:eastAsia="ko-KR"/>
              </w:rPr>
              <w:t xml:space="preserve"> 국내 기업은 국외계좌 개설은행에 《협의》의 약정에 따라 월별로 소재지 외환관리국이 지정한 주소에 국외계좌 잔고확인서를 우편으로 부칠 것을 요구해야 한다.</w:t>
            </w:r>
          </w:p>
          <w:p w:rsidR="00DD4D44" w:rsidRPr="00EF066C" w:rsidRDefault="00DD4D44" w:rsidP="00EF066C">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EF066C">
              <w:rPr>
                <w:rFonts w:ascii="한컴바탕" w:eastAsia="한컴바탕" w:hAnsi="한컴바탕" w:cs="한컴바탕" w:hint="eastAsia"/>
                <w:b/>
                <w:spacing w:val="-4"/>
                <w:szCs w:val="21"/>
                <w:lang w:eastAsia="ko-KR"/>
              </w:rPr>
              <w:t>제15조</w:t>
            </w:r>
            <w:r w:rsidRPr="00EF066C">
              <w:rPr>
                <w:rFonts w:ascii="한컴바탕" w:eastAsia="한컴바탕" w:hAnsi="한컴바탕" w:cs="한컴바탕" w:hint="eastAsia"/>
                <w:spacing w:val="-4"/>
                <w:szCs w:val="21"/>
                <w:lang w:eastAsia="ko-KR"/>
              </w:rPr>
              <w:t xml:space="preserve"> 국내 기업이 보고한 국외예치 수출소득의 수입과 지출정보는 말소 혹은 심사수속 처리에 사용할 수 있다. 외환관리국은 국내기업이 보</w:t>
            </w:r>
            <w:r w:rsidRPr="00EF066C">
              <w:rPr>
                <w:rFonts w:ascii="한컴바탕" w:eastAsia="한컴바탕" w:hAnsi="한컴바탕" w:cs="한컴바탕" w:hint="eastAsia"/>
                <w:spacing w:val="-4"/>
                <w:szCs w:val="21"/>
                <w:lang w:eastAsia="ko-KR"/>
              </w:rPr>
              <w:lastRenderedPageBreak/>
              <w:t>고한 관련정보와 국외계좌 개설은행이 발급한 잔고확인서에 근거하여 국외계좌의 수입과 지출의 진실성에 대해 합리적인 심사를 진행한다.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제16조</w:t>
            </w:r>
            <w:r w:rsidRPr="009B441D">
              <w:rPr>
                <w:rFonts w:ascii="한컴바탕" w:eastAsia="한컴바탕" w:hAnsi="한컴바탕" w:cs="한컴바탕" w:hint="eastAsia"/>
                <w:szCs w:val="21"/>
                <w:lang w:eastAsia="ko-KR"/>
              </w:rPr>
              <w:t xml:space="preserve"> 국내기업은 스스로의 경영수요에 근거하여 수출소득 국외저금의 기한을 확정하거나 국내로 자금을 회수할 수 있다.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국내기업은 국외계좌 폐지 후 규정된 기한 내 국외계좌 개설은행의 계좌 폐지통지서를 소지하고 소재지 외환관리국에 등기해야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제17조</w:t>
            </w:r>
            <w:r w:rsidRPr="009B441D">
              <w:rPr>
                <w:rFonts w:ascii="한컴바탕" w:eastAsia="한컴바탕" w:hAnsi="한컴바탕" w:cs="한컴바탕" w:hint="eastAsia"/>
                <w:szCs w:val="21"/>
                <w:lang w:eastAsia="ko-KR"/>
              </w:rPr>
              <w:t xml:space="preserve"> 국내기업이 본 방법의 제20조 제(1), (2), (3), (4)항에서 규정한 행위가 존재할 경우 외환관리국은 기한 내 국외계좌를 폐지하도록 명령을 내림과 동시에 계좌의 잔금을 회수할 수 있다.</w:t>
            </w:r>
          </w:p>
          <w:p w:rsidR="00DD4D44" w:rsidRPr="00ED31D5" w:rsidRDefault="00DD4D44" w:rsidP="00ED31D5">
            <w:pPr>
              <w:wordWrap w:val="0"/>
              <w:topLinePunct/>
              <w:autoSpaceDN w:val="0"/>
              <w:adjustRightInd w:val="0"/>
              <w:snapToGrid w:val="0"/>
              <w:spacing w:line="290" w:lineRule="atLeast"/>
              <w:ind w:firstLineChars="100" w:firstLine="194"/>
              <w:rPr>
                <w:rFonts w:ascii="한컴바탕" w:eastAsia="한컴바탕" w:hAnsi="한컴바탕" w:cs="한컴바탕" w:hint="eastAsia"/>
                <w:spacing w:val="-6"/>
                <w:szCs w:val="21"/>
                <w:lang w:eastAsia="ko-KR"/>
              </w:rPr>
            </w:pPr>
            <w:r w:rsidRPr="00ED31D5">
              <w:rPr>
                <w:rFonts w:ascii="한컴바탕" w:eastAsia="한컴바탕" w:hAnsi="한컴바탕" w:cs="한컴바탕" w:hint="eastAsia"/>
                <w:b/>
                <w:spacing w:val="-6"/>
                <w:szCs w:val="21"/>
                <w:lang w:eastAsia="ko-KR"/>
              </w:rPr>
              <w:t>제18조</w:t>
            </w:r>
            <w:r w:rsidRPr="00ED31D5">
              <w:rPr>
                <w:rFonts w:ascii="한컴바탕" w:eastAsia="한컴바탕" w:hAnsi="한컴바탕" w:cs="한컴바탕" w:hint="eastAsia"/>
                <w:spacing w:val="-6"/>
                <w:szCs w:val="21"/>
                <w:lang w:eastAsia="ko-KR"/>
              </w:rPr>
              <w:t xml:space="preserve"> 국내 기업그룹이 국외에 예치한 수출소득에 대해 집중적으로 수입과 지출을 실행할 경우 참여성원기업의 채권, 채무관리 및 상응하는 회계기장업무를 잘 수행해야 하며 참여성원회사의 채권, 채무상황 및 금액을 분명하게 구분해야 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color w:val="000000"/>
                <w:szCs w:val="21"/>
                <w:lang w:eastAsia="ko-KR"/>
              </w:rPr>
            </w:pPr>
            <w:r w:rsidRPr="009B441D">
              <w:rPr>
                <w:rFonts w:ascii="한컴바탕" w:eastAsia="한컴바탕" w:hAnsi="한컴바탕" w:cs="한컴바탕" w:hint="eastAsia"/>
                <w:szCs w:val="21"/>
                <w:lang w:eastAsia="ko-KR"/>
              </w:rPr>
              <w:t xml:space="preserve">국외의 수출소득을 국내로 회수할 경우 각 성원회사의 예금상황에 따라 상응하는 성원회사 국내의 </w:t>
            </w:r>
            <w:r w:rsidRPr="009B441D">
              <w:rPr>
                <w:rFonts w:ascii="한컴바탕" w:eastAsia="한컴바탕" w:hAnsi="한컴바탕" w:cs="한컴바탕" w:hint="eastAsia"/>
                <w:color w:val="000000"/>
                <w:szCs w:val="21"/>
                <w:lang w:eastAsia="ko-KR"/>
              </w:rPr>
              <w:t>경상항목외환계좌에 입금해야 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제19조</w:t>
            </w:r>
            <w:r w:rsidRPr="009B441D">
              <w:rPr>
                <w:rFonts w:ascii="한컴바탕" w:eastAsia="한컴바탕" w:hAnsi="한컴바탕" w:cs="한컴바탕" w:hint="eastAsia"/>
                <w:szCs w:val="21"/>
                <w:lang w:eastAsia="ko-KR"/>
              </w:rPr>
              <w:t xml:space="preserve"> 국내기업은 국외계좌의 수입 및 지출과 관련된 교역계약, 증빙 등 서류를 참조용으로 5년간 보관해야 한다. 외환관리국은 국내기업의 수출소득 국외예치업무에 대해 </w:t>
            </w:r>
            <w:proofErr w:type="spellStart"/>
            <w:r w:rsidRPr="009B441D">
              <w:rPr>
                <w:rFonts w:ascii="한컴바탕" w:eastAsia="한컴바탕" w:hAnsi="한컴바탕" w:cs="한컴바탕" w:hint="eastAsia"/>
                <w:szCs w:val="21"/>
                <w:lang w:eastAsia="ko-KR"/>
              </w:rPr>
              <w:t>비현장검측을</w:t>
            </w:r>
            <w:proofErr w:type="spellEnd"/>
            <w:r w:rsidRPr="009B441D">
              <w:rPr>
                <w:rFonts w:ascii="한컴바탕" w:eastAsia="한컴바탕" w:hAnsi="한컴바탕" w:cs="한컴바탕" w:hint="eastAsia"/>
                <w:szCs w:val="21"/>
                <w:lang w:eastAsia="ko-KR"/>
              </w:rPr>
              <w:t xml:space="preserve"> 진행하고 의심스러운 상황에 대해 현장심사를 실시할 수 있다.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제20조</w:t>
            </w:r>
            <w:r w:rsidRPr="009B441D">
              <w:rPr>
                <w:rFonts w:ascii="한컴바탕" w:eastAsia="한컴바탕" w:hAnsi="한컴바탕" w:cs="한컴바탕" w:hint="eastAsia"/>
                <w:szCs w:val="21"/>
                <w:lang w:eastAsia="ko-KR"/>
              </w:rPr>
              <w:t xml:space="preserve"> 국내기업이 아래의 행위가 존재할 경우 외환관리국은 《중화인민공화국 외환관리조례》의 관련 규정에 따라 처벌한다.</w:t>
            </w:r>
          </w:p>
          <w:p w:rsidR="00DD4D44" w:rsidRPr="00ED31D5" w:rsidRDefault="00DD4D44" w:rsidP="00ED31D5">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ED31D5">
              <w:rPr>
                <w:rFonts w:ascii="한컴바탕" w:eastAsia="한컴바탕" w:hAnsi="한컴바탕" w:cs="한컴바탕" w:hint="eastAsia"/>
                <w:spacing w:val="-4"/>
                <w:szCs w:val="21"/>
                <w:lang w:eastAsia="ko-KR"/>
              </w:rPr>
              <w:t>(1) 외환관리국에 등기하지 않고 독단적으로 국외에서 계좌 개설하고 자금을 예치하는 경우.</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(2) 거짓자료를 제공하여 국외계좌를 개설할 경우.</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(3) 본 방법이 규정한 계좌수지범위를 초과하거나 본 방법의 기타 규정을 위반하고 국외계좌를 사용한 경우.</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(4) 규정에 따라 국외계좌의 관련 정황과 데이터를 보고하지 아니한 경우.</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(5) 규정에 다라 회수하거나 국외계좌를 폐지하지 아니한 경우.</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(6) 본 방법이 규정한 기타 행위를 위반한 경우.</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제21조</w:t>
            </w:r>
            <w:r w:rsidRPr="009B441D">
              <w:rPr>
                <w:rFonts w:ascii="한컴바탕" w:eastAsia="한컴바탕" w:hAnsi="한컴바탕" w:cs="한컴바탕" w:hint="eastAsia"/>
                <w:szCs w:val="21"/>
                <w:lang w:eastAsia="ko-KR"/>
              </w:rPr>
              <w:t xml:space="preserve"> 국가 외환관리국은 국제수지형세와 외환관리의 필요에 따라 수출소득 국외예치의 </w:t>
            </w:r>
            <w:r w:rsidRPr="009B441D">
              <w:rPr>
                <w:rFonts w:ascii="한컴바탕" w:eastAsia="한컴바탕" w:hAnsi="한컴바탕" w:cs="한컴바탕" w:hint="eastAsia"/>
                <w:szCs w:val="21"/>
                <w:lang w:eastAsia="ko-KR"/>
              </w:rPr>
              <w:lastRenderedPageBreak/>
              <w:t>자격조건, 예치규모, 기한 혹은 회수요구 등에 대해 조정을 진행할 수 있다.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color w:val="000000"/>
                <w:szCs w:val="21"/>
                <w:lang w:eastAsia="ko-KR"/>
              </w:rPr>
            </w:pPr>
            <w:r w:rsidRPr="009B441D">
              <w:rPr>
                <w:rFonts w:ascii="한컴바탕" w:eastAsia="한컴바탕" w:hAnsi="한컴바탕" w:cs="한컴바탕" w:hint="eastAsia"/>
                <w:b/>
                <w:color w:val="000000"/>
                <w:szCs w:val="21"/>
                <w:lang w:eastAsia="ko-KR"/>
              </w:rPr>
              <w:t>제22조</w:t>
            </w:r>
            <w:r w:rsidRPr="009B441D">
              <w:rPr>
                <w:rFonts w:ascii="한컴바탕" w:eastAsia="한컴바탕" w:hAnsi="한컴바탕" w:cs="한컴바탕" w:hint="eastAsia"/>
                <w:color w:val="000000"/>
                <w:szCs w:val="21"/>
                <w:lang w:eastAsia="ko-KR"/>
              </w:rPr>
              <w:t xml:space="preserve"> 법에 따라 </w:t>
            </w:r>
            <w:proofErr w:type="spellStart"/>
            <w:r w:rsidRPr="009B441D">
              <w:rPr>
                <w:rFonts w:ascii="한컴바탕" w:eastAsia="한컴바탕" w:hAnsi="한컴바탕" w:cs="한컴바탕" w:hint="eastAsia"/>
                <w:color w:val="000000"/>
                <w:szCs w:val="21"/>
                <w:lang w:eastAsia="ko-KR"/>
              </w:rPr>
              <w:t>오프쇼어</w:t>
            </w:r>
            <w:proofErr w:type="spellEnd"/>
            <w:r w:rsidRPr="009B441D">
              <w:rPr>
                <w:rFonts w:ascii="한컴바탕" w:eastAsia="한컴바탕" w:hAnsi="한컴바탕" w:cs="한컴바탕" w:hint="eastAsia"/>
                <w:color w:val="000000"/>
                <w:szCs w:val="21"/>
                <w:lang w:eastAsia="ko-KR"/>
              </w:rPr>
              <w:t xml:space="preserve"> 뱅크(</w:t>
            </w:r>
            <w:r w:rsidRPr="009B441D">
              <w:rPr>
                <w:rFonts w:ascii="한컴바탕" w:eastAsia="한컴바탕" w:hAnsi="한컴바탕" w:cs="한컴바탕"/>
                <w:color w:val="000000"/>
                <w:szCs w:val="21"/>
                <w:lang w:eastAsia="ko-KR"/>
              </w:rPr>
              <w:t>Offshore Bank</w:t>
            </w:r>
            <w:r w:rsidRPr="009B441D">
              <w:rPr>
                <w:rFonts w:ascii="한컴바탕" w:eastAsia="한컴바탕" w:hAnsi="한컴바탕" w:cs="한컴바탕" w:hint="eastAsia"/>
                <w:color w:val="000000"/>
                <w:szCs w:val="21"/>
                <w:lang w:eastAsia="ko-KR"/>
              </w:rPr>
              <w:t xml:space="preserve">) 업무 경영자격을 취득한 국내은행의 </w:t>
            </w:r>
            <w:proofErr w:type="spellStart"/>
            <w:r w:rsidRPr="009B441D">
              <w:rPr>
                <w:rFonts w:ascii="한컴바탕" w:eastAsia="한컴바탕" w:hAnsi="한컴바탕" w:cs="한컴바탕" w:hint="eastAsia"/>
                <w:color w:val="000000"/>
                <w:szCs w:val="21"/>
                <w:lang w:eastAsia="ko-KR"/>
              </w:rPr>
              <w:t>오프쇼어</w:t>
            </w:r>
            <w:proofErr w:type="spellEnd"/>
            <w:r w:rsidRPr="009B441D">
              <w:rPr>
                <w:rFonts w:ascii="한컴바탕" w:eastAsia="한컴바탕" w:hAnsi="한컴바탕" w:cs="한컴바탕" w:hint="eastAsia"/>
                <w:color w:val="000000"/>
                <w:szCs w:val="21"/>
                <w:lang w:eastAsia="ko-KR"/>
              </w:rPr>
              <w:t xml:space="preserve"> 업무부서는 외국은행으로 간주하고 본 방법을 적용한다.</w:t>
            </w:r>
          </w:p>
          <w:p w:rsidR="00DD4D44" w:rsidRPr="009B441D" w:rsidRDefault="00DD4D44" w:rsidP="009B441D">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전항에서 언급한 </w:t>
            </w:r>
            <w:proofErr w:type="spellStart"/>
            <w:r w:rsidRPr="009B441D">
              <w:rPr>
                <w:rFonts w:ascii="한컴바탕" w:eastAsia="한컴바탕" w:hAnsi="한컴바탕" w:cs="한컴바탕" w:hint="eastAsia"/>
                <w:szCs w:val="21"/>
                <w:lang w:eastAsia="ko-KR"/>
              </w:rPr>
              <w:t>오프쇼어</w:t>
            </w:r>
            <w:proofErr w:type="spellEnd"/>
            <w:r w:rsidRPr="009B441D">
              <w:rPr>
                <w:rFonts w:ascii="한컴바탕" w:eastAsia="한컴바탕" w:hAnsi="한컴바탕" w:cs="한컴바탕" w:hint="eastAsia"/>
                <w:szCs w:val="21"/>
                <w:lang w:eastAsia="ko-KR"/>
              </w:rPr>
              <w:t xml:space="preserve"> 뱅크 업무부서는 본 방법의 규정에 따라 국내기업의 수출소득을 흡수하며 외채통계에 기입한다. 상응하는 </w:t>
            </w:r>
            <w:proofErr w:type="spellStart"/>
            <w:r w:rsidRPr="009B441D">
              <w:rPr>
                <w:rFonts w:ascii="한컴바탕" w:eastAsia="한컴바탕" w:hAnsi="한컴바탕" w:cs="한컴바탕" w:hint="eastAsia"/>
                <w:szCs w:val="21"/>
                <w:lang w:eastAsia="ko-KR"/>
              </w:rPr>
              <w:t>오프쇼어</w:t>
            </w:r>
            <w:proofErr w:type="spellEnd"/>
            <w:r w:rsidRPr="009B441D">
              <w:rPr>
                <w:rFonts w:ascii="한컴바탕" w:eastAsia="한컴바탕" w:hAnsi="한컴바탕" w:cs="한컴바탕" w:hint="eastAsia"/>
                <w:szCs w:val="21"/>
                <w:lang w:eastAsia="ko-KR"/>
              </w:rPr>
              <w:t xml:space="preserve"> 계좌와 국내 기타 계좌의 자금거래는 국제간 거래에 따라 관리하고 규정에 따라 국제수지통계 신고를 처리한다.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제23조</w:t>
            </w:r>
            <w:r w:rsidRPr="009B441D">
              <w:rPr>
                <w:rFonts w:ascii="한컴바탕" w:eastAsia="한컴바탕" w:hAnsi="한컴바탕" w:cs="한컴바탕" w:hint="eastAsia"/>
                <w:szCs w:val="21"/>
                <w:lang w:eastAsia="ko-KR"/>
              </w:rPr>
              <w:t xml:space="preserve"> 대외무역경영권을 구비한 개인과 보호관세감독관리구역의 기업은 본 방법이 적용되지 않는다.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제24조</w:t>
            </w:r>
            <w:r w:rsidRPr="009B441D">
              <w:rPr>
                <w:rFonts w:ascii="한컴바탕" w:eastAsia="한컴바탕" w:hAnsi="한컴바탕" w:cs="한컴바탕" w:hint="eastAsia"/>
                <w:szCs w:val="21"/>
                <w:lang w:eastAsia="ko-KR"/>
              </w:rPr>
              <w:t xml:space="preserve"> 본 방법의 해석은 국가외환관리국이 책임 진다.</w:t>
            </w:r>
          </w:p>
          <w:p w:rsidR="00DD4D44" w:rsidRPr="009B441D" w:rsidRDefault="00DD4D44" w:rsidP="009B441D">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9B441D">
              <w:rPr>
                <w:rFonts w:ascii="한컴바탕" w:eastAsia="한컴바탕" w:hAnsi="한컴바탕" w:cs="한컴바탕" w:hint="eastAsia"/>
                <w:b/>
                <w:szCs w:val="21"/>
                <w:lang w:eastAsia="ko-KR"/>
              </w:rPr>
              <w:t>제25조</w:t>
            </w:r>
            <w:r w:rsidRPr="009B441D">
              <w:rPr>
                <w:rFonts w:ascii="한컴바탕" w:eastAsia="한컴바탕" w:hAnsi="한컴바탕" w:cs="한컴바탕" w:hint="eastAsia"/>
                <w:szCs w:val="21"/>
                <w:lang w:eastAsia="ko-KR"/>
              </w:rPr>
              <w:t xml:space="preserve"> 본 방법은 2011년 1월 1일부터 실행한다. 과거의 유관 규정이 본 방법과 서로 저촉될 경우 본 방법에 따라 집행한다.</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첨부1. 《계좌수지정보 보고협의》</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첨부2. 《수출소득 국외운용 </w:t>
            </w:r>
            <w:proofErr w:type="spellStart"/>
            <w:r w:rsidRPr="009B441D">
              <w:rPr>
                <w:rFonts w:ascii="한컴바탕" w:eastAsia="한컴바탕" w:hAnsi="한컴바탕" w:cs="한컴바탕" w:hint="eastAsia"/>
                <w:szCs w:val="21"/>
                <w:lang w:eastAsia="ko-KR"/>
              </w:rPr>
              <w:t>등기표</w:t>
            </w:r>
            <w:proofErr w:type="spellEnd"/>
            <w:r w:rsidRPr="009B441D">
              <w:rPr>
                <w:rFonts w:ascii="한컴바탕" w:eastAsia="한컴바탕" w:hAnsi="한컴바탕" w:cs="한컴바탕" w:hint="eastAsia"/>
                <w:szCs w:val="21"/>
                <w:lang w:eastAsia="ko-KR"/>
              </w:rPr>
              <w:t>》</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9B441D">
              <w:rPr>
                <w:rFonts w:ascii="한컴바탕" w:eastAsia="한컴바탕" w:hAnsi="한컴바탕" w:cs="한컴바탕" w:hint="eastAsia"/>
                <w:szCs w:val="21"/>
                <w:lang w:eastAsia="ko-KR"/>
              </w:rPr>
              <w:t xml:space="preserve">첨부3. 《수출소득 국외운용자격 </w:t>
            </w:r>
            <w:proofErr w:type="spellStart"/>
            <w:r w:rsidRPr="009B441D">
              <w:rPr>
                <w:rFonts w:ascii="한컴바탕" w:eastAsia="한컴바탕" w:hAnsi="한컴바탕" w:cs="한컴바탕" w:hint="eastAsia"/>
                <w:szCs w:val="21"/>
                <w:lang w:eastAsia="ko-KR"/>
              </w:rPr>
              <w:t>등기표</w:t>
            </w:r>
            <w:proofErr w:type="spellEnd"/>
            <w:r w:rsidRPr="009B441D">
              <w:rPr>
                <w:rFonts w:ascii="한컴바탕" w:eastAsia="한컴바탕" w:hAnsi="한컴바탕" w:cs="한컴바탕" w:hint="eastAsia"/>
                <w:szCs w:val="21"/>
                <w:lang w:eastAsia="ko-KR"/>
              </w:rPr>
              <w:t>》</w:t>
            </w:r>
          </w:p>
          <w:p w:rsidR="00DD4D44" w:rsidRPr="009B441D" w:rsidRDefault="00DD4D44" w:rsidP="009B441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9B441D">
              <w:rPr>
                <w:rFonts w:ascii="한컴바탕" w:eastAsia="한컴바탕" w:hAnsi="한컴바탕" w:cs="한컴바탕" w:hint="eastAsia"/>
                <w:szCs w:val="21"/>
                <w:lang w:eastAsia="ko-KR"/>
              </w:rPr>
              <w:t xml:space="preserve">첨부4. 《수출소득 국외운용수지정황 </w:t>
            </w:r>
            <w:proofErr w:type="spellStart"/>
            <w:r w:rsidRPr="009B441D">
              <w:rPr>
                <w:rFonts w:ascii="한컴바탕" w:eastAsia="한컴바탕" w:hAnsi="한컴바탕" w:cs="한컴바탕" w:hint="eastAsia"/>
                <w:szCs w:val="21"/>
                <w:lang w:eastAsia="ko-KR"/>
              </w:rPr>
              <w:t>보고표</w:t>
            </w:r>
            <w:proofErr w:type="spellEnd"/>
            <w:r w:rsidRPr="009B441D">
              <w:rPr>
                <w:rFonts w:ascii="한컴바탕" w:eastAsia="한컴바탕" w:hAnsi="한컴바탕" w:cs="한컴바탕" w:hint="eastAsia"/>
                <w:szCs w:val="21"/>
                <w:lang w:eastAsia="ko-KR"/>
              </w:rPr>
              <w:t>》</w:t>
            </w:r>
          </w:p>
          <w:p w:rsidR="00DD4D44" w:rsidRPr="009B441D" w:rsidRDefault="00DD4D44" w:rsidP="009B441D">
            <w:pPr>
              <w:wordWrap w:val="0"/>
              <w:topLinePunct/>
              <w:autoSpaceDN w:val="0"/>
              <w:snapToGrid w:val="0"/>
              <w:spacing w:line="290" w:lineRule="atLeast"/>
              <w:rPr>
                <w:rFonts w:ascii="한컴바탕" w:eastAsia="한컴바탕" w:hAnsi="한컴바탕" w:cs="한컴바탕" w:hint="eastAsia"/>
                <w:szCs w:val="21"/>
                <w:lang w:eastAsia="ko-KR"/>
              </w:rPr>
            </w:pPr>
          </w:p>
          <w:p w:rsidR="00DD4D44" w:rsidRPr="009B441D" w:rsidRDefault="00DD4D44" w:rsidP="009B441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D4D44" w:rsidRPr="009E4D6E" w:rsidRDefault="00DD4D44" w:rsidP="009E4D6E">
            <w:pPr>
              <w:snapToGrid w:val="0"/>
              <w:spacing w:line="290" w:lineRule="atLeast"/>
              <w:rPr>
                <w:szCs w:val="21"/>
                <w:lang w:eastAsia="ko-KR"/>
              </w:rPr>
            </w:pPr>
          </w:p>
        </w:tc>
        <w:tc>
          <w:tcPr>
            <w:tcW w:w="3958" w:type="dxa"/>
          </w:tcPr>
          <w:p w:rsidR="00C73C84" w:rsidRDefault="00D43049" w:rsidP="00C73C84">
            <w:pPr>
              <w:snapToGrid w:val="0"/>
              <w:spacing w:line="290" w:lineRule="atLeast"/>
              <w:jc w:val="center"/>
              <w:rPr>
                <w:rFonts w:ascii="SimSun" w:eastAsiaTheme="minorEastAsia" w:hAnsi="SimSun" w:hint="eastAsia"/>
                <w:b/>
                <w:sz w:val="26"/>
                <w:szCs w:val="26"/>
              </w:rPr>
            </w:pPr>
            <w:r w:rsidRPr="009B441D">
              <w:rPr>
                <w:rFonts w:ascii="SimSun" w:hAnsi="SimSun" w:hint="eastAsia"/>
                <w:b/>
                <w:sz w:val="26"/>
                <w:szCs w:val="26"/>
              </w:rPr>
              <w:t>国家外汇管理局关于实施货物</w:t>
            </w:r>
          </w:p>
          <w:p w:rsidR="00D43049" w:rsidRPr="009B441D" w:rsidRDefault="00D43049" w:rsidP="00C73C84">
            <w:pPr>
              <w:snapToGrid w:val="0"/>
              <w:spacing w:line="290" w:lineRule="atLeast"/>
              <w:jc w:val="center"/>
              <w:rPr>
                <w:rFonts w:ascii="SimSun" w:hAnsi="SimSun" w:hint="eastAsia"/>
                <w:b/>
                <w:sz w:val="26"/>
                <w:szCs w:val="26"/>
              </w:rPr>
            </w:pPr>
            <w:r w:rsidRPr="009B441D">
              <w:rPr>
                <w:rFonts w:ascii="SimSun" w:hAnsi="SimSun" w:hint="eastAsia"/>
                <w:b/>
                <w:sz w:val="26"/>
                <w:szCs w:val="26"/>
              </w:rPr>
              <w:t>贸易出口收入存放境外管理</w:t>
            </w:r>
          </w:p>
          <w:p w:rsidR="00D43049" w:rsidRPr="009B441D" w:rsidRDefault="00D43049" w:rsidP="009E4D6E">
            <w:pPr>
              <w:snapToGrid w:val="0"/>
              <w:spacing w:line="290" w:lineRule="atLeast"/>
              <w:jc w:val="center"/>
              <w:rPr>
                <w:rFonts w:ascii="SimSun" w:hAnsi="SimSun" w:hint="eastAsia"/>
                <w:b/>
                <w:sz w:val="26"/>
                <w:szCs w:val="26"/>
              </w:rPr>
            </w:pPr>
            <w:r w:rsidRPr="009B441D">
              <w:rPr>
                <w:rFonts w:ascii="SimSun" w:hAnsi="SimSun" w:hint="eastAsia"/>
                <w:b/>
                <w:sz w:val="26"/>
                <w:szCs w:val="26"/>
              </w:rPr>
              <w:t>有关问题的通知</w:t>
            </w:r>
          </w:p>
          <w:p w:rsidR="00D43049" w:rsidRPr="009B441D" w:rsidRDefault="00D43049" w:rsidP="009E4D6E">
            <w:pPr>
              <w:snapToGrid w:val="0"/>
              <w:spacing w:line="290" w:lineRule="atLeast"/>
              <w:jc w:val="center"/>
              <w:rPr>
                <w:rFonts w:ascii="SimSun" w:hAnsi="SimSun"/>
                <w:szCs w:val="21"/>
              </w:rPr>
            </w:pPr>
            <w:r w:rsidRPr="009B441D">
              <w:rPr>
                <w:rFonts w:ascii="SimSun" w:hAnsi="SimSun" w:hint="eastAsia"/>
                <w:szCs w:val="21"/>
              </w:rPr>
              <w:t>汇发[2010]67号</w:t>
            </w:r>
          </w:p>
          <w:p w:rsidR="00D43049" w:rsidRDefault="00D43049" w:rsidP="009E4D6E">
            <w:pPr>
              <w:snapToGrid w:val="0"/>
              <w:spacing w:line="290" w:lineRule="atLeast"/>
              <w:ind w:firstLineChars="200" w:firstLine="420"/>
              <w:rPr>
                <w:rFonts w:ascii="SimSun" w:eastAsiaTheme="minorEastAsia" w:hAnsi="SimSun" w:hint="eastAsia"/>
                <w:szCs w:val="21"/>
                <w:lang w:eastAsia="ko-KR"/>
              </w:rPr>
            </w:pPr>
          </w:p>
          <w:p w:rsidR="00C73C84" w:rsidRPr="00C73C84" w:rsidRDefault="00C73C84" w:rsidP="009E4D6E">
            <w:pPr>
              <w:snapToGrid w:val="0"/>
              <w:spacing w:line="290" w:lineRule="atLeast"/>
              <w:ind w:firstLineChars="200" w:firstLine="420"/>
              <w:rPr>
                <w:rFonts w:ascii="SimSun" w:eastAsiaTheme="minorEastAsia" w:hAnsi="SimSun" w:hint="eastAsia"/>
                <w:szCs w:val="21"/>
                <w:lang w:eastAsia="ko-KR"/>
              </w:rPr>
            </w:pPr>
          </w:p>
          <w:p w:rsidR="00D43049" w:rsidRPr="009B441D" w:rsidRDefault="00D43049" w:rsidP="009E4D6E">
            <w:pPr>
              <w:snapToGrid w:val="0"/>
              <w:spacing w:line="290" w:lineRule="atLeast"/>
              <w:rPr>
                <w:rFonts w:ascii="SimSun" w:hAnsi="SimSun" w:hint="eastAsia"/>
                <w:szCs w:val="21"/>
              </w:rPr>
            </w:pPr>
            <w:r w:rsidRPr="009B441D">
              <w:rPr>
                <w:rFonts w:ascii="SimSun" w:hAnsi="SimSun" w:hint="eastAsia"/>
                <w:szCs w:val="21"/>
              </w:rPr>
              <w:t>国家外汇管理局各省、自治区、直辖市分局、外汇管理部，深圳、大连、青岛、厦门、宁波市分局，各中资外汇指定银行总行：</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为提高境内企业资金使用效率，进一步促进贸易投资便利化，根据《中华人民共和国外汇管理条例》的有关规定，在试点基础上，国家外汇管理局决定自</w:t>
            </w:r>
            <w:smartTag w:uri="urn:schemas-microsoft-com:office:smarttags" w:element="chsdate">
              <w:smartTagPr>
                <w:attr w:name="Year" w:val="2011"/>
                <w:attr w:name="Month" w:val="1"/>
                <w:attr w:name="Day" w:val="1"/>
                <w:attr w:name="IsLunarDate" w:val="False"/>
                <w:attr w:name="IsROCDate" w:val="False"/>
              </w:smartTagPr>
              <w:r w:rsidRPr="009B441D">
                <w:rPr>
                  <w:rFonts w:ascii="SimSun" w:hAnsi="SimSun" w:hint="eastAsia"/>
                  <w:szCs w:val="21"/>
                </w:rPr>
                <w:t>2011年1月1日起</w:t>
              </w:r>
            </w:smartTag>
            <w:r w:rsidRPr="009B441D">
              <w:rPr>
                <w:rFonts w:ascii="SimSun" w:hAnsi="SimSun" w:hint="eastAsia"/>
                <w:szCs w:val="21"/>
              </w:rPr>
              <w:t>在全国范围内实施《货物贸易出口收入存放境外管理暂行办法》（以下简称《暂行办法》，见附件1）。现将《暂行办法》与操作规程（见附件2）下发给你们，并就有关问题通知如下：</w:t>
            </w:r>
          </w:p>
          <w:p w:rsidR="00D43049" w:rsidRPr="00EF066C" w:rsidRDefault="00D43049" w:rsidP="00EF066C">
            <w:pPr>
              <w:snapToGrid w:val="0"/>
              <w:spacing w:line="290" w:lineRule="atLeast"/>
              <w:ind w:firstLineChars="200" w:firstLine="468"/>
              <w:rPr>
                <w:rFonts w:ascii="SimSun" w:hAnsi="SimSun" w:hint="eastAsia"/>
                <w:spacing w:val="12"/>
                <w:szCs w:val="21"/>
              </w:rPr>
            </w:pPr>
            <w:r w:rsidRPr="00EF066C">
              <w:rPr>
                <w:rFonts w:ascii="SimSun" w:hAnsi="SimSun" w:hint="eastAsia"/>
                <w:spacing w:val="12"/>
                <w:szCs w:val="21"/>
              </w:rPr>
              <w:t>一、 各分局、外汇管理部应当遵照《暂行办法》，认真开展出口收入存放境外全国推广工作，及时对辖内分支机构及申请开展出口收入存放境外业务的企业进行培训，加强政策宣传，密切跟踪、认真研究解决政策在全国推广过程中发现的问题。</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二、 试点地区已经外汇局核准的出口收入存放境外试点企业可根据《暂行办法》规定，对境外账户收支信息报告方式等进行调整。</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三、 各分局、外汇管理部应当于每月前5个工作日内将上月辖内出口收入存放境外相关情况报国家外汇管理局经常项目管理司。</w:t>
            </w:r>
          </w:p>
          <w:p w:rsidR="00D43049" w:rsidRDefault="00D43049" w:rsidP="009E4D6E">
            <w:pPr>
              <w:snapToGrid w:val="0"/>
              <w:spacing w:line="290" w:lineRule="atLeast"/>
              <w:ind w:firstLineChars="200" w:firstLine="420"/>
              <w:rPr>
                <w:rFonts w:ascii="SimSun" w:eastAsiaTheme="minorEastAsia" w:hAnsi="SimSun" w:hint="eastAsia"/>
                <w:szCs w:val="21"/>
                <w:lang w:eastAsia="ko-KR"/>
              </w:rPr>
            </w:pPr>
            <w:r w:rsidRPr="009B441D">
              <w:rPr>
                <w:rFonts w:ascii="SimSun" w:hAnsi="SimSun" w:hint="eastAsia"/>
                <w:szCs w:val="21"/>
              </w:rPr>
              <w:t>各分局、外汇管理部收到本通知后，请尽快转发所辖中心支局、支局、外资银行、地方性商业银行和相关单位。各中资外汇指定银行收到本通知后，应及时转发至所属分支机构。执行中如遇问题，请及时向国家外汇管理局反馈。</w:t>
            </w:r>
          </w:p>
          <w:p w:rsidR="00EF066C" w:rsidRPr="00EF066C" w:rsidRDefault="00EF066C" w:rsidP="009E4D6E">
            <w:pPr>
              <w:snapToGrid w:val="0"/>
              <w:spacing w:line="290" w:lineRule="atLeast"/>
              <w:ind w:firstLineChars="200" w:firstLine="420"/>
              <w:rPr>
                <w:rFonts w:ascii="SimSun" w:eastAsiaTheme="minorEastAsia" w:hAnsi="SimSun" w:hint="eastAsia"/>
                <w:szCs w:val="21"/>
                <w:lang w:eastAsia="ko-KR"/>
              </w:rPr>
            </w:pP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联系电话：010-68402450</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lastRenderedPageBreak/>
              <w:t>特此通知。</w:t>
            </w:r>
          </w:p>
          <w:p w:rsidR="00D43049" w:rsidRPr="009B441D" w:rsidRDefault="00D43049" w:rsidP="009E4D6E">
            <w:pPr>
              <w:snapToGrid w:val="0"/>
              <w:spacing w:line="290" w:lineRule="atLeast"/>
              <w:ind w:firstLineChars="200" w:firstLine="420"/>
              <w:rPr>
                <w:rFonts w:ascii="SimSun" w:hAnsi="SimSun"/>
                <w:szCs w:val="21"/>
              </w:rPr>
            </w:pPr>
          </w:p>
          <w:p w:rsidR="00EF066C" w:rsidRDefault="00D43049" w:rsidP="009E4D6E">
            <w:pPr>
              <w:snapToGrid w:val="0"/>
              <w:spacing w:line="290" w:lineRule="atLeast"/>
              <w:ind w:firstLineChars="200" w:firstLine="420"/>
              <w:rPr>
                <w:rFonts w:ascii="SimSun" w:eastAsiaTheme="minorEastAsia" w:hAnsi="SimSun" w:hint="eastAsia"/>
                <w:szCs w:val="21"/>
                <w:lang w:eastAsia="ko-KR"/>
              </w:rPr>
            </w:pPr>
            <w:r w:rsidRPr="009B441D">
              <w:rPr>
                <w:rFonts w:ascii="SimSun" w:hAnsi="SimSun" w:hint="eastAsia"/>
                <w:szCs w:val="21"/>
              </w:rPr>
              <w:t>附件：</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1.货物贸易出口收入存放境外管理暂行办法</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2.货物贸易出口收入存放境外管理暂行办法操作规程</w:t>
            </w:r>
          </w:p>
          <w:p w:rsidR="00D43049" w:rsidRPr="009B441D" w:rsidRDefault="00D43049" w:rsidP="009E4D6E">
            <w:pPr>
              <w:snapToGrid w:val="0"/>
              <w:spacing w:line="290" w:lineRule="atLeast"/>
              <w:ind w:firstLineChars="200" w:firstLine="420"/>
              <w:rPr>
                <w:rFonts w:ascii="SimSun" w:hAnsi="SimSun"/>
                <w:szCs w:val="21"/>
              </w:rPr>
            </w:pPr>
          </w:p>
          <w:p w:rsidR="00D43049" w:rsidRPr="009B441D" w:rsidRDefault="00D43049" w:rsidP="00EF066C">
            <w:pPr>
              <w:snapToGrid w:val="0"/>
              <w:spacing w:line="290" w:lineRule="atLeast"/>
              <w:jc w:val="right"/>
              <w:rPr>
                <w:rFonts w:ascii="SimSun" w:hAnsi="SimSun" w:hint="eastAsia"/>
                <w:szCs w:val="21"/>
              </w:rPr>
            </w:pPr>
            <w:smartTag w:uri="urn:schemas-microsoft-com:office:smarttags" w:element="chsdate">
              <w:smartTagPr>
                <w:attr w:name="Year" w:val="2010"/>
                <w:attr w:name="Month" w:val="12"/>
                <w:attr w:name="Day" w:val="27"/>
                <w:attr w:name="IsLunarDate" w:val="False"/>
                <w:attr w:name="IsROCDate" w:val="False"/>
              </w:smartTagPr>
              <w:r w:rsidRPr="009B441D">
                <w:rPr>
                  <w:rFonts w:ascii="SimSun" w:hAnsi="SimSun" w:hint="eastAsia"/>
                  <w:szCs w:val="21"/>
                </w:rPr>
                <w:t>二〇一〇年十二月二十七日</w:t>
              </w:r>
            </w:smartTag>
          </w:p>
          <w:p w:rsidR="00D43049" w:rsidRPr="009B441D" w:rsidRDefault="00D43049" w:rsidP="009E4D6E">
            <w:pPr>
              <w:snapToGrid w:val="0"/>
              <w:spacing w:line="290" w:lineRule="atLeast"/>
              <w:ind w:firstLineChars="200" w:firstLine="420"/>
              <w:rPr>
                <w:rFonts w:ascii="SimSun" w:hAnsi="SimSun"/>
                <w:szCs w:val="21"/>
              </w:rPr>
            </w:pP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附件一：货物贸易出口收入存放境外管理暂行办法</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附件二：办法附件1 账户收支信息报送协议</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附件三：办法附件2 出口收汇存放境外登记表</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附件四：办法附件3 出口收入存放境外资格审核证明</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附件五：办法附件4 出口收入存放境外收支情况报告表</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附件六：货物贸易出口收入存放境外管理暂行办法操作规程</w:t>
            </w:r>
          </w:p>
          <w:p w:rsidR="00D43049" w:rsidRPr="009B441D" w:rsidRDefault="00D43049" w:rsidP="009E4D6E">
            <w:pPr>
              <w:snapToGrid w:val="0"/>
              <w:spacing w:line="290" w:lineRule="atLeast"/>
              <w:ind w:firstLineChars="200" w:firstLine="420"/>
              <w:rPr>
                <w:rFonts w:ascii="SimSun" w:hAnsi="SimSun" w:hint="eastAsia"/>
                <w:szCs w:val="21"/>
              </w:rPr>
            </w:pPr>
            <w:hyperlink r:id="rId7" w:history="1">
              <w:r w:rsidRPr="009B441D">
                <w:rPr>
                  <w:rStyle w:val="a6"/>
                  <w:rFonts w:ascii="SimSun" w:hAnsi="SimSun"/>
                  <w:szCs w:val="21"/>
                </w:rPr>
                <w:t>http://www.safe.gov.cn/model_safe/laws/pic/20101231170944153.doc</w:t>
              </w:r>
            </w:hyperlink>
          </w:p>
          <w:p w:rsidR="00D43049" w:rsidRPr="009B441D" w:rsidRDefault="00D43049" w:rsidP="009E4D6E">
            <w:pPr>
              <w:snapToGrid w:val="0"/>
              <w:spacing w:line="290" w:lineRule="atLeast"/>
              <w:ind w:firstLineChars="200" w:firstLine="420"/>
              <w:rPr>
                <w:rFonts w:ascii="SimSun" w:hAnsi="SimSun"/>
                <w:szCs w:val="21"/>
              </w:rPr>
            </w:pPr>
          </w:p>
          <w:p w:rsidR="00D43049" w:rsidRPr="009B441D" w:rsidRDefault="00D43049" w:rsidP="009E4D6E">
            <w:pPr>
              <w:snapToGrid w:val="0"/>
              <w:spacing w:line="290" w:lineRule="atLeast"/>
              <w:ind w:firstLineChars="200" w:firstLine="420"/>
              <w:rPr>
                <w:rFonts w:ascii="SimSun" w:hAnsi="SimSun"/>
                <w:szCs w:val="21"/>
              </w:rPr>
            </w:pP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附件1</w:t>
            </w:r>
          </w:p>
          <w:p w:rsidR="00D43049" w:rsidRPr="009B441D" w:rsidRDefault="00D43049" w:rsidP="009E4D6E">
            <w:pPr>
              <w:snapToGrid w:val="0"/>
              <w:spacing w:line="290" w:lineRule="atLeast"/>
              <w:rPr>
                <w:rFonts w:ascii="SimSun" w:hAnsi="SimSun" w:hint="eastAsia"/>
                <w:szCs w:val="21"/>
              </w:rPr>
            </w:pPr>
          </w:p>
          <w:p w:rsidR="00D43049" w:rsidRPr="009B441D" w:rsidRDefault="00D43049" w:rsidP="009E4D6E">
            <w:pPr>
              <w:snapToGrid w:val="0"/>
              <w:spacing w:line="290" w:lineRule="atLeast"/>
              <w:jc w:val="center"/>
              <w:rPr>
                <w:rFonts w:ascii="SimSun" w:hAnsi="SimSun" w:hint="eastAsia"/>
                <w:b/>
                <w:szCs w:val="21"/>
              </w:rPr>
            </w:pPr>
            <w:r w:rsidRPr="009B441D">
              <w:rPr>
                <w:rFonts w:ascii="SimSun" w:hAnsi="SimSun" w:hint="eastAsia"/>
                <w:b/>
                <w:szCs w:val="21"/>
              </w:rPr>
              <w:t>货物贸易出口收入存放境外管理</w:t>
            </w:r>
          </w:p>
          <w:p w:rsidR="00D43049" w:rsidRPr="009B441D" w:rsidRDefault="00D43049" w:rsidP="009E4D6E">
            <w:pPr>
              <w:snapToGrid w:val="0"/>
              <w:spacing w:line="290" w:lineRule="atLeast"/>
              <w:jc w:val="center"/>
              <w:rPr>
                <w:rFonts w:ascii="SimSun" w:hAnsi="SimSun" w:hint="eastAsia"/>
                <w:b/>
                <w:szCs w:val="21"/>
              </w:rPr>
            </w:pPr>
            <w:r w:rsidRPr="009B441D">
              <w:rPr>
                <w:rFonts w:ascii="SimSun" w:hAnsi="SimSun" w:hint="eastAsia"/>
                <w:b/>
                <w:szCs w:val="21"/>
              </w:rPr>
              <w:t>暂行办法</w:t>
            </w:r>
          </w:p>
          <w:p w:rsidR="00D43049" w:rsidRPr="009B441D" w:rsidRDefault="00D43049" w:rsidP="009E4D6E">
            <w:pPr>
              <w:snapToGrid w:val="0"/>
              <w:spacing w:line="290" w:lineRule="atLeast"/>
              <w:ind w:firstLineChars="200" w:firstLine="420"/>
              <w:rPr>
                <w:rFonts w:ascii="SimSun" w:hAnsi="SimSun"/>
                <w:szCs w:val="21"/>
              </w:rPr>
            </w:pP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第一条</w:t>
            </w:r>
            <w:r w:rsidRPr="009B441D">
              <w:rPr>
                <w:rFonts w:ascii="SimSun" w:hAnsi="SimSun" w:hint="eastAsia"/>
                <w:szCs w:val="21"/>
              </w:rPr>
              <w:t xml:space="preserve"> 为提高境内企业的资金使用效率，进一步促进贸易便利化，根据《中华人民共和国外汇管理条例》及其它相关外汇管理规定，制定本办法。</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第二条</w:t>
            </w:r>
            <w:r w:rsidRPr="009B441D">
              <w:rPr>
                <w:rFonts w:ascii="SimSun" w:hAnsi="SimSun" w:hint="eastAsia"/>
                <w:szCs w:val="21"/>
              </w:rPr>
              <w:t xml:space="preserve"> 境内企业可依据本办法将具有真实、合法交易背景的货物贸易出口收入（以下简称出口收入）存放境外（含港澳台地区，下同）。</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第三条</w:t>
            </w:r>
            <w:r w:rsidRPr="009B441D">
              <w:rPr>
                <w:rFonts w:ascii="SimSun" w:hAnsi="SimSun" w:hint="eastAsia"/>
                <w:szCs w:val="21"/>
              </w:rPr>
              <w:t xml:space="preserve"> 境内企业将出口收入存放境外应当具备下列条件： </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（一）具有出口收入来源，且在境外有符合本办法规定的支付需求；</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（二）近两年内无违反外汇管理规定行为；</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（三）有完善的出口收入存放境外</w:t>
            </w:r>
            <w:r w:rsidRPr="009B441D">
              <w:rPr>
                <w:rFonts w:ascii="SimSun" w:hAnsi="SimSun" w:hint="eastAsia"/>
                <w:szCs w:val="21"/>
              </w:rPr>
              <w:lastRenderedPageBreak/>
              <w:t>内控制度；</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（四）国家外汇管理局及其分局、外汇管理部规定的其他条件。</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第四条</w:t>
            </w:r>
            <w:r w:rsidRPr="009B441D">
              <w:rPr>
                <w:rFonts w:ascii="SimSun" w:hAnsi="SimSun" w:hint="eastAsia"/>
                <w:szCs w:val="21"/>
              </w:rPr>
              <w:t xml:space="preserve"> 符合规定条件的境内企业集团可由集团总部或指定一家参与的境内成员公司作为主办企业，由其负责按照本办法规定，对所有参与的境内成员公司存放境外的出口收入实行集中收付。</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第五条</w:t>
            </w:r>
            <w:r w:rsidRPr="009B441D">
              <w:rPr>
                <w:rFonts w:ascii="SimSun" w:hAnsi="SimSun" w:hint="eastAsia"/>
                <w:szCs w:val="21"/>
              </w:rPr>
              <w:t xml:space="preserve"> 境内企业开立用于存放出口收入的境外账户（以下简称境外账户）前，应当选定境外开户行，与其签订《账户收支信息报送协议》（以下简称《协议》，见附1），并到所在地国家外汇管理局分支局（以下简称外汇局）办理开户登记。</w:t>
            </w:r>
          </w:p>
          <w:p w:rsidR="00D43049" w:rsidRPr="00EF066C" w:rsidRDefault="00D43049" w:rsidP="00EF066C">
            <w:pPr>
              <w:snapToGrid w:val="0"/>
              <w:spacing w:line="290" w:lineRule="atLeast"/>
              <w:ind w:firstLineChars="200" w:firstLine="446"/>
              <w:rPr>
                <w:rFonts w:ascii="SimSun" w:hAnsi="SimSun" w:hint="eastAsia"/>
                <w:spacing w:val="6"/>
                <w:szCs w:val="21"/>
              </w:rPr>
            </w:pPr>
            <w:r w:rsidRPr="00EF066C">
              <w:rPr>
                <w:rFonts w:ascii="SimSun" w:hAnsi="SimSun" w:hint="eastAsia"/>
                <w:b/>
                <w:spacing w:val="6"/>
                <w:szCs w:val="21"/>
              </w:rPr>
              <w:t>第六条</w:t>
            </w:r>
            <w:r w:rsidRPr="00EF066C">
              <w:rPr>
                <w:rFonts w:ascii="SimSun" w:hAnsi="SimSun" w:hint="eastAsia"/>
                <w:spacing w:val="6"/>
                <w:szCs w:val="21"/>
              </w:rPr>
              <w:t xml:space="preserve"> 境内企业集团实行集中收付的，应由主办企业到其所在地外汇局办理开户登记。主办企业与成员公司属不同外汇局管辖的，成员公司应事先到其所在地外汇局进行资格登记。</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第七条</w:t>
            </w:r>
            <w:r w:rsidRPr="009B441D">
              <w:rPr>
                <w:rFonts w:ascii="SimSun" w:hAnsi="SimSun" w:hint="eastAsia"/>
                <w:szCs w:val="21"/>
              </w:rPr>
              <w:t xml:space="preserve"> 境内企业应当持下列材料到所在地外汇局办理开户登记：</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（一）法人代表或其授权人签署并加盖企业公章的书面申请；首次登记时，书面申请中应当说明境内企业根据实际需要确定的年度累计出口收入存放境外规模；</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（二）《出口收入存放境外登记表》（见附2）；</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（三）境内企业与境外开户行签订的《协议》；</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（四）境内企业为实施出口收入存放境外运作而制定的内控制度（首次登记时提交）；</w:t>
            </w:r>
          </w:p>
          <w:p w:rsidR="00D43049" w:rsidRPr="00EF066C" w:rsidRDefault="00D43049" w:rsidP="00EF066C">
            <w:pPr>
              <w:snapToGrid w:val="0"/>
              <w:spacing w:line="290" w:lineRule="atLeast"/>
              <w:ind w:firstLineChars="200" w:firstLine="444"/>
              <w:rPr>
                <w:rFonts w:ascii="SimSun" w:hAnsi="SimSun" w:hint="eastAsia"/>
                <w:spacing w:val="6"/>
                <w:szCs w:val="21"/>
              </w:rPr>
            </w:pPr>
            <w:r w:rsidRPr="00EF066C">
              <w:rPr>
                <w:rFonts w:ascii="SimSun" w:hAnsi="SimSun" w:hint="eastAsia"/>
                <w:spacing w:val="6"/>
                <w:szCs w:val="21"/>
              </w:rPr>
              <w:t>（五）实行集中收付的，首次登记时还需提交参与成员公司情况说明、参与成员公司债权债务及相应会计记账管理办法或规章；成员公司与主办企业属不同外汇局管辖的，还需提供成员公司所在地外汇局出具的《出口收入存放境外资格登记表》（见附3）；</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（六）国家外汇管理局及其分支局要求的其他材料。</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第八条</w:t>
            </w:r>
            <w:r w:rsidRPr="009B441D">
              <w:rPr>
                <w:rFonts w:ascii="SimSun" w:hAnsi="SimSun" w:hint="eastAsia"/>
                <w:szCs w:val="21"/>
              </w:rPr>
              <w:t xml:space="preserve"> 境内企业开立境外账户后，</w:t>
            </w:r>
            <w:r w:rsidRPr="009B441D">
              <w:rPr>
                <w:rFonts w:ascii="SimSun" w:hAnsi="SimSun" w:hint="eastAsia"/>
                <w:szCs w:val="21"/>
              </w:rPr>
              <w:lastRenderedPageBreak/>
              <w:t>应在规定期限内将账号和账户币种报所在地外汇局备案；境外账户信息发生变更的，应在规定期限内将变更信息报所在地外汇局备案。</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第九条</w:t>
            </w:r>
            <w:r w:rsidRPr="009B441D">
              <w:rPr>
                <w:rFonts w:ascii="SimSun" w:hAnsi="SimSun" w:hint="eastAsia"/>
                <w:szCs w:val="21"/>
              </w:rPr>
              <w:t xml:space="preserve"> 同一境内企业开立的境外账户不得超过5个，特殊情况下需增加境外账户数量的，应当经所在地外汇局核准。</w:t>
            </w:r>
          </w:p>
          <w:p w:rsidR="00D43049" w:rsidRPr="00EF066C" w:rsidRDefault="00D43049" w:rsidP="00EF066C">
            <w:pPr>
              <w:snapToGrid w:val="0"/>
              <w:spacing w:line="290" w:lineRule="atLeast"/>
              <w:ind w:firstLineChars="200" w:firstLine="438"/>
              <w:rPr>
                <w:rFonts w:ascii="SimSun" w:hAnsi="SimSun" w:hint="eastAsia"/>
                <w:spacing w:val="4"/>
                <w:szCs w:val="21"/>
              </w:rPr>
            </w:pPr>
            <w:r w:rsidRPr="00EF066C">
              <w:rPr>
                <w:rFonts w:ascii="SimSun" w:hAnsi="SimSun" w:hint="eastAsia"/>
                <w:b/>
                <w:spacing w:val="4"/>
                <w:szCs w:val="21"/>
              </w:rPr>
              <w:t>第十条</w:t>
            </w:r>
            <w:r w:rsidRPr="00EF066C">
              <w:rPr>
                <w:rFonts w:ascii="SimSun" w:hAnsi="SimSun" w:hint="eastAsia"/>
                <w:spacing w:val="4"/>
                <w:szCs w:val="21"/>
              </w:rPr>
              <w:t xml:space="preserve"> 境内企业年度累计存放境外资金不得超出已登记的出口收入存放境外规模。需提高存放境外规模的，境内企业应向所在地外汇局进行变更登记。</w:t>
            </w:r>
          </w:p>
          <w:p w:rsidR="00D43049" w:rsidRPr="00EF066C" w:rsidRDefault="00D43049" w:rsidP="00EF066C">
            <w:pPr>
              <w:snapToGrid w:val="0"/>
              <w:spacing w:line="290" w:lineRule="atLeast"/>
              <w:ind w:firstLineChars="200" w:firstLine="406"/>
              <w:rPr>
                <w:rFonts w:ascii="SimSun" w:hAnsi="SimSun" w:hint="eastAsia"/>
                <w:spacing w:val="-4"/>
                <w:szCs w:val="21"/>
              </w:rPr>
            </w:pPr>
            <w:r w:rsidRPr="00EF066C">
              <w:rPr>
                <w:rFonts w:ascii="SimSun" w:hAnsi="SimSun" w:hint="eastAsia"/>
                <w:b/>
                <w:spacing w:val="-4"/>
                <w:szCs w:val="21"/>
              </w:rPr>
              <w:t>第十一条</w:t>
            </w:r>
            <w:r w:rsidRPr="00EF066C">
              <w:rPr>
                <w:rFonts w:ascii="SimSun" w:hAnsi="SimSun" w:hint="eastAsia"/>
                <w:spacing w:val="-4"/>
                <w:szCs w:val="21"/>
              </w:rPr>
              <w:t xml:space="preserve"> 境外账户的收入范围包括：</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（一）出口收入；</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（二）账户资金孳息；</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（三）外汇局批准的其他收入。</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支出范围包括：</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（一）货物贸易项下支出；</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（二）境外承包工程、佣金、运保费项下费用支出；</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（三）与境外账户相关的境外银行费用支出；</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（四）经外汇局核准或登记的资本项目支出；</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（五）调回境内；</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（六）符合国家外汇管理局规定的其他支出。</w:t>
            </w:r>
          </w:p>
          <w:p w:rsidR="00D43049" w:rsidRPr="00EF066C" w:rsidRDefault="00D43049" w:rsidP="00EF066C">
            <w:pPr>
              <w:snapToGrid w:val="0"/>
              <w:spacing w:line="290" w:lineRule="atLeast"/>
              <w:ind w:firstLineChars="200" w:firstLine="446"/>
              <w:rPr>
                <w:rFonts w:ascii="SimSun" w:hAnsi="SimSun" w:hint="eastAsia"/>
                <w:spacing w:val="6"/>
                <w:szCs w:val="21"/>
              </w:rPr>
            </w:pPr>
            <w:r w:rsidRPr="00EF066C">
              <w:rPr>
                <w:rFonts w:ascii="SimSun" w:hAnsi="SimSun" w:hint="eastAsia"/>
                <w:b/>
                <w:spacing w:val="6"/>
                <w:szCs w:val="21"/>
              </w:rPr>
              <w:t>第十二条</w:t>
            </w:r>
            <w:r w:rsidRPr="00EF066C">
              <w:rPr>
                <w:rFonts w:ascii="SimSun" w:hAnsi="SimSun" w:hint="eastAsia"/>
                <w:spacing w:val="6"/>
                <w:szCs w:val="21"/>
              </w:rPr>
              <w:t xml:space="preserve"> 境外账户的收支应当具有真实、合法的交易基础，符合中国及开户行所在国家或地区相关法律规定。</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第十三条</w:t>
            </w:r>
            <w:r w:rsidRPr="009B441D">
              <w:rPr>
                <w:rFonts w:ascii="SimSun" w:hAnsi="SimSun" w:hint="eastAsia"/>
                <w:szCs w:val="21"/>
              </w:rPr>
              <w:t xml:space="preserve"> 境内企业应当按照规定格式（见附4），向所在地外汇局如实报告出口收入存放境外收支情况，每个月至少报告一次。</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存放境外资金运用出现重大损失的，境内企业应当及时报告所在地外汇局。</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第十四条</w:t>
            </w:r>
            <w:r w:rsidRPr="009B441D">
              <w:rPr>
                <w:rFonts w:ascii="SimSun" w:hAnsi="SimSun" w:hint="eastAsia"/>
                <w:szCs w:val="21"/>
              </w:rPr>
              <w:t xml:space="preserve"> 境内企业应当要求境外开户行按照《协议》约定，按月向所在地外汇局指定的地址邮寄境外账户对账单。</w:t>
            </w:r>
          </w:p>
          <w:p w:rsidR="00D43049" w:rsidRPr="00EF066C" w:rsidRDefault="00D43049" w:rsidP="00EF066C">
            <w:pPr>
              <w:snapToGrid w:val="0"/>
              <w:spacing w:line="290" w:lineRule="atLeast"/>
              <w:ind w:firstLineChars="200" w:firstLine="446"/>
              <w:rPr>
                <w:rFonts w:ascii="SimSun" w:hAnsi="SimSun" w:hint="eastAsia"/>
                <w:spacing w:val="6"/>
                <w:szCs w:val="21"/>
              </w:rPr>
            </w:pPr>
            <w:r w:rsidRPr="00EF066C">
              <w:rPr>
                <w:rFonts w:ascii="SimSun" w:hAnsi="SimSun" w:hint="eastAsia"/>
                <w:b/>
                <w:spacing w:val="6"/>
                <w:szCs w:val="21"/>
              </w:rPr>
              <w:t>第十五条</w:t>
            </w:r>
            <w:r w:rsidRPr="00EF066C">
              <w:rPr>
                <w:rFonts w:ascii="SimSun" w:hAnsi="SimSun" w:hint="eastAsia"/>
                <w:spacing w:val="6"/>
                <w:szCs w:val="21"/>
              </w:rPr>
              <w:t xml:space="preserve"> 境内企业报告的出口收入存放境外收支信息可用于办理核销或核查手续。外汇局根据境内企业报</w:t>
            </w:r>
            <w:r w:rsidRPr="00EF066C">
              <w:rPr>
                <w:rFonts w:ascii="SimSun" w:hAnsi="SimSun" w:hint="eastAsia"/>
                <w:spacing w:val="6"/>
                <w:szCs w:val="21"/>
              </w:rPr>
              <w:lastRenderedPageBreak/>
              <w:t>告的相关信息和境外开户行对账单，对境外账户收支的真实性进行合理审查。</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第十六条</w:t>
            </w:r>
            <w:r w:rsidRPr="009B441D">
              <w:rPr>
                <w:rFonts w:ascii="SimSun" w:hAnsi="SimSun" w:hint="eastAsia"/>
                <w:szCs w:val="21"/>
              </w:rPr>
              <w:t xml:space="preserve"> 境内企业可以根据自身经营需要确定出口收入存放境外期限，或将存放境外资金调回境内。</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境内企业关闭境外账户后，应当在规定期限内持境外开户行的销户通知书向所在地外汇局备案。</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第十七条</w:t>
            </w:r>
            <w:r w:rsidRPr="009B441D">
              <w:rPr>
                <w:rFonts w:ascii="SimSun" w:hAnsi="SimSun" w:hint="eastAsia"/>
                <w:szCs w:val="21"/>
              </w:rPr>
              <w:t xml:space="preserve"> 境内企业存在本办法第二十条第（一）、（二）、（三）、（四）项规定行为的，外汇局可责令其限期关闭境外账户，并调回账户资金余额。</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第十八条</w:t>
            </w:r>
            <w:r w:rsidRPr="009B441D">
              <w:rPr>
                <w:rFonts w:ascii="SimSun" w:hAnsi="SimSun" w:hint="eastAsia"/>
                <w:szCs w:val="21"/>
              </w:rPr>
              <w:t xml:space="preserve"> 境内企业集团对存放境外出口收入实行集中收付的，应当做好参与成员公司债权债务的管理及相应的会计记账工作，清晰区分各参与成员公司的债权债务状况及金额。</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存放境外出口收入调回境内的，应按照成员公司各自存款情况相应划入成员公司的境内经常项目外汇账户。</w:t>
            </w:r>
          </w:p>
          <w:p w:rsidR="00D43049" w:rsidRPr="00ED31D5" w:rsidRDefault="00D43049" w:rsidP="00ED31D5">
            <w:pPr>
              <w:snapToGrid w:val="0"/>
              <w:spacing w:line="290" w:lineRule="atLeast"/>
              <w:ind w:firstLineChars="200" w:firstLine="462"/>
              <w:rPr>
                <w:rFonts w:ascii="SimSun" w:hAnsi="SimSun" w:hint="eastAsia"/>
                <w:spacing w:val="10"/>
                <w:szCs w:val="21"/>
              </w:rPr>
            </w:pPr>
            <w:r w:rsidRPr="00ED31D5">
              <w:rPr>
                <w:rFonts w:ascii="SimSun" w:hAnsi="SimSun" w:hint="eastAsia"/>
                <w:b/>
                <w:spacing w:val="10"/>
                <w:szCs w:val="21"/>
              </w:rPr>
              <w:t>第十九条</w:t>
            </w:r>
            <w:r w:rsidRPr="00ED31D5">
              <w:rPr>
                <w:rFonts w:ascii="SimSun" w:hAnsi="SimSun" w:hint="eastAsia"/>
                <w:spacing w:val="10"/>
                <w:szCs w:val="21"/>
              </w:rPr>
              <w:t xml:space="preserve"> 境内企业应当保留与境外账户收支相关的交易合同、凭证等文件资料五年备查。外汇局对境内企业出口收入存放境外业务进行非现场监测，可对异常情况实施现场核查。</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第二十条</w:t>
            </w:r>
            <w:r w:rsidRPr="009B441D">
              <w:rPr>
                <w:rFonts w:ascii="SimSun" w:hAnsi="SimSun" w:hint="eastAsia"/>
                <w:szCs w:val="21"/>
              </w:rPr>
              <w:t xml:space="preserve"> 境内企业存在下列行为的，外汇局按《中华人民共和国外汇管理条例》相关规定予以处罚：</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（一）未经外汇局登记，擅自在境外开户存放资金的；</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（二）提供虚假材料开立境外账户的；</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（三）超出本办法规定的账户收支范围或违反本办法其他规定使用境外账户的；</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 xml:space="preserve">（四）未按规定报送境外账户相关情况和数据的； </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（五）未按规定调回或关闭境外账户的；</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（六）违反本办法规定的其他行为。</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第二十一条</w:t>
            </w:r>
            <w:r w:rsidRPr="009B441D">
              <w:rPr>
                <w:rFonts w:ascii="SimSun" w:hAnsi="SimSun" w:hint="eastAsia"/>
                <w:szCs w:val="21"/>
              </w:rPr>
              <w:t xml:space="preserve"> 国家外汇管理局可根据国际收支形势和外汇管理需要对出口收</w:t>
            </w:r>
            <w:r w:rsidRPr="009B441D">
              <w:rPr>
                <w:rFonts w:ascii="SimSun" w:hAnsi="SimSun" w:hint="eastAsia"/>
                <w:szCs w:val="21"/>
              </w:rPr>
              <w:lastRenderedPageBreak/>
              <w:t>入存放境外的资格条件、存放规模、期限或调回要求等进行调整。</w:t>
            </w:r>
          </w:p>
          <w:p w:rsidR="00D43049" w:rsidRPr="00ED31D5" w:rsidRDefault="00D43049" w:rsidP="00ED31D5">
            <w:pPr>
              <w:snapToGrid w:val="0"/>
              <w:spacing w:line="290" w:lineRule="atLeast"/>
              <w:ind w:firstLineChars="200" w:firstLine="502"/>
              <w:rPr>
                <w:rFonts w:ascii="SimSun" w:hAnsi="SimSun" w:hint="eastAsia"/>
                <w:spacing w:val="20"/>
                <w:szCs w:val="21"/>
              </w:rPr>
            </w:pPr>
            <w:r w:rsidRPr="00ED31D5">
              <w:rPr>
                <w:rFonts w:ascii="SimSun" w:hAnsi="SimSun" w:hint="eastAsia"/>
                <w:b/>
                <w:spacing w:val="20"/>
                <w:szCs w:val="21"/>
              </w:rPr>
              <w:t>第二十二条</w:t>
            </w:r>
            <w:r w:rsidRPr="00ED31D5">
              <w:rPr>
                <w:rFonts w:ascii="SimSun" w:hAnsi="SimSun" w:hint="eastAsia"/>
                <w:spacing w:val="20"/>
                <w:szCs w:val="21"/>
              </w:rPr>
              <w:t xml:space="preserve"> 依法取得离岸银行业务经营资格的境内银行离岸业务部视同境外银行，适用本办法。</w:t>
            </w:r>
          </w:p>
          <w:p w:rsidR="00D43049" w:rsidRPr="00ED31D5" w:rsidRDefault="00D43049" w:rsidP="00ED31D5">
            <w:pPr>
              <w:snapToGrid w:val="0"/>
              <w:spacing w:line="290" w:lineRule="atLeast"/>
              <w:ind w:firstLineChars="200" w:firstLine="444"/>
              <w:rPr>
                <w:rFonts w:ascii="SimSun" w:hAnsi="SimSun" w:hint="eastAsia"/>
                <w:spacing w:val="6"/>
                <w:szCs w:val="21"/>
              </w:rPr>
            </w:pPr>
            <w:r w:rsidRPr="00ED31D5">
              <w:rPr>
                <w:rFonts w:ascii="SimSun" w:hAnsi="SimSun" w:hint="eastAsia"/>
                <w:spacing w:val="6"/>
                <w:szCs w:val="21"/>
              </w:rPr>
              <w:t>前款所称离岸银行业务部按照本办法规定吸收的境内企业出口收入，纳入外债统计；相应离岸账户与境内其他账户资金往来，按照跨境交易管理，并按照规定办理国际收支统计申报。</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第二十三条</w:t>
            </w:r>
            <w:r w:rsidRPr="009B441D">
              <w:rPr>
                <w:rFonts w:ascii="SimSun" w:hAnsi="SimSun" w:hint="eastAsia"/>
                <w:szCs w:val="21"/>
              </w:rPr>
              <w:t xml:space="preserve"> 具有对外贸易经营权的个人与保税监管区域内企业不适用本办法。</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第二十四条</w:t>
            </w:r>
            <w:r w:rsidRPr="009B441D">
              <w:rPr>
                <w:rFonts w:ascii="SimSun" w:hAnsi="SimSun" w:hint="eastAsia"/>
                <w:szCs w:val="21"/>
              </w:rPr>
              <w:t xml:space="preserve"> 本办法由国家外汇管理局负责解释。</w:t>
            </w:r>
          </w:p>
          <w:p w:rsidR="00D43049" w:rsidRPr="009B441D" w:rsidRDefault="00D43049" w:rsidP="009E4D6E">
            <w:pPr>
              <w:snapToGrid w:val="0"/>
              <w:spacing w:line="290" w:lineRule="atLeast"/>
              <w:ind w:firstLineChars="200" w:firstLine="422"/>
              <w:rPr>
                <w:rFonts w:ascii="SimSun" w:hAnsi="SimSun" w:hint="eastAsia"/>
                <w:szCs w:val="21"/>
              </w:rPr>
            </w:pPr>
            <w:r w:rsidRPr="009B441D">
              <w:rPr>
                <w:rFonts w:ascii="SimSun" w:hAnsi="SimSun" w:hint="eastAsia"/>
                <w:b/>
                <w:szCs w:val="21"/>
              </w:rPr>
              <w:t>第二十五条</w:t>
            </w:r>
            <w:r w:rsidRPr="009B441D">
              <w:rPr>
                <w:rFonts w:ascii="SimSun" w:hAnsi="SimSun" w:hint="eastAsia"/>
                <w:szCs w:val="21"/>
              </w:rPr>
              <w:t xml:space="preserve"> 本办法自</w:t>
            </w:r>
            <w:smartTag w:uri="urn:schemas-microsoft-com:office:smarttags" w:element="chsdate">
              <w:smartTagPr>
                <w:attr w:name="Year" w:val="2011"/>
                <w:attr w:name="Month" w:val="1"/>
                <w:attr w:name="Day" w:val="1"/>
                <w:attr w:name="IsLunarDate" w:val="False"/>
                <w:attr w:name="IsROCDate" w:val="False"/>
              </w:smartTagPr>
              <w:r w:rsidRPr="009B441D">
                <w:rPr>
                  <w:rFonts w:ascii="SimSun" w:hAnsi="SimSun" w:hint="eastAsia"/>
                  <w:szCs w:val="21"/>
                </w:rPr>
                <w:t>2011年1月1日起</w:t>
              </w:r>
            </w:smartTag>
            <w:r w:rsidRPr="009B441D">
              <w:rPr>
                <w:rFonts w:ascii="SimSun" w:hAnsi="SimSun" w:hint="eastAsia"/>
                <w:szCs w:val="21"/>
              </w:rPr>
              <w:t>施行。以前有关规定与本办法相抵触的，按本办法执行。</w:t>
            </w:r>
          </w:p>
          <w:p w:rsidR="00D43049" w:rsidRPr="009B441D" w:rsidRDefault="00D43049" w:rsidP="009E4D6E">
            <w:pPr>
              <w:snapToGrid w:val="0"/>
              <w:spacing w:line="290" w:lineRule="atLeast"/>
              <w:ind w:firstLineChars="200" w:firstLine="420"/>
              <w:rPr>
                <w:rFonts w:ascii="SimSun" w:hAnsi="SimSun" w:hint="eastAsia"/>
                <w:szCs w:val="21"/>
              </w:rPr>
            </w:pP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附1：《账户收支信息报送协议》</w:t>
            </w:r>
          </w:p>
          <w:p w:rsidR="00D43049" w:rsidRPr="009B441D" w:rsidRDefault="00D43049" w:rsidP="009E4D6E">
            <w:pPr>
              <w:snapToGrid w:val="0"/>
              <w:spacing w:line="290" w:lineRule="atLeast"/>
              <w:ind w:firstLineChars="200" w:firstLine="420"/>
              <w:rPr>
                <w:rFonts w:ascii="SimSun" w:hAnsi="SimSun" w:hint="eastAsia"/>
                <w:szCs w:val="21"/>
              </w:rPr>
            </w:pPr>
            <w:r w:rsidRPr="009B441D">
              <w:rPr>
                <w:rFonts w:ascii="SimSun" w:hAnsi="SimSun" w:hint="eastAsia"/>
                <w:szCs w:val="21"/>
              </w:rPr>
              <w:t>附2：《出口收入存放境外登记表》</w:t>
            </w:r>
          </w:p>
          <w:p w:rsidR="00D43049" w:rsidRPr="00ED31D5" w:rsidRDefault="00D43049" w:rsidP="00ED31D5">
            <w:pPr>
              <w:snapToGrid w:val="0"/>
              <w:spacing w:line="290" w:lineRule="atLeast"/>
              <w:ind w:firstLineChars="200" w:firstLine="356"/>
              <w:rPr>
                <w:rFonts w:ascii="SimSun" w:hAnsi="SimSun" w:hint="eastAsia"/>
                <w:spacing w:val="-16"/>
                <w:szCs w:val="21"/>
              </w:rPr>
            </w:pPr>
            <w:r w:rsidRPr="00ED31D5">
              <w:rPr>
                <w:rFonts w:ascii="SimSun" w:hAnsi="SimSun" w:hint="eastAsia"/>
                <w:spacing w:val="-16"/>
                <w:szCs w:val="21"/>
              </w:rPr>
              <w:t>附3：《出口收入存放境外资格登记表》</w:t>
            </w:r>
          </w:p>
          <w:p w:rsidR="00D43049" w:rsidRPr="009B441D" w:rsidRDefault="00D43049" w:rsidP="009E4D6E">
            <w:pPr>
              <w:snapToGrid w:val="0"/>
              <w:spacing w:line="290" w:lineRule="atLeast"/>
              <w:ind w:firstLineChars="200" w:firstLine="420"/>
              <w:rPr>
                <w:rFonts w:ascii="SimSun" w:hAnsi="SimSun"/>
                <w:szCs w:val="21"/>
              </w:rPr>
            </w:pPr>
            <w:r w:rsidRPr="009B441D">
              <w:rPr>
                <w:rFonts w:ascii="SimSun" w:hAnsi="SimSun" w:hint="eastAsia"/>
                <w:szCs w:val="21"/>
              </w:rPr>
              <w:t>附4：《出口收入存放境外收支情况报告表》</w:t>
            </w:r>
          </w:p>
          <w:p w:rsidR="00DD4D44" w:rsidRPr="009B441D" w:rsidRDefault="00DD4D44" w:rsidP="009E4D6E">
            <w:pPr>
              <w:snapToGrid w:val="0"/>
              <w:spacing w:line="290" w:lineRule="atLeast"/>
              <w:rPr>
                <w:rFonts w:ascii="SimSun" w:hAnsi="SimSun"/>
                <w:szCs w:val="21"/>
              </w:rPr>
            </w:pPr>
          </w:p>
        </w:tc>
      </w:tr>
    </w:tbl>
    <w:p w:rsidR="00A5001D" w:rsidRDefault="00A5001D"/>
    <w:sectPr w:rsidR="00A5001D" w:rsidSect="00DD4D4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19" w:rsidRDefault="00A65319" w:rsidP="00DD4D44">
      <w:r>
        <w:separator/>
      </w:r>
    </w:p>
  </w:endnote>
  <w:endnote w:type="continuationSeparator" w:id="0">
    <w:p w:rsidR="00A65319" w:rsidRDefault="00A65319" w:rsidP="00DD4D4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19" w:rsidRDefault="00A65319" w:rsidP="00DD4D44">
      <w:r>
        <w:separator/>
      </w:r>
    </w:p>
  </w:footnote>
  <w:footnote w:type="continuationSeparator" w:id="0">
    <w:p w:rsidR="00A65319" w:rsidRDefault="00A65319" w:rsidP="00DD4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D44"/>
    <w:rsid w:val="0042723B"/>
    <w:rsid w:val="009B441D"/>
    <w:rsid w:val="009E4D6E"/>
    <w:rsid w:val="00A5001D"/>
    <w:rsid w:val="00A65319"/>
    <w:rsid w:val="00C73C84"/>
    <w:rsid w:val="00D43049"/>
    <w:rsid w:val="00DD4D44"/>
    <w:rsid w:val="00ED31D5"/>
    <w:rsid w:val="00EF06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4"/>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D44"/>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DD4D44"/>
  </w:style>
  <w:style w:type="paragraph" w:styleId="a4">
    <w:name w:val="footer"/>
    <w:basedOn w:val="a"/>
    <w:link w:val="Char0"/>
    <w:uiPriority w:val="99"/>
    <w:semiHidden/>
    <w:unhideWhenUsed/>
    <w:rsid w:val="00DD4D44"/>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DD4D44"/>
  </w:style>
  <w:style w:type="table" w:styleId="a5">
    <w:name w:val="Table Grid"/>
    <w:basedOn w:val="a1"/>
    <w:uiPriority w:val="59"/>
    <w:rsid w:val="00DD4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DD4D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fe.gov.cn/model_safe/laws/pic/2010123117094415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gov.cn/model_safe/laws/pic/20101231170944153.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2011-01-13T06:03:00Z</dcterms:created>
  <dcterms:modified xsi:type="dcterms:W3CDTF">2011-01-13T06:09:00Z</dcterms:modified>
</cp:coreProperties>
</file>