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54C81" w:rsidTr="0030504C">
        <w:tc>
          <w:tcPr>
            <w:tcW w:w="4785" w:type="dxa"/>
          </w:tcPr>
          <w:p w:rsidR="000F22CD" w:rsidRDefault="00026732" w:rsidP="00FC43AA">
            <w:pPr>
              <w:wordWrap w:val="0"/>
              <w:topLinePunct/>
              <w:autoSpaceDN w:val="0"/>
              <w:adjustRightInd w:val="0"/>
              <w:snapToGrid w:val="0"/>
              <w:spacing w:line="290" w:lineRule="atLeast"/>
              <w:jc w:val="center"/>
              <w:rPr>
                <w:rFonts w:ascii="한컴바탕" w:eastAsia="한컴바탕" w:hAnsi="한컴바탕" w:cs="한컴바탕" w:hint="eastAsia"/>
                <w:b/>
                <w:sz w:val="26"/>
                <w:szCs w:val="26"/>
              </w:rPr>
            </w:pPr>
            <w:r w:rsidRPr="000F22CD">
              <w:rPr>
                <w:rFonts w:ascii="한컴바탕" w:eastAsia="한컴바탕" w:hAnsi="한컴바탕" w:cs="한컴바탕" w:hint="eastAsia"/>
                <w:b/>
                <w:sz w:val="26"/>
                <w:szCs w:val="26"/>
                <w:lang w:eastAsia="ko-KR"/>
              </w:rPr>
              <w:t xml:space="preserve">대형 환경보호 및 자원종합이용 </w:t>
            </w:r>
          </w:p>
          <w:p w:rsidR="00026732" w:rsidRPr="000F22CD" w:rsidRDefault="00026732" w:rsidP="000F22C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F22CD">
              <w:rPr>
                <w:rFonts w:ascii="한컴바탕" w:eastAsia="한컴바탕" w:hAnsi="한컴바탕" w:cs="한컴바탕" w:hint="eastAsia"/>
                <w:b/>
                <w:sz w:val="26"/>
                <w:szCs w:val="26"/>
                <w:lang w:eastAsia="ko-KR"/>
              </w:rPr>
              <w:t>설비 등 중대기술장비 수입세수정책의 조정에 관한 통지</w:t>
            </w:r>
          </w:p>
          <w:p w:rsidR="00026732" w:rsidRPr="00FC43AA" w:rsidRDefault="00026732" w:rsidP="00FC43AA">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재관세[2010]50호</w:t>
            </w:r>
          </w:p>
          <w:p w:rsidR="00026732" w:rsidRPr="00FC43AA" w:rsidRDefault="00026732" w:rsidP="00FC43AA">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 xml:space="preserve">　　</w:t>
            </w:r>
          </w:p>
          <w:p w:rsidR="00026732" w:rsidRPr="00FC43AA" w:rsidRDefault="00026732" w:rsidP="00FC43AA">
            <w:pPr>
              <w:wordWrap w:val="0"/>
              <w:topLinePunct/>
              <w:autoSpaceDN w:val="0"/>
              <w:adjustRightInd w:val="0"/>
              <w:snapToGrid w:val="0"/>
              <w:spacing w:line="290" w:lineRule="atLeast"/>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각 성, 자치구, 직할시, 계획단열시 재정청(국), 공업과신식화 주관부문, 국가세무국, 신장(新疆)생산건설병단 재무국, 세관총서 광동분서, 각 직속세관:</w:t>
            </w: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《재정부, 국가발전개혁위원회, 공업과 정보화부, 세관총서, 국가세무총국, 국가에너지국의 중대 기술장비 수입 세수정책에 관한 통지》(재관세[2009]55호)의 규정에 따르고, 국내 관련산업발전 정황에 근거하여, 유관 주관 부문, 산업협회 및 기업의 의견을 광범위하게 수렴한 것을 기초로 연구를 통해 결정하여 대형환경보호 및 자원 종합이용 설비, 응급 디젤 발전유닛, 비행장 화물 분류 시스템, 중형 형철 정압기 및 관련 부품 원자재 수입세수정책에 대해 조정을 실시하고 이를 통지한다.</w:t>
            </w:r>
          </w:p>
          <w:p w:rsidR="00026732" w:rsidRPr="00FC43AA" w:rsidRDefault="00026732" w:rsidP="00FC43AA">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2010년 6월 1일부터 규정조건에 부합하는 국내기업이 국가가 발전을 지원하는 대형 환경보호와 자원종합이용 설비, 응급 디젤 발전유닛, 비행장 화물 분류 시스템, 중형 형철 정압기(첨부 1 참조)를 생산하여, 확실하게 수입이 필요한 주요 부품, 원자재(첨부 2 참조)에 대해 관세와 수입부분 증치세를 면제한다.</w:t>
            </w:r>
          </w:p>
          <w:p w:rsidR="00026732" w:rsidRPr="00FC43AA" w:rsidRDefault="00026732" w:rsidP="00FC43AA">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 xml:space="preserve">2011년 1월 1일부터 재관세[2009]55호 문건에 첨부된 《중대기술장비 수입세수정책 잠행규정》 제 3조에서 열거하는 항목과 기업이 본 통지 첨부 3의 문건에 나열된 자가이용 설비 및 계약서상에 존재하는 상기 설비 수입에서의 기술 및 구성요소, 부품에 대하여 일률적으로 수입세수를 징수한다. </w:t>
            </w:r>
          </w:p>
          <w:p w:rsidR="00026732" w:rsidRPr="00FC43AA" w:rsidRDefault="00026732" w:rsidP="00FC43AA">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 xml:space="preserve">국내기업이 본 통지 첨부 1 문건과 관련된 영역 또는 수입세수 우대 정책의 적용을 신청하는 경우, 구체적인 신청의 요구사항과 순서는 반드시 재관세[2009]55호 문건의 규정에 따라 집행한다. 그 중, 기업이 2010년 6월 1일부터 12월 31일, 2011년 1월 1일부터 12월 31일까지의 기간에 수입규정 범위내의 부품, 원자재를 본 수입세수정책 적용을 원하여 이를 신청하는 경우, 각각 2010년 10월 15일에서 11월 15일, 2011년 3월 1일에서 3월 31일의 </w:t>
            </w:r>
            <w:r w:rsidRPr="00FC43AA">
              <w:rPr>
                <w:rFonts w:ascii="한컴바탕" w:eastAsia="한컴바탕" w:hAnsi="한컴바탕" w:cs="한컴바탕" w:hint="eastAsia"/>
                <w:szCs w:val="21"/>
                <w:lang w:eastAsia="ko-KR"/>
              </w:rPr>
              <w:lastRenderedPageBreak/>
              <w:t>기간에 재관세[2009]55호 문건이 규정하는 순서에 따라 신청문건을 제출한다.</w:t>
            </w:r>
          </w:p>
          <w:p w:rsidR="00026732" w:rsidRPr="00FF3126" w:rsidRDefault="00026732" w:rsidP="00FF3126">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FF3126">
              <w:rPr>
                <w:rFonts w:ascii="한컴바탕" w:eastAsia="한컴바탕" w:hAnsi="한컴바탕" w:cs="한컴바탕" w:hint="eastAsia"/>
                <w:spacing w:val="-2"/>
                <w:szCs w:val="21"/>
                <w:lang w:eastAsia="ko-KR"/>
              </w:rPr>
              <w:t>공업과 정보화부 또는 성급 공업과 정보화 주관부문은 반드시 재관세[2009]55호 문건의 규정에 따라 기업의 신청문건을 심사하고, 신청문건이 규정에 부합하는 경우 반드시 이를 수리하는 공시에 신청 기업에 수리 증명문건을 발급한다.</w:t>
            </w:r>
            <w:r w:rsidR="00FF3126" w:rsidRPr="00FF3126">
              <w:rPr>
                <w:rFonts w:ascii="한컴바탕" w:eastAsia="한컴바탕" w:hAnsi="한컴바탕" w:cs="한컴바탕" w:hint="eastAsia"/>
                <w:spacing w:val="-2"/>
                <w:szCs w:val="21"/>
                <w:lang w:eastAsia="ko-KR"/>
              </w:rPr>
              <w:t>신청 기업은 관리부문에서 출시 한 증명자료로 해관에 세금담보를 신청하여 유관 부품 및 원재료 통과절차를 우선 처리할 수 있다. 성급 공업과 정보화부문은 2010년 10~11월과 2011년 3월 기간에 접수한 신청 기업과 2011년 4월 15일 전에 신청을 접수받은 서류 및 초심의견을 종합하여 공업과 정부화 부서에 보고한다.</w:t>
            </w:r>
          </w:p>
          <w:p w:rsidR="00026732" w:rsidRPr="00FC43AA" w:rsidRDefault="00026732" w:rsidP="00FC43AA">
            <w:pPr>
              <w:numPr>
                <w:ilvl w:val="0"/>
                <w:numId w:val="1"/>
              </w:numPr>
              <w:wordWrap w:val="0"/>
              <w:topLinePunct/>
              <w:autoSpaceDN w:val="0"/>
              <w:adjustRightInd w:val="0"/>
              <w:snapToGrid w:val="0"/>
              <w:spacing w:line="290" w:lineRule="atLeast"/>
              <w:ind w:left="0"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 xml:space="preserve">《재정부, 세관총서, 국가세무총국, 중대기술장비수입세수정책 잠행규정 관련 목록에 관한 통지》(재관세[2010]17호) 첨부 1,2,3 중의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대형 고로overbottom 압력터빈발전장치</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 xml:space="preserve">를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대형 고로 석탄가스overbottom압력터빈 에너지회수 이용장치</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로 개명하고, 국내 기업이 해당 장비수입의 세수우대정책의 적용을 신청하는 경우, 구체적인 신청 시 요구사항과 순서는 본 통지 제 3조와 비교하여 집행한다.</w:t>
            </w: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 xml:space="preserve">재관세[2010]17호 문건 첨부 3 제 13류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전력전달설비</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 xml:space="preserve">항목의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직류전력전달설비</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 xml:space="preserve">에 제 1,2,4,5,9조의 제품을 포함시킨다.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교류전력전달설비</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 xml:space="preserve">에는 10,11,13,14,15,17,18조의 제품을 포함시킨다. </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교직류통용전력전달설비</w:t>
            </w:r>
            <w:r w:rsidRPr="00FC43AA">
              <w:rPr>
                <w:rFonts w:ascii="한컴바탕" w:eastAsia="한컴바탕" w:hAnsi="한컴바탕" w:cs="한컴바탕"/>
                <w:szCs w:val="21"/>
                <w:lang w:eastAsia="ko-KR"/>
              </w:rPr>
              <w:t>”</w:t>
            </w:r>
            <w:r w:rsidRPr="00FC43AA">
              <w:rPr>
                <w:rFonts w:ascii="한컴바탕" w:eastAsia="한컴바탕" w:hAnsi="한컴바탕" w:cs="한컴바탕" w:hint="eastAsia"/>
                <w:szCs w:val="21"/>
                <w:lang w:eastAsia="ko-KR"/>
              </w:rPr>
              <w:t>에는 제 3, 6, 7, 8, 12, 16, 19, 20, 21, 22, 24, 26조 제품을 포함시킨다.</w:t>
            </w: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 xml:space="preserve">첨부: </w:t>
            </w: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1. 대형 환경보호 및 자원종합이용설비 등 중대 기술장비 목록</w:t>
            </w:r>
          </w:p>
          <w:p w:rsidR="00026732" w:rsidRPr="00FF3126" w:rsidRDefault="00026732" w:rsidP="00FF3126">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FF3126">
              <w:rPr>
                <w:rFonts w:ascii="한컴바탕" w:eastAsia="한컴바탕" w:hAnsi="한컴바탕" w:cs="한컴바탕" w:hint="eastAsia"/>
                <w:spacing w:val="-6"/>
                <w:szCs w:val="21"/>
                <w:lang w:eastAsia="ko-KR"/>
              </w:rPr>
              <w:t>2. 대형 환경보호 및 자원종합이용 설비 등 중대기술장비 수입 주요 부품, 원자재 제품 목록</w:t>
            </w:r>
          </w:p>
          <w:p w:rsidR="00026732" w:rsidRPr="00FF3126" w:rsidRDefault="00026732" w:rsidP="00FF3126">
            <w:pPr>
              <w:wordWrap w:val="0"/>
              <w:topLinePunct/>
              <w:autoSpaceDN w:val="0"/>
              <w:adjustRightInd w:val="0"/>
              <w:snapToGrid w:val="0"/>
              <w:spacing w:line="290" w:lineRule="atLeast"/>
              <w:ind w:firstLineChars="200" w:firstLine="460"/>
              <w:rPr>
                <w:rFonts w:ascii="한컴바탕" w:eastAsia="한컴바탕" w:hAnsi="한컴바탕" w:cs="한컴바탕" w:hint="eastAsia"/>
                <w:spacing w:val="10"/>
                <w:szCs w:val="21"/>
                <w:lang w:eastAsia="ko-KR"/>
              </w:rPr>
            </w:pPr>
            <w:r w:rsidRPr="00FF3126">
              <w:rPr>
                <w:rFonts w:ascii="한컴바탕" w:eastAsia="한컴바탕" w:hAnsi="한컴바탕" w:cs="한컴바탕" w:hint="eastAsia"/>
                <w:spacing w:val="10"/>
                <w:szCs w:val="21"/>
                <w:lang w:eastAsia="ko-KR"/>
              </w:rPr>
              <w:t>3. 수입 비면세 일부 중대기술 장비 목록</w:t>
            </w:r>
          </w:p>
          <w:p w:rsidR="00026732" w:rsidRPr="00FC43AA" w:rsidRDefault="00026732" w:rsidP="00FC43AA">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026732" w:rsidRPr="00FC43AA" w:rsidRDefault="00026732" w:rsidP="00FC43AA">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재정부</w:t>
            </w:r>
          </w:p>
          <w:p w:rsidR="00026732" w:rsidRPr="00FC43AA" w:rsidRDefault="00026732" w:rsidP="00FC43AA">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 xml:space="preserve">공업과 정보화부　</w:t>
            </w:r>
          </w:p>
          <w:p w:rsidR="00026732" w:rsidRPr="00FC43AA" w:rsidRDefault="00026732" w:rsidP="00FC43AA">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 xml:space="preserve">　　　　　　　　　　　　　　　　　　　　 세관총서</w:t>
            </w:r>
          </w:p>
          <w:p w:rsidR="00026732" w:rsidRPr="00FC43AA" w:rsidRDefault="00026732" w:rsidP="00FF3126">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FC43AA">
              <w:rPr>
                <w:rFonts w:ascii="한컴바탕" w:eastAsia="한컴바탕" w:hAnsi="한컴바탕" w:cs="한컴바탕" w:hint="eastAsia"/>
                <w:szCs w:val="21"/>
                <w:lang w:eastAsia="ko-KR"/>
              </w:rPr>
              <w:t>국가세무총국</w:t>
            </w:r>
          </w:p>
          <w:p w:rsidR="00026732" w:rsidRPr="00FC43AA" w:rsidRDefault="00026732" w:rsidP="00FC43AA">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FC43AA">
              <w:rPr>
                <w:rFonts w:ascii="한컴바탕" w:eastAsia="한컴바탕" w:hAnsi="한컴바탕" w:cs="한컴바탕" w:hint="eastAsia"/>
                <w:szCs w:val="21"/>
                <w:lang w:eastAsia="ko-KR"/>
              </w:rPr>
              <w:t>2002년 9월 30일</w:t>
            </w:r>
          </w:p>
          <w:p w:rsidR="00254C81" w:rsidRPr="00FC43AA" w:rsidRDefault="00026732" w:rsidP="00FF312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C43AA">
              <w:rPr>
                <w:rFonts w:ascii="한컴바탕" w:eastAsia="한컴바탕" w:hAnsi="한컴바탕" w:cs="한컴바탕"/>
                <w:szCs w:val="21"/>
                <w:lang w:eastAsia="ko-KR"/>
              </w:rPr>
              <w:t xml:space="preserve"> </w:t>
            </w:r>
          </w:p>
        </w:tc>
        <w:tc>
          <w:tcPr>
            <w:tcW w:w="539" w:type="dxa"/>
          </w:tcPr>
          <w:p w:rsidR="00254C81" w:rsidRPr="00FC43AA" w:rsidRDefault="00254C81" w:rsidP="00FC43AA">
            <w:pPr>
              <w:snapToGrid w:val="0"/>
              <w:spacing w:line="290" w:lineRule="atLeast"/>
              <w:rPr>
                <w:szCs w:val="21"/>
              </w:rPr>
            </w:pPr>
          </w:p>
        </w:tc>
        <w:tc>
          <w:tcPr>
            <w:tcW w:w="3958" w:type="dxa"/>
          </w:tcPr>
          <w:p w:rsidR="000F22CD" w:rsidRDefault="00026732" w:rsidP="00FC43AA">
            <w:pPr>
              <w:snapToGrid w:val="0"/>
              <w:spacing w:line="290" w:lineRule="atLeast"/>
              <w:jc w:val="center"/>
              <w:rPr>
                <w:rFonts w:ascii="SimSun" w:hAnsi="SimSun" w:cs="한컴바탕" w:hint="eastAsia"/>
                <w:b/>
                <w:sz w:val="26"/>
                <w:szCs w:val="26"/>
              </w:rPr>
            </w:pPr>
            <w:r w:rsidRPr="000F22CD">
              <w:rPr>
                <w:rFonts w:ascii="SimSun" w:hAnsi="SimSun" w:cs="한컴바탕" w:hint="eastAsia"/>
                <w:b/>
                <w:sz w:val="26"/>
                <w:szCs w:val="26"/>
              </w:rPr>
              <w:t>关于调整大型环保及资源综合</w:t>
            </w:r>
          </w:p>
          <w:p w:rsidR="000F22CD" w:rsidRDefault="00026732" w:rsidP="000F22CD">
            <w:pPr>
              <w:snapToGrid w:val="0"/>
              <w:spacing w:line="290" w:lineRule="atLeast"/>
              <w:jc w:val="center"/>
              <w:rPr>
                <w:rFonts w:ascii="SimSun" w:hAnsi="SimSun" w:cs="한컴바탕" w:hint="eastAsia"/>
                <w:b/>
                <w:sz w:val="26"/>
                <w:szCs w:val="26"/>
              </w:rPr>
            </w:pPr>
            <w:r w:rsidRPr="000F22CD">
              <w:rPr>
                <w:rFonts w:ascii="SimSun" w:hAnsi="SimSun" w:cs="한컴바탕" w:hint="eastAsia"/>
                <w:b/>
                <w:sz w:val="26"/>
                <w:szCs w:val="26"/>
              </w:rPr>
              <w:t>利用设备等重大技术装备进口</w:t>
            </w:r>
          </w:p>
          <w:p w:rsidR="00026732" w:rsidRPr="000F22CD" w:rsidRDefault="00026732" w:rsidP="000F22CD">
            <w:pPr>
              <w:snapToGrid w:val="0"/>
              <w:spacing w:line="290" w:lineRule="atLeast"/>
              <w:jc w:val="center"/>
              <w:rPr>
                <w:rFonts w:ascii="SimSun" w:hAnsi="SimSun" w:cs="한컴바탕" w:hint="eastAsia"/>
                <w:b/>
                <w:sz w:val="26"/>
                <w:szCs w:val="26"/>
              </w:rPr>
            </w:pPr>
            <w:r w:rsidRPr="000F22CD">
              <w:rPr>
                <w:rFonts w:ascii="SimSun" w:hAnsi="SimSun" w:cs="한컴바탕" w:hint="eastAsia"/>
                <w:b/>
                <w:sz w:val="26"/>
                <w:szCs w:val="26"/>
              </w:rPr>
              <w:t>税收政策的通知</w:t>
            </w:r>
          </w:p>
          <w:p w:rsidR="00026732" w:rsidRPr="00FC43AA" w:rsidRDefault="00026732" w:rsidP="00FC43AA">
            <w:pPr>
              <w:snapToGrid w:val="0"/>
              <w:spacing w:line="290" w:lineRule="atLeast"/>
              <w:jc w:val="center"/>
              <w:rPr>
                <w:rFonts w:ascii="SimSun" w:hAnsi="SimSun" w:cs="한컴바탕"/>
                <w:szCs w:val="21"/>
              </w:rPr>
            </w:pPr>
            <w:r w:rsidRPr="00FC43AA">
              <w:rPr>
                <w:rFonts w:ascii="SimSun" w:hAnsi="SimSun" w:cs="한컴바탕" w:hint="eastAsia"/>
                <w:szCs w:val="21"/>
              </w:rPr>
              <w:t>财关税[2010]50号</w:t>
            </w:r>
          </w:p>
          <w:p w:rsidR="00026732" w:rsidRPr="00FC43AA" w:rsidRDefault="00026732" w:rsidP="00FC43AA">
            <w:pPr>
              <w:snapToGrid w:val="0"/>
              <w:spacing w:line="290" w:lineRule="atLeast"/>
              <w:rPr>
                <w:rFonts w:ascii="SimSun" w:hAnsi="SimSun" w:cs="한컴바탕" w:hint="eastAsia"/>
                <w:szCs w:val="21"/>
              </w:rPr>
            </w:pPr>
            <w:r w:rsidRPr="00FC43AA">
              <w:rPr>
                <w:rFonts w:ascii="SimSun" w:hAnsi="SimSun" w:cs="한컴바탕" w:hint="eastAsia"/>
                <w:szCs w:val="21"/>
              </w:rPr>
              <w:t xml:space="preserve">　　</w:t>
            </w:r>
          </w:p>
          <w:p w:rsidR="00026732" w:rsidRPr="00FC43AA" w:rsidRDefault="00026732" w:rsidP="00FC43AA">
            <w:pPr>
              <w:snapToGrid w:val="0"/>
              <w:spacing w:line="290" w:lineRule="atLeast"/>
              <w:rPr>
                <w:rFonts w:ascii="SimSun" w:hAnsi="SimSun" w:cs="한컴바탕"/>
                <w:szCs w:val="21"/>
              </w:rPr>
            </w:pPr>
          </w:p>
          <w:p w:rsidR="00026732" w:rsidRPr="00FC43AA" w:rsidRDefault="00026732" w:rsidP="00FC43AA">
            <w:pPr>
              <w:snapToGrid w:val="0"/>
              <w:spacing w:line="290" w:lineRule="atLeast"/>
              <w:rPr>
                <w:rFonts w:ascii="SimSun" w:hAnsi="SimSun" w:cs="한컴바탕"/>
                <w:szCs w:val="21"/>
              </w:rPr>
            </w:pPr>
            <w:r w:rsidRPr="00FC43AA">
              <w:rPr>
                <w:rFonts w:ascii="SimSun" w:hAnsi="SimSun" w:cs="한컴바탕" w:hint="eastAsia"/>
                <w:szCs w:val="21"/>
              </w:rPr>
              <w:t>各省、自治区、直辖市、计划单列市财政厅（局）、工业和信息化主管部门、国家税务局，新疆生产建设兵团财务局，海关总署广东分署、各直属海关：</w:t>
            </w:r>
          </w:p>
          <w:p w:rsidR="00026732" w:rsidRPr="00FF3126" w:rsidRDefault="00026732" w:rsidP="00FC43AA">
            <w:pPr>
              <w:snapToGrid w:val="0"/>
              <w:spacing w:line="290" w:lineRule="atLeast"/>
              <w:rPr>
                <w:rFonts w:ascii="SimSun" w:hAnsi="SimSun" w:cs="한컴바탕"/>
                <w:spacing w:val="-2"/>
                <w:szCs w:val="21"/>
              </w:rPr>
            </w:pPr>
            <w:r w:rsidRPr="00FF3126">
              <w:rPr>
                <w:rFonts w:ascii="SimSun" w:hAnsi="SimSun" w:cs="한컴바탕" w:hint="eastAsia"/>
                <w:spacing w:val="-2"/>
                <w:szCs w:val="21"/>
              </w:rPr>
              <w:t xml:space="preserve">　　按照《财政部、国家发展改革委、工业和信息化部、海关总署、国家税务总局、国家能源局关于调整重大技术装备进口税收政策的通知》（财关税[2009]55号）规定，根据国内相关产业发展情况，在广泛听取有关主管部门、行业协会及企业意见的基础上，经研究决定，对大型环保和资源综合利用设备、应急柴油发电机组、机场行李自动分拣系统、重型模锻液压机及其关键零部件、原材料进口税收政策予以调整，现通知如下：</w:t>
            </w:r>
          </w:p>
          <w:p w:rsidR="00026732" w:rsidRPr="00FC43AA" w:rsidRDefault="00026732" w:rsidP="00FC43AA">
            <w:pPr>
              <w:snapToGrid w:val="0"/>
              <w:spacing w:line="290" w:lineRule="atLeast"/>
              <w:rPr>
                <w:rFonts w:ascii="SimSun" w:hAnsi="SimSun" w:cs="한컴바탕"/>
                <w:szCs w:val="21"/>
              </w:rPr>
            </w:pPr>
            <w:r w:rsidRPr="00FC43AA">
              <w:rPr>
                <w:rFonts w:ascii="SimSun" w:hAnsi="SimSun" w:cs="한컴바탕" w:hint="eastAsia"/>
                <w:szCs w:val="21"/>
              </w:rPr>
              <w:t xml:space="preserve">　　一、自</w:t>
            </w:r>
            <w:smartTag w:uri="urn:schemas-microsoft-com:office:smarttags" w:element="chsdate">
              <w:smartTagPr>
                <w:attr w:name="Year" w:val="2010"/>
                <w:attr w:name="Month" w:val="6"/>
                <w:attr w:name="Day" w:val="1"/>
                <w:attr w:name="IsLunarDate" w:val="False"/>
                <w:attr w:name="IsROCDate" w:val="False"/>
              </w:smartTagPr>
              <w:r w:rsidRPr="00FC43AA">
                <w:rPr>
                  <w:rFonts w:ascii="SimSun" w:hAnsi="SimSun" w:cs="한컴바탕" w:hint="eastAsia"/>
                  <w:szCs w:val="21"/>
                </w:rPr>
                <w:t>2010年6月1日起</w:t>
              </w:r>
            </w:smartTag>
            <w:r w:rsidRPr="00FC43AA">
              <w:rPr>
                <w:rFonts w:ascii="SimSun" w:hAnsi="SimSun" w:cs="한컴바탕" w:hint="eastAsia"/>
                <w:szCs w:val="21"/>
              </w:rPr>
              <w:t>，对符合规定条件的国内企业为生产国家支持发展的大型环保和资源综合利用设备、应急柴油发电机组、机场行李自动分拣系统、重型模锻液压机（见附件1）而确有必要进口部分关键零部件、原材料（见附件2），免征关税和进口环节增值税。</w:t>
            </w:r>
          </w:p>
          <w:p w:rsidR="00026732" w:rsidRPr="00FC43AA" w:rsidRDefault="00026732" w:rsidP="00FC43AA">
            <w:pPr>
              <w:snapToGrid w:val="0"/>
              <w:spacing w:line="290" w:lineRule="atLeast"/>
              <w:rPr>
                <w:rFonts w:ascii="SimSun" w:hAnsi="SimSun" w:cs="한컴바탕"/>
                <w:szCs w:val="21"/>
              </w:rPr>
            </w:pPr>
            <w:r w:rsidRPr="00FF3126">
              <w:rPr>
                <w:rFonts w:ascii="SimSun" w:hAnsi="SimSun" w:cs="한컴바탕" w:hint="eastAsia"/>
                <w:spacing w:val="6"/>
                <w:szCs w:val="21"/>
              </w:rPr>
              <w:t xml:space="preserve">　　二、自</w:t>
            </w:r>
            <w:smartTag w:uri="urn:schemas-microsoft-com:office:smarttags" w:element="chsdate">
              <w:smartTagPr>
                <w:attr w:name="Year" w:val="2011"/>
                <w:attr w:name="Month" w:val="1"/>
                <w:attr w:name="Day" w:val="1"/>
                <w:attr w:name="IsLunarDate" w:val="False"/>
                <w:attr w:name="IsROCDate" w:val="False"/>
              </w:smartTagPr>
              <w:r w:rsidRPr="00FF3126">
                <w:rPr>
                  <w:rFonts w:ascii="SimSun" w:hAnsi="SimSun" w:cs="한컴바탕" w:hint="eastAsia"/>
                  <w:spacing w:val="6"/>
                  <w:szCs w:val="21"/>
                </w:rPr>
                <w:t>2011年1月1日起</w:t>
              </w:r>
            </w:smartTag>
            <w:r w:rsidRPr="00FF3126">
              <w:rPr>
                <w:rFonts w:ascii="SimSun" w:hAnsi="SimSun" w:cs="한컴바탕" w:hint="eastAsia"/>
                <w:spacing w:val="6"/>
                <w:szCs w:val="21"/>
              </w:rPr>
              <w:t>，对财关税[2009]55号文件附件《重大技术装备进口税收政策暂行规定》第三条所列项目和企业进口本通知附件3所列自用设备以及按照合同随上述设备进口的技术及配套件、备件，一律征收进口税收</w:t>
            </w:r>
            <w:r w:rsidRPr="00FC43AA">
              <w:rPr>
                <w:rFonts w:ascii="SimSun" w:hAnsi="SimSun" w:cs="한컴바탕" w:hint="eastAsia"/>
                <w:szCs w:val="21"/>
              </w:rPr>
              <w:t>。</w:t>
            </w:r>
          </w:p>
          <w:p w:rsidR="00026732" w:rsidRPr="00FF3126" w:rsidRDefault="00026732" w:rsidP="00FC43AA">
            <w:pPr>
              <w:snapToGrid w:val="0"/>
              <w:spacing w:line="290" w:lineRule="atLeast"/>
              <w:rPr>
                <w:rFonts w:ascii="SimSun" w:hAnsi="SimSun" w:cs="한컴바탕"/>
                <w:spacing w:val="6"/>
                <w:szCs w:val="21"/>
              </w:rPr>
            </w:pPr>
            <w:r w:rsidRPr="00FF3126">
              <w:rPr>
                <w:rFonts w:ascii="SimSun" w:hAnsi="SimSun" w:cs="한컴바탕" w:hint="eastAsia"/>
                <w:spacing w:val="6"/>
                <w:szCs w:val="21"/>
              </w:rPr>
              <w:t xml:space="preserve">　　三、国内企业申请享受本通知附件1有关领域进口税收优惠政策的，具体申请要求和程序应按照财关税[2009]55号文件有关规定执行。其中，企业在</w:t>
            </w:r>
            <w:smartTag w:uri="urn:schemas-microsoft-com:office:smarttags" w:element="chsdate">
              <w:smartTagPr>
                <w:attr w:name="Year" w:val="2010"/>
                <w:attr w:name="Month" w:val="6"/>
                <w:attr w:name="Day" w:val="1"/>
                <w:attr w:name="IsLunarDate" w:val="False"/>
                <w:attr w:name="IsROCDate" w:val="False"/>
              </w:smartTagPr>
              <w:r w:rsidRPr="00FF3126">
                <w:rPr>
                  <w:rFonts w:ascii="SimSun" w:hAnsi="SimSun" w:cs="한컴바탕" w:hint="eastAsia"/>
                  <w:spacing w:val="6"/>
                  <w:szCs w:val="21"/>
                </w:rPr>
                <w:t>2010年6月1日</w:t>
              </w:r>
            </w:smartTag>
            <w:r w:rsidRPr="00FF3126">
              <w:rPr>
                <w:rFonts w:ascii="SimSun" w:hAnsi="SimSun" w:cs="한컴바탕" w:hint="eastAsia"/>
                <w:spacing w:val="6"/>
                <w:szCs w:val="21"/>
              </w:rPr>
              <w:t>至</w:t>
            </w:r>
            <w:smartTag w:uri="urn:schemas-microsoft-com:office:smarttags" w:element="chsdate">
              <w:smartTagPr>
                <w:attr w:name="Year" w:val="2010"/>
                <w:attr w:name="Month" w:val="12"/>
                <w:attr w:name="Day" w:val="31"/>
                <w:attr w:name="IsLunarDate" w:val="False"/>
                <w:attr w:name="IsROCDate" w:val="False"/>
              </w:smartTagPr>
              <w:r w:rsidRPr="00FF3126">
                <w:rPr>
                  <w:rFonts w:ascii="SimSun" w:hAnsi="SimSun" w:cs="한컴바탕" w:hint="eastAsia"/>
                  <w:spacing w:val="6"/>
                  <w:szCs w:val="21"/>
                </w:rPr>
                <w:t>12月31日</w:t>
              </w:r>
            </w:smartTag>
            <w:r w:rsidRPr="00FF3126">
              <w:rPr>
                <w:rFonts w:ascii="SimSun" w:hAnsi="SimSun" w:cs="한컴바탕" w:hint="eastAsia"/>
                <w:spacing w:val="6"/>
                <w:szCs w:val="21"/>
              </w:rPr>
              <w:t>、</w:t>
            </w:r>
            <w:smartTag w:uri="urn:schemas-microsoft-com:office:smarttags" w:element="chsdate">
              <w:smartTagPr>
                <w:attr w:name="Year" w:val="2011"/>
                <w:attr w:name="Month" w:val="1"/>
                <w:attr w:name="Day" w:val="1"/>
                <w:attr w:name="IsLunarDate" w:val="False"/>
                <w:attr w:name="IsROCDate" w:val="False"/>
              </w:smartTagPr>
              <w:r w:rsidRPr="00FF3126">
                <w:rPr>
                  <w:rFonts w:ascii="SimSun" w:hAnsi="SimSun" w:cs="한컴바탕" w:hint="eastAsia"/>
                  <w:spacing w:val="6"/>
                  <w:szCs w:val="21"/>
                </w:rPr>
                <w:t>2011年1月1日</w:t>
              </w:r>
            </w:smartTag>
            <w:r w:rsidRPr="00FF3126">
              <w:rPr>
                <w:rFonts w:ascii="SimSun" w:hAnsi="SimSun" w:cs="한컴바탕" w:hint="eastAsia"/>
                <w:spacing w:val="6"/>
                <w:szCs w:val="21"/>
              </w:rPr>
              <w:t>至</w:t>
            </w:r>
            <w:smartTag w:uri="urn:schemas-microsoft-com:office:smarttags" w:element="chsdate">
              <w:smartTagPr>
                <w:attr w:name="Year" w:val="2010"/>
                <w:attr w:name="Month" w:val="12"/>
                <w:attr w:name="Day" w:val="31"/>
                <w:attr w:name="IsLunarDate" w:val="False"/>
                <w:attr w:name="IsROCDate" w:val="False"/>
              </w:smartTagPr>
              <w:r w:rsidRPr="00FF3126">
                <w:rPr>
                  <w:rFonts w:ascii="SimSun" w:hAnsi="SimSun" w:cs="한컴바탕" w:hint="eastAsia"/>
                  <w:spacing w:val="6"/>
                  <w:szCs w:val="21"/>
                </w:rPr>
                <w:t>12月31日</w:t>
              </w:r>
            </w:smartTag>
            <w:r w:rsidRPr="00FF3126">
              <w:rPr>
                <w:rFonts w:ascii="SimSun" w:hAnsi="SimSun" w:cs="한컴바탕" w:hint="eastAsia"/>
                <w:spacing w:val="6"/>
                <w:szCs w:val="21"/>
              </w:rPr>
              <w:t>期间进口规定范围内的零部件、原材料申请享受本进口税收政策的，分别应在</w:t>
            </w:r>
            <w:smartTag w:uri="urn:schemas-microsoft-com:office:smarttags" w:element="chsdate">
              <w:smartTagPr>
                <w:attr w:name="Year" w:val="2010"/>
                <w:attr w:name="Month" w:val="10"/>
                <w:attr w:name="Day" w:val="15"/>
                <w:attr w:name="IsLunarDate" w:val="False"/>
                <w:attr w:name="IsROCDate" w:val="False"/>
              </w:smartTagPr>
              <w:r w:rsidRPr="00FF3126">
                <w:rPr>
                  <w:rFonts w:ascii="SimSun" w:hAnsi="SimSun" w:cs="한컴바탕" w:hint="eastAsia"/>
                  <w:spacing w:val="6"/>
                  <w:szCs w:val="21"/>
                </w:rPr>
                <w:t>2010年10月15日</w:t>
              </w:r>
            </w:smartTag>
            <w:r w:rsidRPr="00FF3126">
              <w:rPr>
                <w:rFonts w:ascii="SimSun" w:hAnsi="SimSun" w:cs="한컴바탕" w:hint="eastAsia"/>
                <w:spacing w:val="6"/>
                <w:szCs w:val="21"/>
              </w:rPr>
              <w:t>至</w:t>
            </w:r>
            <w:smartTag w:uri="urn:schemas-microsoft-com:office:smarttags" w:element="chsdate">
              <w:smartTagPr>
                <w:attr w:name="Year" w:val="2010"/>
                <w:attr w:name="Month" w:val="11"/>
                <w:attr w:name="Day" w:val="15"/>
                <w:attr w:name="IsLunarDate" w:val="False"/>
                <w:attr w:name="IsROCDate" w:val="False"/>
              </w:smartTagPr>
              <w:r w:rsidRPr="00FF3126">
                <w:rPr>
                  <w:rFonts w:ascii="SimSun" w:hAnsi="SimSun" w:cs="한컴바탕" w:hint="eastAsia"/>
                  <w:spacing w:val="6"/>
                  <w:szCs w:val="21"/>
                </w:rPr>
                <w:t>11月15日</w:t>
              </w:r>
            </w:smartTag>
            <w:r w:rsidRPr="00FF3126">
              <w:rPr>
                <w:rFonts w:ascii="SimSun" w:hAnsi="SimSun" w:cs="한컴바탕" w:hint="eastAsia"/>
                <w:spacing w:val="6"/>
                <w:szCs w:val="21"/>
              </w:rPr>
              <w:t>、</w:t>
            </w:r>
            <w:smartTag w:uri="urn:schemas-microsoft-com:office:smarttags" w:element="chsdate">
              <w:smartTagPr>
                <w:attr w:name="Year" w:val="2011"/>
                <w:attr w:name="Month" w:val="3"/>
                <w:attr w:name="Day" w:val="1"/>
                <w:attr w:name="IsLunarDate" w:val="False"/>
                <w:attr w:name="IsROCDate" w:val="False"/>
              </w:smartTagPr>
              <w:r w:rsidRPr="00FF3126">
                <w:rPr>
                  <w:rFonts w:ascii="SimSun" w:hAnsi="SimSun" w:cs="한컴바탕" w:hint="eastAsia"/>
                  <w:spacing w:val="6"/>
                  <w:szCs w:val="21"/>
                </w:rPr>
                <w:t>2011年3月1日</w:t>
              </w:r>
            </w:smartTag>
            <w:r w:rsidRPr="00FF3126">
              <w:rPr>
                <w:rFonts w:ascii="SimSun" w:hAnsi="SimSun" w:cs="한컴바탕" w:hint="eastAsia"/>
                <w:spacing w:val="6"/>
                <w:szCs w:val="21"/>
              </w:rPr>
              <w:t>至</w:t>
            </w:r>
            <w:smartTag w:uri="urn:schemas-microsoft-com:office:smarttags" w:element="chsdate">
              <w:smartTagPr>
                <w:attr w:name="Year" w:val="2010"/>
                <w:attr w:name="Month" w:val="3"/>
                <w:attr w:name="Day" w:val="31"/>
                <w:attr w:name="IsLunarDate" w:val="False"/>
                <w:attr w:name="IsROCDate" w:val="False"/>
              </w:smartTagPr>
              <w:r w:rsidRPr="00FF3126">
                <w:rPr>
                  <w:rFonts w:ascii="SimSun" w:hAnsi="SimSun" w:cs="한컴바탕" w:hint="eastAsia"/>
                  <w:spacing w:val="6"/>
                  <w:szCs w:val="21"/>
                </w:rPr>
                <w:t>3月31日</w:t>
              </w:r>
            </w:smartTag>
            <w:r w:rsidRPr="00FF3126">
              <w:rPr>
                <w:rFonts w:ascii="SimSun" w:hAnsi="SimSun" w:cs="한컴바탕" w:hint="eastAsia"/>
                <w:spacing w:val="6"/>
                <w:szCs w:val="21"/>
              </w:rPr>
              <w:t>期间</w:t>
            </w:r>
            <w:r w:rsidRPr="00FF3126">
              <w:rPr>
                <w:rFonts w:ascii="SimSun" w:hAnsi="SimSun" w:cs="한컴바탕" w:hint="eastAsia"/>
                <w:spacing w:val="6"/>
                <w:szCs w:val="21"/>
              </w:rPr>
              <w:lastRenderedPageBreak/>
              <w:t>按照财关税[2009]55号文件规定的程序提交申请文件。</w:t>
            </w:r>
          </w:p>
          <w:p w:rsidR="00026732" w:rsidRPr="00FC43AA" w:rsidRDefault="00026732" w:rsidP="00FC43AA">
            <w:pPr>
              <w:snapToGrid w:val="0"/>
              <w:spacing w:line="290" w:lineRule="atLeast"/>
              <w:rPr>
                <w:rFonts w:ascii="SimSun" w:hAnsi="SimSun" w:cs="한컴바탕"/>
                <w:szCs w:val="21"/>
              </w:rPr>
            </w:pPr>
            <w:r w:rsidRPr="00FC43AA">
              <w:rPr>
                <w:rFonts w:ascii="SimSun" w:hAnsi="SimSun" w:cs="한컴바탕" w:hint="eastAsia"/>
                <w:szCs w:val="21"/>
              </w:rPr>
              <w:t xml:space="preserve">　　工业和信息化部或省级工业和信息化主管部门应按照财关税[2009]55号文件规定审查企业的申请文件，申请文件符合规定的，应当予以受理，并向申请企业出具受理证明文件。申请企业凭受理部门出具的证明文件，可向海关申请凭税款担保先予办理有关零部件及原材料放行手续。省级工业和信息化主管部门在2010年10-11月和2011年3月期间受理的申请企业，应在</w:t>
            </w:r>
            <w:smartTag w:uri="urn:schemas-microsoft-com:office:smarttags" w:element="chsdate">
              <w:smartTagPr>
                <w:attr w:name="Year" w:val="2011"/>
                <w:attr w:name="Month" w:val="4"/>
                <w:attr w:name="Day" w:val="15"/>
                <w:attr w:name="IsLunarDate" w:val="False"/>
                <w:attr w:name="IsROCDate" w:val="False"/>
              </w:smartTagPr>
              <w:r w:rsidRPr="00FC43AA">
                <w:rPr>
                  <w:rFonts w:ascii="SimSun" w:hAnsi="SimSun" w:cs="한컴바탕" w:hint="eastAsia"/>
                  <w:szCs w:val="21"/>
                </w:rPr>
                <w:t>2011年4月15日前</w:t>
              </w:r>
            </w:smartTag>
            <w:r w:rsidRPr="00FC43AA">
              <w:rPr>
                <w:rFonts w:ascii="SimSun" w:hAnsi="SimSun" w:cs="한컴바탕" w:hint="eastAsia"/>
                <w:szCs w:val="21"/>
              </w:rPr>
              <w:t>一并将申请文件及初审意见汇总上报工业和信息化部。</w:t>
            </w:r>
          </w:p>
          <w:p w:rsidR="00026732" w:rsidRPr="00FC43AA" w:rsidRDefault="00026732" w:rsidP="00FC43AA">
            <w:pPr>
              <w:snapToGrid w:val="0"/>
              <w:spacing w:line="290" w:lineRule="atLeast"/>
              <w:rPr>
                <w:rFonts w:ascii="SimSun" w:hAnsi="SimSun" w:cs="한컴바탕"/>
                <w:szCs w:val="21"/>
              </w:rPr>
            </w:pPr>
            <w:r w:rsidRPr="00FC43AA">
              <w:rPr>
                <w:rFonts w:ascii="SimSun" w:hAnsi="SimSun" w:cs="한컴바탕" w:hint="eastAsia"/>
                <w:szCs w:val="21"/>
              </w:rPr>
              <w:t xml:space="preserve">　　四、《财政部海关总署国家税务总局关于调整重大技术装备进口税收政策暂行规定有关清单的通知》（财关税[2010]17号）附件1、2、3中“大型高炉余压透平发电装置”更名为“大型高炉煤气余压透平能量回收利用装置”，国内企业申请享受该装备进口税收优惠政策的，具体申请要求和程序比照本通知第三条执行。</w:t>
            </w:r>
          </w:p>
          <w:p w:rsidR="00026732" w:rsidRPr="00FF3126" w:rsidRDefault="00026732" w:rsidP="00FC43AA">
            <w:pPr>
              <w:snapToGrid w:val="0"/>
              <w:spacing w:line="290" w:lineRule="atLeast"/>
              <w:rPr>
                <w:rFonts w:ascii="SimSun" w:hAnsi="SimSun" w:cs="한컴바탕" w:hint="eastAsia"/>
                <w:spacing w:val="-4"/>
                <w:szCs w:val="21"/>
              </w:rPr>
            </w:pPr>
            <w:r w:rsidRPr="00FF3126">
              <w:rPr>
                <w:rFonts w:ascii="SimSun" w:hAnsi="SimSun" w:cs="한컴바탕" w:hint="eastAsia"/>
                <w:spacing w:val="-4"/>
                <w:szCs w:val="21"/>
              </w:rPr>
              <w:t xml:space="preserve">　　财关税[2010]17号文件附件3第十三类“输变电设备”项下“直流输变电设备”包括第1、2、4、5、9条商品；“交流输变电设备”包括第10、11、13、14、15、17、18条商品；“交直流通用输变电设备”包括第3、6、7、8、12、16、19、20、21、22、23、24、26条商品。　　</w:t>
            </w:r>
          </w:p>
          <w:p w:rsidR="00026732" w:rsidRPr="00FC43AA" w:rsidRDefault="00026732" w:rsidP="00FC43AA">
            <w:pPr>
              <w:snapToGrid w:val="0"/>
              <w:spacing w:line="290" w:lineRule="atLeast"/>
              <w:rPr>
                <w:rFonts w:ascii="SimSun" w:hAnsi="SimSun" w:cs="한컴바탕"/>
                <w:szCs w:val="21"/>
              </w:rPr>
            </w:pPr>
          </w:p>
          <w:p w:rsidR="00026732" w:rsidRPr="00FC43AA" w:rsidRDefault="00026732" w:rsidP="00FC43AA">
            <w:pPr>
              <w:snapToGrid w:val="0"/>
              <w:spacing w:line="290" w:lineRule="atLeast"/>
              <w:ind w:firstLine="420"/>
              <w:rPr>
                <w:rFonts w:ascii="SimSun" w:hAnsi="SimSun" w:cs="한컴바탕"/>
                <w:szCs w:val="21"/>
              </w:rPr>
            </w:pPr>
            <w:r w:rsidRPr="00FC43AA">
              <w:rPr>
                <w:rFonts w:ascii="SimSun" w:hAnsi="SimSun" w:cs="한컴바탕" w:hint="eastAsia"/>
                <w:szCs w:val="21"/>
              </w:rPr>
              <w:t>附件：1.大型环保及资源综合利用设备等重大技术装备目录</w:t>
            </w:r>
          </w:p>
          <w:p w:rsidR="00026732" w:rsidRPr="00FC43AA" w:rsidRDefault="00026732" w:rsidP="00FC43AA">
            <w:pPr>
              <w:snapToGrid w:val="0"/>
              <w:spacing w:line="290" w:lineRule="atLeast"/>
              <w:rPr>
                <w:rFonts w:ascii="SimSun" w:hAnsi="SimSun" w:cs="한컴바탕"/>
                <w:szCs w:val="21"/>
              </w:rPr>
            </w:pPr>
            <w:r w:rsidRPr="00FC43AA">
              <w:rPr>
                <w:rFonts w:ascii="SimSun" w:hAnsi="SimSun" w:cs="한컴바탕" w:hint="eastAsia"/>
                <w:szCs w:val="21"/>
              </w:rPr>
              <w:t xml:space="preserve">　　2.大型环保及资源综合利用设备等重大技术装备进口关键零部件、原材料商品清单</w:t>
            </w:r>
          </w:p>
          <w:p w:rsidR="00026732" w:rsidRPr="00FF3126" w:rsidRDefault="00026732" w:rsidP="00FC43AA">
            <w:pPr>
              <w:snapToGrid w:val="0"/>
              <w:spacing w:line="290" w:lineRule="atLeast"/>
              <w:rPr>
                <w:rFonts w:ascii="SimSun" w:eastAsiaTheme="minorEastAsia" w:hAnsi="SimSun" w:cs="한컴바탕" w:hint="eastAsia"/>
                <w:szCs w:val="21"/>
              </w:rPr>
            </w:pPr>
            <w:r w:rsidRPr="00FC43AA">
              <w:rPr>
                <w:rFonts w:ascii="SimSun" w:hAnsi="SimSun" w:cs="한컴바탕" w:hint="eastAsia"/>
                <w:szCs w:val="21"/>
              </w:rPr>
              <w:t xml:space="preserve">　　3.进口不予免税的部分重大技术装备目录</w:t>
            </w:r>
          </w:p>
          <w:p w:rsidR="00026732" w:rsidRPr="00FC43AA" w:rsidRDefault="00026732" w:rsidP="00FC43AA">
            <w:pPr>
              <w:snapToGrid w:val="0"/>
              <w:spacing w:line="290" w:lineRule="atLeast"/>
              <w:jc w:val="right"/>
              <w:rPr>
                <w:rFonts w:ascii="SimSun" w:hAnsi="SimSun" w:cs="한컴바탕" w:hint="eastAsia"/>
                <w:szCs w:val="21"/>
              </w:rPr>
            </w:pPr>
            <w:r w:rsidRPr="00FC43AA">
              <w:rPr>
                <w:rFonts w:ascii="SimSun" w:hAnsi="SimSun" w:cs="한컴바탕" w:hint="eastAsia"/>
                <w:szCs w:val="21"/>
              </w:rPr>
              <w:t xml:space="preserve">　　　　　　　　　　　　　　　　　　　　　  财政部</w:t>
            </w:r>
          </w:p>
          <w:p w:rsidR="00026732" w:rsidRPr="00FC43AA" w:rsidRDefault="00026732" w:rsidP="00FF3126">
            <w:pPr>
              <w:snapToGrid w:val="0"/>
              <w:spacing w:line="290" w:lineRule="atLeast"/>
              <w:jc w:val="right"/>
              <w:rPr>
                <w:rFonts w:ascii="SimSun" w:hAnsi="SimSun" w:cs="한컴바탕" w:hint="eastAsia"/>
                <w:szCs w:val="21"/>
              </w:rPr>
            </w:pPr>
            <w:r w:rsidRPr="00FC43AA">
              <w:rPr>
                <w:rFonts w:ascii="SimSun" w:hAnsi="SimSun" w:cs="한컴바탕" w:hint="eastAsia"/>
                <w:szCs w:val="21"/>
              </w:rPr>
              <w:t xml:space="preserve">         工业和信息化部　　　　　　　　　　　　　　　　　　　　　    海关总署</w:t>
            </w:r>
          </w:p>
          <w:p w:rsidR="00026732" w:rsidRPr="00FC43AA" w:rsidRDefault="00026732" w:rsidP="00FF3126">
            <w:pPr>
              <w:snapToGrid w:val="0"/>
              <w:spacing w:line="290" w:lineRule="atLeast"/>
              <w:jc w:val="right"/>
              <w:rPr>
                <w:rFonts w:ascii="SimSun" w:hAnsi="SimSun" w:cs="한컴바탕" w:hint="eastAsia"/>
                <w:szCs w:val="21"/>
              </w:rPr>
            </w:pPr>
            <w:r w:rsidRPr="00FC43AA">
              <w:rPr>
                <w:rFonts w:ascii="SimSun" w:hAnsi="SimSun" w:cs="한컴바탕" w:hint="eastAsia"/>
                <w:szCs w:val="21"/>
              </w:rPr>
              <w:t xml:space="preserve"> 国家税务总局　　　　　　　　　　　　　　　　　　　　　   二○一○年</w:t>
            </w:r>
            <w:smartTag w:uri="urn:schemas-microsoft-com:office:smarttags" w:element="chsdate">
              <w:smartTagPr>
                <w:attr w:name="Year" w:val="2010"/>
                <w:attr w:name="Month" w:val="9"/>
                <w:attr w:name="Day" w:val="30"/>
                <w:attr w:name="IsLunarDate" w:val="False"/>
                <w:attr w:name="IsROCDate" w:val="False"/>
              </w:smartTagPr>
              <w:r w:rsidRPr="00FC43AA">
                <w:rPr>
                  <w:rFonts w:ascii="SimSun" w:hAnsi="SimSun" w:cs="한컴바탕" w:hint="eastAsia"/>
                  <w:szCs w:val="21"/>
                </w:rPr>
                <w:t>九月三十日</w:t>
              </w:r>
            </w:smartTag>
          </w:p>
          <w:p w:rsidR="00254C81" w:rsidRPr="00FF3126" w:rsidRDefault="00026732" w:rsidP="00FC43AA">
            <w:pPr>
              <w:snapToGrid w:val="0"/>
              <w:spacing w:line="290" w:lineRule="atLeast"/>
              <w:rPr>
                <w:rFonts w:ascii="SimSun" w:eastAsiaTheme="minorEastAsia" w:hAnsi="SimSun" w:cs="한컴바탕" w:hint="eastAsia"/>
                <w:szCs w:val="21"/>
                <w:lang w:eastAsia="ko-KR"/>
              </w:rPr>
            </w:pPr>
            <w:r w:rsidRPr="00FC43AA">
              <w:rPr>
                <w:rFonts w:ascii="SimSun" w:hAnsi="SimSun" w:cs="한컴바탕"/>
                <w:szCs w:val="21"/>
              </w:rPr>
              <w:t xml:space="preserve"> </w:t>
            </w:r>
          </w:p>
        </w:tc>
      </w:tr>
    </w:tbl>
    <w:p w:rsidR="0093362D" w:rsidRDefault="0093362D"/>
    <w:sectPr w:rsidR="0093362D" w:rsidSect="00254C8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2D" w:rsidRDefault="0093362D" w:rsidP="00254C81">
      <w:r>
        <w:separator/>
      </w:r>
    </w:p>
  </w:endnote>
  <w:endnote w:type="continuationSeparator" w:id="1">
    <w:p w:rsidR="0093362D" w:rsidRDefault="0093362D" w:rsidP="00254C81">
      <w:r>
        <w:continuationSeparator/>
      </w:r>
    </w:p>
  </w:endnote>
</w:endnotes>
</file>

<file path=word/fontTable.xml><?xml version="1.0" encoding="utf-8"?>
<w:fonts xmlns:r="http://schemas.openxmlformats.org/officeDocument/2006/relationships" xmlns:w="http://schemas.openxmlformats.org/wordprocessingml/2006/main">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2D" w:rsidRDefault="0093362D" w:rsidP="00254C81">
      <w:r>
        <w:separator/>
      </w:r>
    </w:p>
  </w:footnote>
  <w:footnote w:type="continuationSeparator" w:id="1">
    <w:p w:rsidR="0093362D" w:rsidRDefault="0093362D" w:rsidP="00254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C4138"/>
    <w:multiLevelType w:val="hybridMultilevel"/>
    <w:tmpl w:val="C35EA246"/>
    <w:lvl w:ilvl="0" w:tplc="F668AA0C">
      <w:start w:val="1"/>
      <w:numFmt w:val="decimal"/>
      <w:lvlText w:val="%1."/>
      <w:lvlJc w:val="left"/>
      <w:pPr>
        <w:ind w:left="660" w:hanging="450"/>
      </w:pPr>
      <w:rPr>
        <w:rFonts w:ascii="돋움" w:eastAsia="돋움" w:hAnsi="돋움"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C81"/>
    <w:rsid w:val="00026732"/>
    <w:rsid w:val="000F22CD"/>
    <w:rsid w:val="00254C81"/>
    <w:rsid w:val="0030504C"/>
    <w:rsid w:val="0093362D"/>
    <w:rsid w:val="00FC43AA"/>
    <w:rsid w:val="00FF31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3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C81"/>
    <w:pPr>
      <w:tabs>
        <w:tab w:val="center" w:pos="4513"/>
        <w:tab w:val="right" w:pos="9026"/>
      </w:tabs>
      <w:snapToGrid w:val="0"/>
    </w:pPr>
  </w:style>
  <w:style w:type="character" w:customStyle="1" w:styleId="Char">
    <w:name w:val="머리글 Char"/>
    <w:basedOn w:val="a0"/>
    <w:link w:val="a3"/>
    <w:uiPriority w:val="99"/>
    <w:semiHidden/>
    <w:rsid w:val="00254C81"/>
  </w:style>
  <w:style w:type="paragraph" w:styleId="a4">
    <w:name w:val="footer"/>
    <w:basedOn w:val="a"/>
    <w:link w:val="Char0"/>
    <w:uiPriority w:val="99"/>
    <w:semiHidden/>
    <w:unhideWhenUsed/>
    <w:rsid w:val="00254C81"/>
    <w:pPr>
      <w:tabs>
        <w:tab w:val="center" w:pos="4513"/>
        <w:tab w:val="right" w:pos="9026"/>
      </w:tabs>
      <w:snapToGrid w:val="0"/>
    </w:pPr>
  </w:style>
  <w:style w:type="character" w:customStyle="1" w:styleId="Char0">
    <w:name w:val="바닥글 Char"/>
    <w:basedOn w:val="a0"/>
    <w:link w:val="a4"/>
    <w:uiPriority w:val="99"/>
    <w:semiHidden/>
    <w:rsid w:val="00254C81"/>
  </w:style>
  <w:style w:type="table" w:styleId="a5">
    <w:name w:val="Table Grid"/>
    <w:basedOn w:val="a1"/>
    <w:uiPriority w:val="59"/>
    <w:rsid w:val="00254C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0267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2010-11-09T07:22:00Z</dcterms:created>
  <dcterms:modified xsi:type="dcterms:W3CDTF">2010-11-09T07:28:00Z</dcterms:modified>
</cp:coreProperties>
</file>