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83E4A" w:rsidTr="00DA0BBB">
        <w:tc>
          <w:tcPr>
            <w:tcW w:w="4785" w:type="dxa"/>
          </w:tcPr>
          <w:p w:rsidR="00616CBD" w:rsidRDefault="00633BB8" w:rsidP="00097306">
            <w:pPr>
              <w:topLinePunct/>
              <w:autoSpaceDE/>
              <w:adjustRightInd w:val="0"/>
              <w:snapToGrid w:val="0"/>
              <w:spacing w:line="290" w:lineRule="atLeast"/>
              <w:jc w:val="center"/>
              <w:rPr>
                <w:rFonts w:ascii="한컴바탕" w:eastAsia="한컴바탕" w:hAnsi="한컴바탕" w:cs="한컴바탕" w:hint="eastAsia"/>
                <w:b/>
                <w:sz w:val="26"/>
                <w:szCs w:val="26"/>
              </w:rPr>
            </w:pPr>
            <w:r w:rsidRPr="00616CBD">
              <w:rPr>
                <w:rFonts w:ascii="한컴바탕" w:eastAsia="한컴바탕" w:hAnsi="한컴바탕" w:cs="한컴바탕" w:hint="eastAsia"/>
                <w:b/>
                <w:sz w:val="26"/>
                <w:szCs w:val="26"/>
              </w:rPr>
              <w:t xml:space="preserve">중화인민공화국 </w:t>
            </w:r>
            <w:proofErr w:type="spellStart"/>
            <w:r w:rsidRPr="00616CBD">
              <w:rPr>
                <w:rFonts w:ascii="한컴바탕" w:eastAsia="한컴바탕" w:hAnsi="한컴바탕" w:cs="한컴바탕" w:hint="eastAsia"/>
                <w:b/>
                <w:sz w:val="26"/>
                <w:szCs w:val="26"/>
              </w:rPr>
              <w:t>자원세</w:t>
            </w:r>
            <w:proofErr w:type="spellEnd"/>
            <w:r w:rsidRPr="00616CBD">
              <w:rPr>
                <w:rFonts w:ascii="한컴바탕" w:eastAsia="한컴바탕" w:hAnsi="한컴바탕" w:cs="한컴바탕" w:hint="eastAsia"/>
                <w:b/>
                <w:sz w:val="26"/>
                <w:szCs w:val="26"/>
              </w:rPr>
              <w:t xml:space="preserve"> 잠행조례 </w:t>
            </w:r>
          </w:p>
          <w:p w:rsidR="00633BB8" w:rsidRPr="00616CBD" w:rsidRDefault="00633BB8" w:rsidP="00097306">
            <w:pPr>
              <w:topLinePunct/>
              <w:autoSpaceDE/>
              <w:adjustRightInd w:val="0"/>
              <w:snapToGrid w:val="0"/>
              <w:spacing w:line="290" w:lineRule="atLeast"/>
              <w:jc w:val="center"/>
              <w:rPr>
                <w:rFonts w:ascii="한컴바탕" w:eastAsia="한컴바탕" w:hAnsi="한컴바탕" w:cs="한컴바탕"/>
                <w:b/>
                <w:sz w:val="26"/>
                <w:szCs w:val="26"/>
              </w:rPr>
            </w:pPr>
            <w:r w:rsidRPr="00616CBD">
              <w:rPr>
                <w:rFonts w:ascii="한컴바탕" w:eastAsia="한컴바탕" w:hAnsi="한컴바탕" w:cs="한컴바탕" w:hint="eastAsia"/>
                <w:b/>
                <w:sz w:val="26"/>
                <w:szCs w:val="26"/>
              </w:rPr>
              <w:t>실시세칙</w:t>
            </w:r>
          </w:p>
          <w:p w:rsidR="00633BB8" w:rsidRPr="00097306" w:rsidRDefault="00633BB8" w:rsidP="00097306">
            <w:pPr>
              <w:topLinePunct/>
              <w:autoSpaceDE/>
              <w:adjustRightInd w:val="0"/>
              <w:snapToGrid w:val="0"/>
              <w:spacing w:line="290" w:lineRule="atLeast"/>
              <w:jc w:val="center"/>
              <w:rPr>
                <w:rFonts w:ascii="한컴바탕" w:eastAsia="한컴바탕" w:hAnsi="한컴바탕" w:cs="한컴바탕" w:hint="eastAsia"/>
                <w:sz w:val="21"/>
                <w:szCs w:val="21"/>
              </w:rPr>
            </w:pPr>
            <w:proofErr w:type="spellStart"/>
            <w:r w:rsidRPr="00097306">
              <w:rPr>
                <w:rFonts w:ascii="한컴바탕" w:eastAsia="한컴바탕" w:hAnsi="한컴바탕" w:cs="한컴바탕" w:hint="eastAsia"/>
                <w:sz w:val="21"/>
                <w:szCs w:val="21"/>
              </w:rPr>
              <w:t>재정부령</w:t>
            </w:r>
            <w:proofErr w:type="spellEnd"/>
            <w:r w:rsidRPr="00097306">
              <w:rPr>
                <w:rFonts w:ascii="한컴바탕" w:eastAsia="한컴바탕" w:hAnsi="한컴바탕" w:cs="한컴바탕" w:hint="eastAsia"/>
                <w:sz w:val="21"/>
                <w:szCs w:val="21"/>
              </w:rPr>
              <w:t xml:space="preserve"> 제66호</w:t>
            </w:r>
          </w:p>
          <w:p w:rsidR="00633BB8" w:rsidRPr="00097306" w:rsidRDefault="00633BB8" w:rsidP="00097306">
            <w:pPr>
              <w:topLinePunct/>
              <w:autoSpaceDE/>
              <w:adjustRightInd w:val="0"/>
              <w:snapToGrid w:val="0"/>
              <w:spacing w:line="290" w:lineRule="atLeast"/>
              <w:jc w:val="center"/>
              <w:rPr>
                <w:rFonts w:ascii="한컴바탕" w:eastAsia="한컴바탕" w:hAnsi="한컴바탕" w:cs="한컴바탕" w:hint="eastAsia"/>
                <w:sz w:val="21"/>
                <w:szCs w:val="21"/>
              </w:rPr>
            </w:pP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《중화인민공화국 </w:t>
            </w:r>
            <w:proofErr w:type="spellStart"/>
            <w:r w:rsidRPr="00097306">
              <w:rPr>
                <w:rFonts w:ascii="한컴바탕" w:eastAsia="한컴바탕" w:hAnsi="한컴바탕" w:cs="한컴바탕" w:hint="eastAsia"/>
                <w:sz w:val="21"/>
                <w:szCs w:val="21"/>
              </w:rPr>
              <w:t>자원세</w:t>
            </w:r>
            <w:proofErr w:type="spellEnd"/>
            <w:r w:rsidRPr="00097306">
              <w:rPr>
                <w:rFonts w:ascii="한컴바탕" w:eastAsia="한컴바탕" w:hAnsi="한컴바탕" w:cs="한컴바탕" w:hint="eastAsia"/>
                <w:sz w:val="21"/>
                <w:szCs w:val="21"/>
              </w:rPr>
              <w:t xml:space="preserve"> 잠행조례 실시세칙》은 </w:t>
            </w:r>
            <w:proofErr w:type="spellStart"/>
            <w:r w:rsidRPr="00097306">
              <w:rPr>
                <w:rFonts w:ascii="한컴바탕" w:eastAsia="한컴바탕" w:hAnsi="한컴바탕" w:cs="한컴바탕" w:hint="eastAsia"/>
                <w:sz w:val="21"/>
                <w:szCs w:val="21"/>
              </w:rPr>
              <w:t>재정부</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부무회의와</w:t>
            </w:r>
            <w:proofErr w:type="spellEnd"/>
            <w:r w:rsidRPr="00097306">
              <w:rPr>
                <w:rFonts w:ascii="한컴바탕" w:eastAsia="한컴바탕" w:hAnsi="한컴바탕" w:cs="한컴바탕" w:hint="eastAsia"/>
                <w:sz w:val="21"/>
                <w:szCs w:val="21"/>
              </w:rPr>
              <w:t xml:space="preserve"> 국가세무총국 국무회의에서 개정 통과하여, 이에 공포하는 바, 2011년 11월 1일부터 시행한다.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633BB8" w:rsidRPr="00097306" w:rsidRDefault="00633BB8" w:rsidP="00097306">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097306">
              <w:rPr>
                <w:rFonts w:ascii="한컴바탕" w:eastAsia="한컴바탕" w:hAnsi="한컴바탕" w:cs="한컴바탕" w:hint="eastAsia"/>
                <w:sz w:val="21"/>
                <w:szCs w:val="21"/>
              </w:rPr>
              <w:t>2011년 10월 28일</w:t>
            </w:r>
          </w:p>
          <w:p w:rsidR="00633BB8" w:rsidRPr="00097306" w:rsidRDefault="00633BB8" w:rsidP="00097306">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633BB8" w:rsidRPr="007B750A" w:rsidRDefault="00633BB8" w:rsidP="007B750A">
            <w:pPr>
              <w:topLinePunct/>
              <w:autoSpaceDE/>
              <w:adjustRightInd w:val="0"/>
              <w:snapToGrid w:val="0"/>
              <w:spacing w:line="290" w:lineRule="atLeast"/>
              <w:ind w:firstLineChars="200" w:firstLine="436"/>
              <w:rPr>
                <w:rFonts w:ascii="한컴바탕" w:eastAsia="한컴바탕" w:hAnsi="한컴바탕" w:cs="한컴바탕"/>
                <w:spacing w:val="6"/>
                <w:sz w:val="21"/>
                <w:szCs w:val="21"/>
              </w:rPr>
            </w:pPr>
            <w:r w:rsidRPr="007B750A">
              <w:rPr>
                <w:rFonts w:ascii="한컴바탕" w:eastAsia="한컴바탕" w:hAnsi="한컴바탕" w:cs="한컴바탕" w:hint="eastAsia"/>
                <w:b/>
                <w:spacing w:val="6"/>
                <w:sz w:val="21"/>
                <w:szCs w:val="21"/>
              </w:rPr>
              <w:t>제1조</w:t>
            </w:r>
            <w:r w:rsidRPr="007B750A">
              <w:rPr>
                <w:rFonts w:ascii="한컴바탕" w:eastAsia="한컴바탕" w:hAnsi="한컴바탕" w:cs="한컴바탕" w:hint="eastAsia"/>
                <w:spacing w:val="6"/>
                <w:sz w:val="21"/>
                <w:szCs w:val="21"/>
              </w:rPr>
              <w:t xml:space="preserve">《중화인민공화국 </w:t>
            </w:r>
            <w:proofErr w:type="spellStart"/>
            <w:r w:rsidRPr="007B750A">
              <w:rPr>
                <w:rFonts w:ascii="한컴바탕" w:eastAsia="한컴바탕" w:hAnsi="한컴바탕" w:cs="한컴바탕" w:hint="eastAsia"/>
                <w:spacing w:val="6"/>
                <w:sz w:val="21"/>
                <w:szCs w:val="21"/>
              </w:rPr>
              <w:t>자원세</w:t>
            </w:r>
            <w:proofErr w:type="spellEnd"/>
            <w:r w:rsidRPr="007B750A">
              <w:rPr>
                <w:rFonts w:ascii="한컴바탕" w:eastAsia="한컴바탕" w:hAnsi="한컴바탕" w:cs="한컴바탕" w:hint="eastAsia"/>
                <w:spacing w:val="6"/>
                <w:sz w:val="21"/>
                <w:szCs w:val="21"/>
              </w:rPr>
              <w:t xml:space="preserve"> 잠행조례》(이하 </w:t>
            </w:r>
            <w:r w:rsidRPr="007B750A">
              <w:rPr>
                <w:rFonts w:ascii="한컴바탕" w:eastAsia="한컴바탕" w:hAnsi="한컴바탕" w:cs="한컴바탕"/>
                <w:spacing w:val="6"/>
                <w:sz w:val="21"/>
                <w:szCs w:val="21"/>
              </w:rPr>
              <w:t>‘</w:t>
            </w:r>
            <w:r w:rsidRPr="007B750A">
              <w:rPr>
                <w:rFonts w:ascii="한컴바탕" w:eastAsia="한컴바탕" w:hAnsi="한컴바탕" w:cs="한컴바탕" w:hint="eastAsia"/>
                <w:spacing w:val="6"/>
                <w:sz w:val="21"/>
                <w:szCs w:val="21"/>
              </w:rPr>
              <w:t>조례</w:t>
            </w:r>
            <w:r w:rsidRPr="007B750A">
              <w:rPr>
                <w:rFonts w:ascii="한컴바탕" w:eastAsia="한컴바탕" w:hAnsi="한컴바탕" w:cs="한컴바탕"/>
                <w:spacing w:val="6"/>
                <w:sz w:val="21"/>
                <w:szCs w:val="21"/>
              </w:rPr>
              <w:t>’</w:t>
            </w:r>
            <w:r w:rsidRPr="007B750A">
              <w:rPr>
                <w:rFonts w:ascii="한컴바탕" w:eastAsia="한컴바탕" w:hAnsi="한컴바탕" w:cs="한컴바탕" w:hint="eastAsia"/>
                <w:spacing w:val="6"/>
                <w:sz w:val="21"/>
                <w:szCs w:val="21"/>
              </w:rPr>
              <w:t>)에 의거하여 본 세칙을 제정한다.</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97306">
              <w:rPr>
                <w:rFonts w:ascii="한컴바탕" w:eastAsia="한컴바탕" w:hAnsi="한컴바탕" w:cs="한컴바탕" w:hint="eastAsia"/>
                <w:b/>
                <w:sz w:val="21"/>
                <w:szCs w:val="21"/>
              </w:rPr>
              <w:t>제2조</w:t>
            </w:r>
            <w:r w:rsidRPr="00097306">
              <w:rPr>
                <w:rFonts w:ascii="한컴바탕" w:eastAsia="한컴바탕" w:hAnsi="한컴바탕" w:cs="한컴바탕" w:hint="eastAsia"/>
                <w:sz w:val="21"/>
                <w:szCs w:val="21"/>
              </w:rPr>
              <w:t xml:space="preserve"> 조례에 첨부된《</w:t>
            </w:r>
            <w:proofErr w:type="spellStart"/>
            <w:r w:rsidRPr="00097306">
              <w:rPr>
                <w:rFonts w:ascii="한컴바탕" w:eastAsia="한컴바탕" w:hAnsi="한컴바탕" w:cs="한컴바탕" w:hint="eastAsia"/>
                <w:sz w:val="21"/>
                <w:szCs w:val="21"/>
              </w:rPr>
              <w:t>자원세</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세목세율표</w:t>
            </w:r>
            <w:proofErr w:type="spellEnd"/>
            <w:r w:rsidRPr="00097306">
              <w:rPr>
                <w:rFonts w:ascii="한컴바탕" w:eastAsia="한컴바탕" w:hAnsi="한컴바탕" w:cs="한컴바탕" w:hint="eastAsia"/>
                <w:sz w:val="21"/>
                <w:szCs w:val="21"/>
              </w:rPr>
              <w:t>》중 열거한 일부 세목의 징수범위는 아래와 같이 한정한다.</w:t>
            </w:r>
          </w:p>
          <w:p w:rsidR="00633BB8" w:rsidRPr="007B750A" w:rsidRDefault="00633BB8" w:rsidP="007B750A">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7B750A">
              <w:rPr>
                <w:rFonts w:ascii="한컴바탕" w:eastAsia="한컴바탕" w:hAnsi="한컴바탕" w:cs="한컴바탕" w:hint="eastAsia"/>
                <w:spacing w:val="-6"/>
                <w:sz w:val="21"/>
                <w:szCs w:val="21"/>
              </w:rPr>
              <w:t>(1) 원유는 천연원유를 채굴하는 것을 뜻하며, 인공으로 제조한 석유는 포함하지 않는다.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(2) 천연가스란 전문적으로 채굴하거나, 원유와 동시에 채굴하는 천연가스를 뜻한다.</w:t>
            </w:r>
          </w:p>
          <w:p w:rsidR="00633BB8" w:rsidRPr="007B750A" w:rsidRDefault="00633BB8" w:rsidP="007B750A">
            <w:pPr>
              <w:topLinePunct/>
              <w:autoSpaceDE/>
              <w:adjustRightInd w:val="0"/>
              <w:snapToGrid w:val="0"/>
              <w:spacing w:line="290" w:lineRule="atLeast"/>
              <w:ind w:firstLineChars="200" w:firstLine="380"/>
              <w:rPr>
                <w:rFonts w:ascii="한컴바탕" w:eastAsia="한컴바탕" w:hAnsi="한컴바탕" w:cs="한컴바탕"/>
                <w:spacing w:val="-10"/>
                <w:sz w:val="21"/>
                <w:szCs w:val="21"/>
              </w:rPr>
            </w:pPr>
            <w:r w:rsidRPr="007B750A">
              <w:rPr>
                <w:rFonts w:ascii="한컴바탕" w:eastAsia="한컴바탕" w:hAnsi="한컴바탕" w:cs="한컴바탕" w:hint="eastAsia"/>
                <w:spacing w:val="-10"/>
                <w:sz w:val="21"/>
                <w:szCs w:val="21"/>
              </w:rPr>
              <w:t>(3) 석탄이란 원탄(</w:t>
            </w:r>
            <w:proofErr w:type="spellStart"/>
            <w:r w:rsidRPr="007B750A">
              <w:rPr>
                <w:rFonts w:ascii="한컴바탕" w:eastAsia="한컴바탕" w:hAnsi="한컴바탕" w:cs="한컴바탕" w:hint="eastAsia"/>
                <w:spacing w:val="-10"/>
                <w:sz w:val="21"/>
                <w:szCs w:val="21"/>
              </w:rPr>
              <w:t>原煤</w:t>
            </w:r>
            <w:proofErr w:type="spellEnd"/>
            <w:r w:rsidRPr="007B750A">
              <w:rPr>
                <w:rFonts w:ascii="한컴바탕" w:eastAsia="한컴바탕" w:hAnsi="한컴바탕" w:cs="한컴바탕" w:hint="eastAsia"/>
                <w:spacing w:val="-10"/>
                <w:sz w:val="21"/>
                <w:szCs w:val="21"/>
              </w:rPr>
              <w:t xml:space="preserve">)을 뜻하며, </w:t>
            </w:r>
            <w:proofErr w:type="spellStart"/>
            <w:r w:rsidRPr="007B750A">
              <w:rPr>
                <w:rFonts w:ascii="한컴바탕" w:eastAsia="한컴바탕" w:hAnsi="한컴바탕" w:cs="한컴바탕" w:hint="eastAsia"/>
                <w:spacing w:val="-10"/>
                <w:sz w:val="21"/>
                <w:szCs w:val="21"/>
              </w:rPr>
              <w:t>세탄</w:t>
            </w:r>
            <w:proofErr w:type="spellEnd"/>
            <w:r w:rsidRPr="007B750A">
              <w:rPr>
                <w:rFonts w:ascii="한컴바탕" w:eastAsia="한컴바탕" w:hAnsi="한컴바탕" w:cs="한컴바탕" w:hint="eastAsia"/>
                <w:spacing w:val="-10"/>
                <w:sz w:val="21"/>
                <w:szCs w:val="21"/>
              </w:rPr>
              <w:t>(洗煤), 선탄(选煤) 및 기타 석탄제품은 포함하지 않는다.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(4) 기타 비금속 원광이란 상술한 제품과 </w:t>
            </w:r>
            <w:proofErr w:type="spellStart"/>
            <w:r w:rsidRPr="00097306">
              <w:rPr>
                <w:rFonts w:ascii="한컴바탕" w:eastAsia="한컴바탕" w:hAnsi="한컴바탕" w:cs="한컴바탕" w:hint="eastAsia"/>
                <w:sz w:val="21"/>
                <w:szCs w:val="21"/>
              </w:rPr>
              <w:t>광산염</w:t>
            </w:r>
            <w:proofErr w:type="spellEnd"/>
            <w:r w:rsidRPr="00097306">
              <w:rPr>
                <w:rFonts w:ascii="한컴바탕" w:eastAsia="한컴바탕" w:hAnsi="한컴바탕" w:cs="한컴바탕" w:hint="eastAsia"/>
                <w:sz w:val="21"/>
                <w:szCs w:val="21"/>
              </w:rPr>
              <w:t xml:space="preserve"> 이외의 비금속 원광을 뜻한다.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(5) 고체소금이란 해염(海盐)의 </w:t>
            </w:r>
            <w:proofErr w:type="spellStart"/>
            <w:r w:rsidRPr="00097306">
              <w:rPr>
                <w:rFonts w:ascii="한컴바탕" w:eastAsia="한컴바탕" w:hAnsi="한컴바탕" w:cs="한컴바탕" w:hint="eastAsia"/>
                <w:sz w:val="21"/>
                <w:szCs w:val="21"/>
              </w:rPr>
              <w:t>원염</w:t>
            </w:r>
            <w:proofErr w:type="spellEnd"/>
            <w:r w:rsidRPr="00097306">
              <w:rPr>
                <w:rFonts w:ascii="한컴바탕" w:eastAsia="한컴바탕" w:hAnsi="한컴바탕" w:cs="한컴바탕" w:hint="eastAsia"/>
                <w:sz w:val="21"/>
                <w:szCs w:val="21"/>
              </w:rPr>
              <w:t>(</w:t>
            </w:r>
            <w:proofErr w:type="spellStart"/>
            <w:r w:rsidRPr="00097306">
              <w:rPr>
                <w:rFonts w:ascii="한컴바탕" w:eastAsia="한컴바탕" w:hAnsi="한컴바탕" w:cs="한컴바탕" w:hint="eastAsia"/>
                <w:sz w:val="21"/>
                <w:szCs w:val="21"/>
              </w:rPr>
              <w:t>原盐</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호염</w:t>
            </w:r>
            <w:proofErr w:type="spellEnd"/>
            <w:r w:rsidRPr="00097306">
              <w:rPr>
                <w:rFonts w:ascii="한컴바탕" w:eastAsia="한컴바탕" w:hAnsi="한컴바탕" w:cs="한컴바탕" w:hint="eastAsia"/>
                <w:sz w:val="21"/>
                <w:szCs w:val="21"/>
              </w:rPr>
              <w:t>(</w:t>
            </w:r>
            <w:proofErr w:type="spellStart"/>
            <w:r w:rsidRPr="00097306">
              <w:rPr>
                <w:rFonts w:ascii="한컴바탕" w:eastAsia="한컴바탕" w:hAnsi="한컴바탕" w:cs="한컴바탕" w:hint="eastAsia"/>
                <w:sz w:val="21"/>
                <w:szCs w:val="21"/>
              </w:rPr>
              <w:t>湖盐</w:t>
            </w:r>
            <w:proofErr w:type="spellEnd"/>
            <w:r w:rsidRPr="00097306">
              <w:rPr>
                <w:rFonts w:ascii="한컴바탕" w:eastAsia="한컴바탕" w:hAnsi="한컴바탕" w:cs="한컴바탕" w:hint="eastAsia"/>
                <w:sz w:val="21"/>
                <w:szCs w:val="21"/>
              </w:rPr>
              <w:t xml:space="preserve">)의 </w:t>
            </w:r>
            <w:proofErr w:type="spellStart"/>
            <w:r w:rsidRPr="00097306">
              <w:rPr>
                <w:rFonts w:ascii="한컴바탕" w:eastAsia="한컴바탕" w:hAnsi="한컴바탕" w:cs="한컴바탕" w:hint="eastAsia"/>
                <w:sz w:val="21"/>
                <w:szCs w:val="21"/>
              </w:rPr>
              <w:t>원염과</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광산염을</w:t>
            </w:r>
            <w:proofErr w:type="spellEnd"/>
            <w:r w:rsidRPr="00097306">
              <w:rPr>
                <w:rFonts w:ascii="한컴바탕" w:eastAsia="한컴바탕" w:hAnsi="한컴바탕" w:cs="한컴바탕" w:hint="eastAsia"/>
                <w:sz w:val="21"/>
                <w:szCs w:val="21"/>
              </w:rPr>
              <w:t xml:space="preserve"> 뜻한다.</w:t>
            </w:r>
          </w:p>
          <w:p w:rsidR="00633BB8" w:rsidRPr="00097306" w:rsidRDefault="00633BB8" w:rsidP="00097306">
            <w:pPr>
              <w:topLinePunct/>
              <w:autoSpaceDE/>
              <w:adjustRightInd w:val="0"/>
              <w:snapToGrid w:val="0"/>
              <w:spacing w:line="290" w:lineRule="atLeast"/>
              <w:ind w:firstLineChars="200" w:firstLine="420"/>
              <w:jc w:val="left"/>
              <w:rPr>
                <w:rFonts w:ascii="한컴바탕" w:eastAsia="한컴바탕" w:hAnsi="한컴바탕" w:cs="한컴바탕"/>
                <w:sz w:val="21"/>
                <w:szCs w:val="21"/>
              </w:rPr>
            </w:pPr>
            <w:r w:rsidRPr="00097306">
              <w:rPr>
                <w:rFonts w:ascii="한컴바탕" w:eastAsia="한컴바탕" w:hAnsi="한컴바탕" w:cs="한컴바탕" w:hint="eastAsia"/>
                <w:sz w:val="21"/>
                <w:szCs w:val="21"/>
              </w:rPr>
              <w:t>액체소금이란 간수를 뜻한다.</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97306">
              <w:rPr>
                <w:rFonts w:ascii="한컴바탕" w:eastAsia="한컴바탕" w:hAnsi="한컴바탕" w:cs="한컴바탕" w:hint="eastAsia"/>
                <w:b/>
                <w:sz w:val="21"/>
                <w:szCs w:val="21"/>
              </w:rPr>
              <w:t>제3조</w:t>
            </w:r>
            <w:r w:rsidRPr="00097306">
              <w:rPr>
                <w:rFonts w:ascii="한컴바탕" w:eastAsia="한컴바탕" w:hAnsi="한컴바탕" w:cs="한컴바탕" w:hint="eastAsia"/>
                <w:sz w:val="21"/>
                <w:szCs w:val="21"/>
              </w:rPr>
              <w:t xml:space="preserve"> 조례 제1조에서 단위라 칭하는 것은 기업, 행정단위, 사업단위, 군사단위, 사화단체 및 기타 단위를 가리킨다.</w:t>
            </w:r>
          </w:p>
          <w:p w:rsidR="00633BB8" w:rsidRPr="007B750A" w:rsidRDefault="00633BB8" w:rsidP="007B750A">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7B750A">
              <w:rPr>
                <w:rFonts w:ascii="한컴바탕" w:eastAsia="한컴바탕" w:hAnsi="한컴바탕" w:cs="한컴바탕" w:hint="eastAsia"/>
                <w:spacing w:val="-4"/>
                <w:sz w:val="21"/>
                <w:szCs w:val="21"/>
              </w:rPr>
              <w:t xml:space="preserve">조례 제1조에서 개인이라 칭하는 것은 </w:t>
            </w:r>
            <w:proofErr w:type="spellStart"/>
            <w:r w:rsidRPr="007B750A">
              <w:rPr>
                <w:rFonts w:ascii="한컴바탕" w:eastAsia="한컴바탕" w:hAnsi="한컴바탕" w:cs="한컴바탕" w:hint="eastAsia"/>
                <w:spacing w:val="-4"/>
                <w:sz w:val="21"/>
                <w:szCs w:val="21"/>
              </w:rPr>
              <w:t>개체공상호</w:t>
            </w:r>
            <w:proofErr w:type="spellEnd"/>
            <w:r w:rsidRPr="007B750A">
              <w:rPr>
                <w:rFonts w:ascii="한컴바탕" w:eastAsia="한컴바탕" w:hAnsi="한컴바탕" w:cs="한컴바탕" w:hint="eastAsia"/>
                <w:spacing w:val="-4"/>
                <w:sz w:val="21"/>
                <w:szCs w:val="21"/>
              </w:rPr>
              <w:t>(개인사업자)와 기타 개인을 가리킨다.</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97306">
              <w:rPr>
                <w:rFonts w:ascii="한컴바탕" w:eastAsia="한컴바탕" w:hAnsi="한컴바탕" w:cs="한컴바탕" w:hint="eastAsia"/>
                <w:b/>
                <w:sz w:val="21"/>
                <w:szCs w:val="21"/>
              </w:rPr>
              <w:t>제4조</w:t>
            </w:r>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자원세</w:t>
            </w:r>
            <w:proofErr w:type="spellEnd"/>
            <w:r w:rsidRPr="00097306">
              <w:rPr>
                <w:rFonts w:ascii="한컴바탕" w:eastAsia="한컴바탕" w:hAnsi="한컴바탕" w:cs="한컴바탕" w:hint="eastAsia"/>
                <w:sz w:val="21"/>
                <w:szCs w:val="21"/>
              </w:rPr>
              <w:t xml:space="preserve"> 과세제품의 구체적 적용세율은 본 세칙에 첨부된《</w:t>
            </w:r>
            <w:proofErr w:type="spellStart"/>
            <w:r w:rsidRPr="00097306">
              <w:rPr>
                <w:rFonts w:ascii="한컴바탕" w:eastAsia="한컴바탕" w:hAnsi="한컴바탕" w:cs="한컴바탕" w:hint="eastAsia"/>
                <w:sz w:val="21"/>
                <w:szCs w:val="21"/>
              </w:rPr>
              <w:t>자원세</w:t>
            </w:r>
            <w:proofErr w:type="spellEnd"/>
            <w:r w:rsidRPr="00097306">
              <w:rPr>
                <w:rFonts w:ascii="한컴바탕" w:eastAsia="한컴바탕" w:hAnsi="한컴바탕" w:cs="한컴바탕" w:hint="eastAsia"/>
                <w:sz w:val="21"/>
                <w:szCs w:val="21"/>
              </w:rPr>
              <w:t xml:space="preserve"> 세목세율명세표》에 의거하여 집행한다.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097306">
              <w:rPr>
                <w:rFonts w:ascii="한컴바탕" w:eastAsia="한컴바탕" w:hAnsi="한컴바탕" w:cs="한컴바탕" w:hint="eastAsia"/>
                <w:sz w:val="21"/>
                <w:szCs w:val="21"/>
              </w:rPr>
              <w:t>광산품</w:t>
            </w:r>
            <w:proofErr w:type="spellEnd"/>
            <w:r w:rsidRPr="00097306">
              <w:rPr>
                <w:rFonts w:ascii="한컴바탕" w:eastAsia="한컴바탕" w:hAnsi="한컴바탕" w:cs="한컴바탕" w:hint="eastAsia"/>
                <w:sz w:val="21"/>
                <w:szCs w:val="21"/>
              </w:rPr>
              <w:t xml:space="preserve"> 등급의 분류는 본 세칙에 첨부된《</w:t>
            </w:r>
            <w:proofErr w:type="spellStart"/>
            <w:r w:rsidRPr="00097306">
              <w:rPr>
                <w:rFonts w:ascii="한컴바탕" w:eastAsia="한컴바탕" w:hAnsi="한컴바탕" w:cs="한컴바탕" w:hint="eastAsia"/>
                <w:sz w:val="21"/>
                <w:szCs w:val="21"/>
              </w:rPr>
              <w:t>몇가지</w:t>
            </w:r>
            <w:proofErr w:type="spellEnd"/>
            <w:r w:rsidRPr="00097306">
              <w:rPr>
                <w:rFonts w:ascii="한컴바탕" w:eastAsia="한컴바탕" w:hAnsi="한컴바탕" w:cs="한컴바탕" w:hint="eastAsia"/>
                <w:sz w:val="21"/>
                <w:szCs w:val="21"/>
              </w:rPr>
              <w:t xml:space="preserve"> 주요품종의 </w:t>
            </w:r>
            <w:proofErr w:type="spellStart"/>
            <w:r w:rsidRPr="00097306">
              <w:rPr>
                <w:rFonts w:ascii="한컴바탕" w:eastAsia="한컴바탕" w:hAnsi="한컴바탕" w:cs="한컴바탕" w:hint="eastAsia"/>
                <w:sz w:val="21"/>
                <w:szCs w:val="21"/>
              </w:rPr>
              <w:t>광산자원등급표</w:t>
            </w:r>
            <w:proofErr w:type="spellEnd"/>
            <w:r w:rsidRPr="00097306">
              <w:rPr>
                <w:rFonts w:ascii="한컴바탕" w:eastAsia="한컴바탕" w:hAnsi="한컴바탕" w:cs="한컴바탕" w:hint="eastAsia"/>
                <w:sz w:val="21"/>
                <w:szCs w:val="21"/>
              </w:rPr>
              <w:t>》에 의거하여 집행한다.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b/>
                <w:sz w:val="21"/>
                <w:szCs w:val="21"/>
              </w:rPr>
            </w:pPr>
            <w:r w:rsidRPr="00097306">
              <w:rPr>
                <w:rFonts w:ascii="한컴바탕" w:eastAsia="한컴바탕" w:hAnsi="한컴바탕" w:cs="한컴바탕" w:hint="eastAsia"/>
                <w:sz w:val="21"/>
                <w:szCs w:val="21"/>
              </w:rPr>
              <w:t>자원등급을 구분하는 과세제품에 대해</w:t>
            </w:r>
            <w:proofErr w:type="gramStart"/>
            <w:r w:rsidRPr="00097306">
              <w:rPr>
                <w:rFonts w:ascii="한컴바탕" w:eastAsia="한컴바탕" w:hAnsi="한컴바탕" w:cs="한컴바탕" w:hint="eastAsia"/>
                <w:sz w:val="21"/>
                <w:szCs w:val="21"/>
              </w:rPr>
              <w:t>,《</w:t>
            </w:r>
            <w:proofErr w:type="spellStart"/>
            <w:proofErr w:type="gramEnd"/>
            <w:r w:rsidRPr="00097306">
              <w:rPr>
                <w:rFonts w:ascii="한컴바탕" w:eastAsia="한컴바탕" w:hAnsi="한컴바탕" w:cs="한컴바탕" w:hint="eastAsia"/>
                <w:sz w:val="21"/>
                <w:szCs w:val="21"/>
              </w:rPr>
              <w:t>몇가지</w:t>
            </w:r>
            <w:proofErr w:type="spellEnd"/>
            <w:r w:rsidRPr="00097306">
              <w:rPr>
                <w:rFonts w:ascii="한컴바탕" w:eastAsia="한컴바탕" w:hAnsi="한컴바탕" w:cs="한컴바탕" w:hint="eastAsia"/>
                <w:sz w:val="21"/>
                <w:szCs w:val="21"/>
              </w:rPr>
              <w:t xml:space="preserve"> 주요품종의 </w:t>
            </w:r>
            <w:proofErr w:type="spellStart"/>
            <w:r w:rsidRPr="00097306">
              <w:rPr>
                <w:rFonts w:ascii="한컴바탕" w:eastAsia="한컴바탕" w:hAnsi="한컴바탕" w:cs="한컴바탕" w:hint="eastAsia"/>
                <w:sz w:val="21"/>
                <w:szCs w:val="21"/>
              </w:rPr>
              <w:t>광산자원등급표</w:t>
            </w:r>
            <w:proofErr w:type="spellEnd"/>
            <w:r w:rsidRPr="00097306">
              <w:rPr>
                <w:rFonts w:ascii="한컴바탕" w:eastAsia="한컴바탕" w:hAnsi="한컴바탕" w:cs="한컴바탕" w:hint="eastAsia"/>
                <w:sz w:val="21"/>
                <w:szCs w:val="21"/>
              </w:rPr>
              <w:t xml:space="preserve">》중 열거되지 않은 명칭의 </w:t>
            </w:r>
            <w:proofErr w:type="spellStart"/>
            <w:r w:rsidRPr="00097306">
              <w:rPr>
                <w:rFonts w:ascii="한컴바탕" w:eastAsia="한컴바탕" w:hAnsi="한컴바탕" w:cs="한컴바탕" w:hint="eastAsia"/>
                <w:sz w:val="21"/>
                <w:szCs w:val="21"/>
              </w:rPr>
              <w:t>납세인에게</w:t>
            </w:r>
            <w:proofErr w:type="spellEnd"/>
            <w:r w:rsidRPr="00097306">
              <w:rPr>
                <w:rFonts w:ascii="한컴바탕" w:eastAsia="한컴바탕" w:hAnsi="한컴바탕" w:cs="한컴바탕" w:hint="eastAsia"/>
                <w:sz w:val="21"/>
                <w:szCs w:val="21"/>
              </w:rPr>
              <w:t xml:space="preserve"> 적용하는 세율은 각 성, 자치구, 직할시 인민정부가 납세인의 자</w:t>
            </w:r>
            <w:r w:rsidRPr="00097306">
              <w:rPr>
                <w:rFonts w:ascii="한컴바탕" w:eastAsia="한컴바탕" w:hAnsi="한컴바탕" w:cs="한컴바탕" w:hint="eastAsia"/>
                <w:sz w:val="21"/>
                <w:szCs w:val="21"/>
              </w:rPr>
              <w:lastRenderedPageBreak/>
              <w:t>원 현황에 따라《</w:t>
            </w:r>
            <w:proofErr w:type="spellStart"/>
            <w:r w:rsidRPr="00097306">
              <w:rPr>
                <w:rFonts w:ascii="한컴바탕" w:eastAsia="한컴바탕" w:hAnsi="한컴바탕" w:cs="한컴바탕" w:hint="eastAsia"/>
                <w:sz w:val="21"/>
                <w:szCs w:val="21"/>
              </w:rPr>
              <w:t>자원세</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세목세율표</w:t>
            </w:r>
            <w:proofErr w:type="spellEnd"/>
            <w:r w:rsidRPr="00097306">
              <w:rPr>
                <w:rFonts w:ascii="한컴바탕" w:eastAsia="한컴바탕" w:hAnsi="한컴바탕" w:cs="한컴바탕" w:hint="eastAsia"/>
                <w:sz w:val="21"/>
                <w:szCs w:val="21"/>
              </w:rPr>
              <w:t>》와《</w:t>
            </w:r>
            <w:proofErr w:type="spellStart"/>
            <w:r w:rsidRPr="00097306">
              <w:rPr>
                <w:rFonts w:ascii="한컴바탕" w:eastAsia="한컴바탕" w:hAnsi="한컴바탕" w:cs="한컴바탕" w:hint="eastAsia"/>
                <w:sz w:val="21"/>
                <w:szCs w:val="21"/>
              </w:rPr>
              <w:t>몇가지</w:t>
            </w:r>
            <w:proofErr w:type="spellEnd"/>
            <w:r w:rsidRPr="00097306">
              <w:rPr>
                <w:rFonts w:ascii="한컴바탕" w:eastAsia="한컴바탕" w:hAnsi="한컴바탕" w:cs="한컴바탕" w:hint="eastAsia"/>
                <w:sz w:val="21"/>
                <w:szCs w:val="21"/>
              </w:rPr>
              <w:t xml:space="preserve"> 주요품종의 </w:t>
            </w:r>
            <w:proofErr w:type="spellStart"/>
            <w:r w:rsidRPr="00097306">
              <w:rPr>
                <w:rFonts w:ascii="한컴바탕" w:eastAsia="한컴바탕" w:hAnsi="한컴바탕" w:cs="한컴바탕" w:hint="eastAsia"/>
                <w:sz w:val="21"/>
                <w:szCs w:val="21"/>
              </w:rPr>
              <w:t>광산자원등급표</w:t>
            </w:r>
            <w:proofErr w:type="spellEnd"/>
            <w:r w:rsidRPr="00097306">
              <w:rPr>
                <w:rFonts w:ascii="한컴바탕" w:eastAsia="한컴바탕" w:hAnsi="한컴바탕" w:cs="한컴바탕" w:hint="eastAsia"/>
                <w:sz w:val="21"/>
                <w:szCs w:val="21"/>
              </w:rPr>
              <w:t xml:space="preserve">》에서 확정한 인근 광산 또는 자원 현황, 채굴조건이 근접한 광산의 세율표준을 참조하여 30% 변동 범위 내에서 확정하고, </w:t>
            </w:r>
            <w:proofErr w:type="spellStart"/>
            <w:r w:rsidRPr="00097306">
              <w:rPr>
                <w:rFonts w:ascii="한컴바탕" w:eastAsia="한컴바탕" w:hAnsi="한컴바탕" w:cs="한컴바탕" w:hint="eastAsia"/>
                <w:sz w:val="21"/>
                <w:szCs w:val="21"/>
              </w:rPr>
              <w:t>재정부와</w:t>
            </w:r>
            <w:proofErr w:type="spellEnd"/>
            <w:r w:rsidRPr="00097306">
              <w:rPr>
                <w:rFonts w:ascii="한컴바탕" w:eastAsia="한컴바탕" w:hAnsi="한컴바탕" w:cs="한컴바탕" w:hint="eastAsia"/>
                <w:sz w:val="21"/>
                <w:szCs w:val="21"/>
              </w:rPr>
              <w:t xml:space="preserve"> 국가세무총국에 </w:t>
            </w:r>
            <w:proofErr w:type="spellStart"/>
            <w:r w:rsidRPr="00097306">
              <w:rPr>
                <w:rFonts w:ascii="한컴바탕" w:eastAsia="한컴바탕" w:hAnsi="한컴바탕" w:cs="한컴바탕" w:hint="eastAsia"/>
                <w:sz w:val="21"/>
                <w:szCs w:val="21"/>
              </w:rPr>
              <w:t>비안한다</w:t>
            </w:r>
            <w:proofErr w:type="spellEnd"/>
            <w:r w:rsidRPr="00097306">
              <w:rPr>
                <w:rFonts w:ascii="한컴바탕" w:eastAsia="한컴바탕" w:hAnsi="한컴바탕" w:cs="한컴바탕" w:hint="eastAsia"/>
                <w:sz w:val="21"/>
                <w:szCs w:val="21"/>
              </w:rPr>
              <w:t>.</w:t>
            </w:r>
          </w:p>
          <w:p w:rsidR="00633BB8" w:rsidRPr="00120536" w:rsidRDefault="00633BB8" w:rsidP="00120536">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120536">
              <w:rPr>
                <w:rFonts w:ascii="한컴바탕" w:eastAsia="한컴바탕" w:hAnsi="한컴바탕" w:cs="한컴바탕" w:hint="eastAsia"/>
                <w:b/>
                <w:spacing w:val="-4"/>
                <w:sz w:val="21"/>
                <w:szCs w:val="21"/>
              </w:rPr>
              <w:t>제5조</w:t>
            </w:r>
            <w:r w:rsidRPr="00120536">
              <w:rPr>
                <w:rFonts w:ascii="한컴바탕" w:eastAsia="한컴바탕" w:hAnsi="한컴바탕" w:cs="한컴바탕" w:hint="eastAsia"/>
                <w:spacing w:val="-4"/>
                <w:sz w:val="21"/>
                <w:szCs w:val="21"/>
              </w:rPr>
              <w:t xml:space="preserve"> 조례 제4조에서 가리키는 판매액은 </w:t>
            </w:r>
            <w:proofErr w:type="spellStart"/>
            <w:r w:rsidRPr="00120536">
              <w:rPr>
                <w:rFonts w:ascii="한컴바탕" w:eastAsia="한컴바탕" w:hAnsi="한컴바탕" w:cs="한컴바탕" w:hint="eastAsia"/>
                <w:spacing w:val="-4"/>
                <w:sz w:val="21"/>
                <w:szCs w:val="21"/>
              </w:rPr>
              <w:t>납세인이</w:t>
            </w:r>
            <w:proofErr w:type="spellEnd"/>
            <w:r w:rsidRPr="00120536">
              <w:rPr>
                <w:rFonts w:ascii="한컴바탕" w:eastAsia="한컴바탕" w:hAnsi="한컴바탕" w:cs="한컴바탕" w:hint="eastAsia"/>
                <w:spacing w:val="-4"/>
                <w:sz w:val="21"/>
                <w:szCs w:val="21"/>
              </w:rPr>
              <w:t xml:space="preserve"> 과세제품을 판매하고, </w:t>
            </w:r>
            <w:proofErr w:type="spellStart"/>
            <w:proofErr w:type="gramStart"/>
            <w:r w:rsidRPr="00120536">
              <w:rPr>
                <w:rFonts w:ascii="한컴바탕" w:eastAsia="한컴바탕" w:hAnsi="한컴바탕" w:cs="한컴바탕" w:hint="eastAsia"/>
                <w:spacing w:val="-4"/>
                <w:sz w:val="21"/>
                <w:szCs w:val="21"/>
              </w:rPr>
              <w:t>구매측으로</w:t>
            </w:r>
            <w:proofErr w:type="spellEnd"/>
            <w:r w:rsidRPr="00120536">
              <w:rPr>
                <w:rFonts w:ascii="한컴바탕" w:eastAsia="한컴바탕" w:hAnsi="한컴바탕" w:cs="한컴바탕" w:hint="eastAsia"/>
                <w:spacing w:val="-4"/>
                <w:sz w:val="21"/>
                <w:szCs w:val="21"/>
              </w:rPr>
              <w:t xml:space="preserve"> </w:t>
            </w:r>
            <w:proofErr w:type="spellStart"/>
            <w:r w:rsidRPr="00120536">
              <w:rPr>
                <w:rFonts w:ascii="한컴바탕" w:eastAsia="한컴바탕" w:hAnsi="한컴바탕" w:cs="한컴바탕" w:hint="eastAsia"/>
                <w:spacing w:val="-4"/>
                <w:sz w:val="21"/>
                <w:szCs w:val="21"/>
              </w:rPr>
              <w:t>부터</w:t>
            </w:r>
            <w:proofErr w:type="spellEnd"/>
            <w:proofErr w:type="gramEnd"/>
            <w:r w:rsidRPr="00120536">
              <w:rPr>
                <w:rFonts w:ascii="한컴바탕" w:eastAsia="한컴바탕" w:hAnsi="한컴바탕" w:cs="한컴바탕" w:hint="eastAsia"/>
                <w:spacing w:val="-4"/>
                <w:sz w:val="21"/>
                <w:szCs w:val="21"/>
              </w:rPr>
              <w:t xml:space="preserve"> 수취한 전체 대금과 </w:t>
            </w:r>
            <w:proofErr w:type="spellStart"/>
            <w:r w:rsidRPr="00120536">
              <w:rPr>
                <w:rFonts w:ascii="한컴바탕" w:eastAsia="한컴바탕" w:hAnsi="한컴바탕" w:cs="한컴바탕" w:hint="eastAsia"/>
                <w:spacing w:val="-4"/>
                <w:sz w:val="21"/>
                <w:szCs w:val="21"/>
              </w:rPr>
              <w:t>가격외비용이다</w:t>
            </w:r>
            <w:proofErr w:type="spellEnd"/>
            <w:r w:rsidRPr="00120536">
              <w:rPr>
                <w:rFonts w:ascii="한컴바탕" w:eastAsia="한컴바탕" w:hAnsi="한컴바탕" w:cs="한컴바탕" w:hint="eastAsia"/>
                <w:spacing w:val="-4"/>
                <w:sz w:val="21"/>
                <w:szCs w:val="21"/>
              </w:rPr>
              <w:t xml:space="preserve">. 단, 수취한 </w:t>
            </w:r>
            <w:proofErr w:type="spellStart"/>
            <w:r w:rsidRPr="00120536">
              <w:rPr>
                <w:rFonts w:ascii="한컴바탕" w:eastAsia="한컴바탕" w:hAnsi="한컴바탕" w:cs="한컴바탕" w:hint="eastAsia"/>
                <w:spacing w:val="-4"/>
                <w:sz w:val="21"/>
                <w:szCs w:val="21"/>
              </w:rPr>
              <w:t>증치세</w:t>
            </w:r>
            <w:proofErr w:type="spellEnd"/>
            <w:r w:rsidRPr="00120536">
              <w:rPr>
                <w:rFonts w:ascii="한컴바탕" w:eastAsia="한컴바탕" w:hAnsi="한컴바탕" w:cs="한컴바탕" w:hint="eastAsia"/>
                <w:spacing w:val="-4"/>
                <w:sz w:val="21"/>
                <w:szCs w:val="21"/>
              </w:rPr>
              <w:t xml:space="preserve"> 매출항목 세액은 포함하지 않는다.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가격 </w:t>
            </w:r>
            <w:proofErr w:type="spellStart"/>
            <w:r w:rsidRPr="00097306">
              <w:rPr>
                <w:rFonts w:ascii="한컴바탕" w:eastAsia="한컴바탕" w:hAnsi="한컴바탕" w:cs="한컴바탕" w:hint="eastAsia"/>
                <w:sz w:val="21"/>
                <w:szCs w:val="21"/>
              </w:rPr>
              <w:t>외비용은</w:t>
            </w:r>
            <w:proofErr w:type="spellEnd"/>
            <w:r w:rsidRPr="00097306">
              <w:rPr>
                <w:rFonts w:ascii="한컴바탕" w:eastAsia="한컴바탕" w:hAnsi="한컴바탕" w:cs="한컴바탕" w:hint="eastAsia"/>
                <w:sz w:val="21"/>
                <w:szCs w:val="21"/>
              </w:rPr>
              <w:t xml:space="preserve"> 가격 이외에 </w:t>
            </w:r>
            <w:proofErr w:type="spellStart"/>
            <w:r w:rsidRPr="00097306">
              <w:rPr>
                <w:rFonts w:ascii="한컴바탕" w:eastAsia="한컴바탕" w:hAnsi="한컴바탕" w:cs="한컴바탕" w:hint="eastAsia"/>
                <w:sz w:val="21"/>
                <w:szCs w:val="21"/>
              </w:rPr>
              <w:t>구매측으로부터</w:t>
            </w:r>
            <w:proofErr w:type="spellEnd"/>
            <w:r w:rsidRPr="00097306">
              <w:rPr>
                <w:rFonts w:ascii="한컴바탕" w:eastAsia="한컴바탕" w:hAnsi="한컴바탕" w:cs="한컴바탕" w:hint="eastAsia"/>
                <w:sz w:val="21"/>
                <w:szCs w:val="21"/>
              </w:rPr>
              <w:t xml:space="preserve"> 수취한 </w:t>
            </w:r>
            <w:proofErr w:type="spellStart"/>
            <w:r w:rsidRPr="00097306">
              <w:rPr>
                <w:rFonts w:ascii="한컴바탕" w:eastAsia="한컴바탕" w:hAnsi="한컴바탕" w:cs="한컴바탕" w:hint="eastAsia"/>
                <w:sz w:val="21"/>
                <w:szCs w:val="21"/>
              </w:rPr>
              <w:t>수속비</w:t>
            </w:r>
            <w:proofErr w:type="spellEnd"/>
            <w:r w:rsidRPr="00097306">
              <w:rPr>
                <w:rFonts w:ascii="한컴바탕" w:eastAsia="한컴바탕" w:hAnsi="한컴바탕" w:cs="한컴바탕" w:hint="eastAsia"/>
                <w:sz w:val="21"/>
                <w:szCs w:val="21"/>
              </w:rPr>
              <w:t xml:space="preserve">, 보조금, 기금, </w:t>
            </w:r>
            <w:proofErr w:type="spellStart"/>
            <w:r w:rsidRPr="00097306">
              <w:rPr>
                <w:rFonts w:ascii="한컴바탕" w:eastAsia="한컴바탕" w:hAnsi="한컴바탕" w:cs="한컴바탕" w:hint="eastAsia"/>
                <w:sz w:val="21"/>
                <w:szCs w:val="21"/>
              </w:rPr>
              <w:t>모금비</w:t>
            </w:r>
            <w:proofErr w:type="spellEnd"/>
            <w:r w:rsidRPr="00097306">
              <w:rPr>
                <w:rFonts w:ascii="한컴바탕" w:eastAsia="한컴바탕" w:hAnsi="한컴바탕" w:cs="한컴바탕" w:hint="eastAsia"/>
                <w:sz w:val="21"/>
                <w:szCs w:val="21"/>
              </w:rPr>
              <w:t xml:space="preserve">, 이자, </w:t>
            </w:r>
            <w:proofErr w:type="spellStart"/>
            <w:r w:rsidRPr="00097306">
              <w:rPr>
                <w:rFonts w:ascii="한컴바탕" w:eastAsia="한컴바탕" w:hAnsi="한컴바탕" w:cs="한컴바탕" w:hint="eastAsia"/>
                <w:sz w:val="21"/>
                <w:szCs w:val="21"/>
              </w:rPr>
              <w:t>장려비</w:t>
            </w:r>
            <w:proofErr w:type="spellEnd"/>
            <w:r w:rsidRPr="00097306">
              <w:rPr>
                <w:rFonts w:ascii="한컴바탕" w:eastAsia="한컴바탕" w:hAnsi="한컴바탕" w:cs="한컴바탕" w:hint="eastAsia"/>
                <w:sz w:val="21"/>
                <w:szCs w:val="21"/>
              </w:rPr>
              <w:t xml:space="preserve">, 위약금, </w:t>
            </w:r>
            <w:proofErr w:type="spellStart"/>
            <w:r w:rsidRPr="00097306">
              <w:rPr>
                <w:rFonts w:ascii="한컴바탕" w:eastAsia="한컴바탕" w:hAnsi="한컴바탕" w:cs="한컴바탕" w:hint="eastAsia"/>
                <w:sz w:val="21"/>
                <w:szCs w:val="21"/>
              </w:rPr>
              <w:t>대납금</w:t>
            </w:r>
            <w:proofErr w:type="spellEnd"/>
            <w:r w:rsidRPr="00097306">
              <w:rPr>
                <w:rFonts w:ascii="한컴바탕" w:eastAsia="한컴바탕" w:hAnsi="한컴바탕" w:cs="한컴바탕" w:hint="eastAsia"/>
                <w:sz w:val="21"/>
                <w:szCs w:val="21"/>
              </w:rPr>
              <w:t>, 지연납부이자, 배상금</w:t>
            </w:r>
            <w:proofErr w:type="gramStart"/>
            <w:r w:rsidRPr="00097306">
              <w:rPr>
                <w:rFonts w:ascii="한컴바탕" w:eastAsia="한컴바탕" w:hAnsi="한컴바탕" w:cs="한컴바탕" w:hint="eastAsia"/>
                <w:sz w:val="21"/>
                <w:szCs w:val="21"/>
              </w:rPr>
              <w:t>,  대리수취대금</w:t>
            </w:r>
            <w:proofErr w:type="gram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대지급금</w:t>
            </w:r>
            <w:proofErr w:type="spellEnd"/>
            <w:r w:rsidRPr="00097306">
              <w:rPr>
                <w:rFonts w:ascii="한컴바탕" w:eastAsia="한컴바탕" w:hAnsi="한컴바탕" w:cs="한컴바탕" w:hint="eastAsia"/>
                <w:sz w:val="21"/>
                <w:szCs w:val="21"/>
              </w:rPr>
              <w:t xml:space="preserve">, 포장비, </w:t>
            </w:r>
            <w:proofErr w:type="spellStart"/>
            <w:r w:rsidRPr="00097306">
              <w:rPr>
                <w:rFonts w:ascii="한컴바탕" w:eastAsia="한컴바탕" w:hAnsi="한컴바탕" w:cs="한컴바탕" w:hint="eastAsia"/>
                <w:sz w:val="21"/>
                <w:szCs w:val="21"/>
              </w:rPr>
              <w:t>포장물</w:t>
            </w:r>
            <w:proofErr w:type="spellEnd"/>
            <w:r w:rsidRPr="00097306">
              <w:rPr>
                <w:rFonts w:ascii="한컴바탕" w:eastAsia="한컴바탕" w:hAnsi="한컴바탕" w:cs="한컴바탕" w:hint="eastAsia"/>
                <w:sz w:val="21"/>
                <w:szCs w:val="21"/>
              </w:rPr>
              <w:t xml:space="preserve"> 임대료, 저장비, </w:t>
            </w:r>
            <w:proofErr w:type="spellStart"/>
            <w:r w:rsidRPr="00097306">
              <w:rPr>
                <w:rFonts w:ascii="한컴바탕" w:eastAsia="한컴바탕" w:hAnsi="한컴바탕" w:cs="한컴바탕" w:hint="eastAsia"/>
                <w:sz w:val="21"/>
                <w:szCs w:val="21"/>
              </w:rPr>
              <w:t>품질보증비</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운송하역비</w:t>
            </w:r>
            <w:proofErr w:type="spellEnd"/>
            <w:r w:rsidRPr="00097306">
              <w:rPr>
                <w:rFonts w:ascii="한컴바탕" w:eastAsia="한컴바탕" w:hAnsi="한컴바탕" w:cs="한컴바탕" w:hint="eastAsia"/>
                <w:sz w:val="21"/>
                <w:szCs w:val="21"/>
              </w:rPr>
              <w:t xml:space="preserve"> 및 기타 각종 </w:t>
            </w:r>
            <w:proofErr w:type="spellStart"/>
            <w:r w:rsidRPr="00097306">
              <w:rPr>
                <w:rFonts w:ascii="한컴바탕" w:eastAsia="한컴바탕" w:hAnsi="한컴바탕" w:cs="한컴바탕" w:hint="eastAsia"/>
                <w:sz w:val="21"/>
                <w:szCs w:val="21"/>
              </w:rPr>
              <w:t>가격외</w:t>
            </w:r>
            <w:proofErr w:type="spellEnd"/>
            <w:r w:rsidRPr="00097306">
              <w:rPr>
                <w:rFonts w:ascii="한컴바탕" w:eastAsia="한컴바탕" w:hAnsi="한컴바탕" w:cs="한컴바탕" w:hint="eastAsia"/>
                <w:sz w:val="21"/>
                <w:szCs w:val="21"/>
              </w:rPr>
              <w:t xml:space="preserve"> 수취비용을 포함한다. 단, 아래 열거한 항목은 포함하지 않는다.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(1) 아래 조건에 동시에 부합하는 대리지급운송비용</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1. 운송부문의 운수비용 영수증을 </w:t>
            </w:r>
            <w:proofErr w:type="spellStart"/>
            <w:r w:rsidRPr="00097306">
              <w:rPr>
                <w:rFonts w:ascii="한컴바탕" w:eastAsia="한컴바탕" w:hAnsi="한컴바탕" w:cs="한컴바탕" w:hint="eastAsia"/>
                <w:sz w:val="21"/>
                <w:szCs w:val="21"/>
              </w:rPr>
              <w:t>구매측에</w:t>
            </w:r>
            <w:proofErr w:type="spellEnd"/>
            <w:r w:rsidRPr="00097306">
              <w:rPr>
                <w:rFonts w:ascii="한컴바탕" w:eastAsia="한컴바탕" w:hAnsi="한컴바탕" w:cs="한컴바탕" w:hint="eastAsia"/>
                <w:sz w:val="21"/>
                <w:szCs w:val="21"/>
              </w:rPr>
              <w:t xml:space="preserve"> 발급한 경우</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2. </w:t>
            </w:r>
            <w:proofErr w:type="spellStart"/>
            <w:r w:rsidRPr="00097306">
              <w:rPr>
                <w:rFonts w:ascii="한컴바탕" w:eastAsia="한컴바탕" w:hAnsi="한컴바탕" w:cs="한컴바탕" w:hint="eastAsia"/>
                <w:sz w:val="21"/>
                <w:szCs w:val="21"/>
              </w:rPr>
              <w:t>납세인이</w:t>
            </w:r>
            <w:proofErr w:type="spellEnd"/>
            <w:r w:rsidRPr="00097306">
              <w:rPr>
                <w:rFonts w:ascii="한컴바탕" w:eastAsia="한컴바탕" w:hAnsi="한컴바탕" w:cs="한컴바탕" w:hint="eastAsia"/>
                <w:sz w:val="21"/>
                <w:szCs w:val="21"/>
              </w:rPr>
              <w:t xml:space="preserve"> 해당 영수증을 </w:t>
            </w:r>
            <w:proofErr w:type="spellStart"/>
            <w:r w:rsidRPr="00097306">
              <w:rPr>
                <w:rFonts w:ascii="한컴바탕" w:eastAsia="한컴바탕" w:hAnsi="한컴바탕" w:cs="한컴바탕" w:hint="eastAsia"/>
                <w:sz w:val="21"/>
                <w:szCs w:val="21"/>
              </w:rPr>
              <w:t>구매측에</w:t>
            </w:r>
            <w:proofErr w:type="spellEnd"/>
            <w:r w:rsidRPr="00097306">
              <w:rPr>
                <w:rFonts w:ascii="한컴바탕" w:eastAsia="한컴바탕" w:hAnsi="한컴바탕" w:cs="한컴바탕" w:hint="eastAsia"/>
                <w:sz w:val="21"/>
                <w:szCs w:val="21"/>
              </w:rPr>
              <w:t xml:space="preserve"> 전달한 경우</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(2) 아래 조건에 동시에 부합하고, </w:t>
            </w:r>
            <w:proofErr w:type="spellStart"/>
            <w:r w:rsidRPr="00097306">
              <w:rPr>
                <w:rFonts w:ascii="한컴바탕" w:eastAsia="한컴바탕" w:hAnsi="한컴바탕" w:cs="한컴바탕" w:hint="eastAsia"/>
                <w:sz w:val="21"/>
                <w:szCs w:val="21"/>
              </w:rPr>
              <w:t>대리수취한</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정부성기금</w:t>
            </w:r>
            <w:proofErr w:type="spellEnd"/>
            <w:r w:rsidRPr="00097306">
              <w:rPr>
                <w:rFonts w:ascii="한컴바탕" w:eastAsia="한컴바탕" w:hAnsi="한컴바탕" w:cs="한컴바탕" w:hint="eastAsia"/>
                <w:sz w:val="21"/>
                <w:szCs w:val="21"/>
              </w:rPr>
              <w:t xml:space="preserve"> 또는 행정 사업성 수수료 </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1. 국무원 또는 재정부가 비준하여 설립한 정부성 기금, 국무원 또는 성급 인민정부 및 그 재정, 가격주관부문이 비준하여 설립한 행정사업성 수취비용</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2. 수취 시 성급 이상의 재정부문이 제작한 재정증빙을 발급한 경우</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3. 수취대금 전액을 재정에 상납한 경우</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97306">
              <w:rPr>
                <w:rFonts w:ascii="한컴바탕" w:eastAsia="한컴바탕" w:hAnsi="한컴바탕" w:cs="한컴바탕" w:hint="eastAsia"/>
                <w:b/>
                <w:sz w:val="21"/>
                <w:szCs w:val="21"/>
              </w:rPr>
              <w:t>제6조</w:t>
            </w:r>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납세인이</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인민폐</w:t>
            </w:r>
            <w:proofErr w:type="spellEnd"/>
            <w:r w:rsidRPr="00097306">
              <w:rPr>
                <w:rFonts w:ascii="한컴바탕" w:eastAsia="한컴바탕" w:hAnsi="한컴바탕" w:cs="한컴바탕" w:hint="eastAsia"/>
                <w:sz w:val="21"/>
                <w:szCs w:val="21"/>
              </w:rPr>
              <w:t xml:space="preserve"> 이외의 </w:t>
            </w:r>
            <w:proofErr w:type="spellStart"/>
            <w:r w:rsidRPr="00097306">
              <w:rPr>
                <w:rFonts w:ascii="한컴바탕" w:eastAsia="한컴바탕" w:hAnsi="한컴바탕" w:cs="한컴바탕" w:hint="eastAsia"/>
                <w:sz w:val="21"/>
                <w:szCs w:val="21"/>
              </w:rPr>
              <w:t>회폐로</w:t>
            </w:r>
            <w:proofErr w:type="spellEnd"/>
            <w:r w:rsidRPr="00097306">
              <w:rPr>
                <w:rFonts w:ascii="한컴바탕" w:eastAsia="한컴바탕" w:hAnsi="한컴바탕" w:cs="한컴바탕" w:hint="eastAsia"/>
                <w:sz w:val="21"/>
                <w:szCs w:val="21"/>
              </w:rPr>
              <w:t xml:space="preserve"> 판매액을 결산한 경우, </w:t>
            </w:r>
            <w:proofErr w:type="spellStart"/>
            <w:r w:rsidRPr="00097306">
              <w:rPr>
                <w:rFonts w:ascii="한컴바탕" w:eastAsia="한컴바탕" w:hAnsi="한컴바탕" w:cs="한컴바탕" w:hint="eastAsia"/>
                <w:sz w:val="21"/>
                <w:szCs w:val="21"/>
              </w:rPr>
              <w:t>인민폐로</w:t>
            </w:r>
            <w:proofErr w:type="spellEnd"/>
            <w:r w:rsidRPr="00097306">
              <w:rPr>
                <w:rFonts w:ascii="한컴바탕" w:eastAsia="한컴바탕" w:hAnsi="한컴바탕" w:cs="한컴바탕" w:hint="eastAsia"/>
                <w:sz w:val="21"/>
                <w:szCs w:val="21"/>
              </w:rPr>
              <w:t xml:space="preserve"> 환산하여 계산해야 한다. 그 판매액의 </w:t>
            </w:r>
            <w:proofErr w:type="spellStart"/>
            <w:r w:rsidRPr="00097306">
              <w:rPr>
                <w:rFonts w:ascii="한컴바탕" w:eastAsia="한컴바탕" w:hAnsi="한컴바탕" w:cs="한컴바탕" w:hint="eastAsia"/>
                <w:sz w:val="21"/>
                <w:szCs w:val="21"/>
              </w:rPr>
              <w:t>인민폐</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환산율은</w:t>
            </w:r>
            <w:proofErr w:type="spellEnd"/>
            <w:r w:rsidRPr="00097306">
              <w:rPr>
                <w:rFonts w:ascii="한컴바탕" w:eastAsia="한컴바탕" w:hAnsi="한컴바탕" w:cs="한컴바탕" w:hint="eastAsia"/>
                <w:sz w:val="21"/>
                <w:szCs w:val="21"/>
              </w:rPr>
              <w:t xml:space="preserve"> 판매액이 발생한 당일 또는 당월 1일의 </w:t>
            </w:r>
            <w:proofErr w:type="spellStart"/>
            <w:r w:rsidRPr="00097306">
              <w:rPr>
                <w:rFonts w:ascii="한컴바탕" w:eastAsia="한컴바탕" w:hAnsi="한컴바탕" w:cs="한컴바탕" w:hint="eastAsia"/>
                <w:sz w:val="21"/>
                <w:szCs w:val="21"/>
              </w:rPr>
              <w:t>인민폐</w:t>
            </w:r>
            <w:proofErr w:type="spellEnd"/>
            <w:r w:rsidRPr="00097306">
              <w:rPr>
                <w:rFonts w:ascii="한컴바탕" w:eastAsia="한컴바탕" w:hAnsi="한컴바탕" w:cs="한컴바탕" w:hint="eastAsia"/>
                <w:sz w:val="21"/>
                <w:szCs w:val="21"/>
              </w:rPr>
              <w:t xml:space="preserve"> 환율의 중간 가격을 선택할 수 있다. </w:t>
            </w:r>
            <w:proofErr w:type="spellStart"/>
            <w:r w:rsidRPr="00097306">
              <w:rPr>
                <w:rFonts w:ascii="한컴바탕" w:eastAsia="한컴바탕" w:hAnsi="한컴바탕" w:cs="한컴바탕" w:hint="eastAsia"/>
                <w:sz w:val="21"/>
                <w:szCs w:val="21"/>
              </w:rPr>
              <w:t>납세인은</w:t>
            </w:r>
            <w:proofErr w:type="spellEnd"/>
            <w:r w:rsidRPr="00097306">
              <w:rPr>
                <w:rFonts w:ascii="한컴바탕" w:eastAsia="한컴바탕" w:hAnsi="한컴바탕" w:cs="한컴바탕" w:hint="eastAsia"/>
                <w:sz w:val="21"/>
                <w:szCs w:val="21"/>
              </w:rPr>
              <w:t xml:space="preserve"> 사용할 </w:t>
            </w:r>
            <w:proofErr w:type="spellStart"/>
            <w:r w:rsidRPr="00097306">
              <w:rPr>
                <w:rFonts w:ascii="한컴바탕" w:eastAsia="한컴바탕" w:hAnsi="한컴바탕" w:cs="한컴바탕" w:hint="eastAsia"/>
                <w:sz w:val="21"/>
                <w:szCs w:val="21"/>
              </w:rPr>
              <w:t>환산율</w:t>
            </w:r>
            <w:proofErr w:type="spellEnd"/>
            <w:r w:rsidRPr="00097306">
              <w:rPr>
                <w:rFonts w:ascii="한컴바탕" w:eastAsia="한컴바탕" w:hAnsi="한컴바탕" w:cs="한컴바탕" w:hint="eastAsia"/>
                <w:sz w:val="21"/>
                <w:szCs w:val="21"/>
              </w:rPr>
              <w:t xml:space="preserve"> 계산 방법을 사전에 결정해야 하며, 결정 후 1년 이내에 변경할 수 없다.</w:t>
            </w:r>
          </w:p>
          <w:p w:rsidR="00633BB8" w:rsidRPr="00120536" w:rsidRDefault="00633BB8" w:rsidP="00120536">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120536">
              <w:rPr>
                <w:rFonts w:ascii="한컴바탕" w:eastAsia="한컴바탕" w:hAnsi="한컴바탕" w:cs="한컴바탕" w:hint="eastAsia"/>
                <w:b/>
                <w:spacing w:val="-8"/>
                <w:sz w:val="21"/>
                <w:szCs w:val="21"/>
              </w:rPr>
              <w:t>제7조</w:t>
            </w:r>
            <w:r w:rsidRPr="00120536">
              <w:rPr>
                <w:rFonts w:ascii="한컴바탕" w:eastAsia="한컴바탕" w:hAnsi="한컴바탕" w:cs="한컴바탕" w:hint="eastAsia"/>
                <w:spacing w:val="-8"/>
                <w:sz w:val="21"/>
                <w:szCs w:val="21"/>
              </w:rPr>
              <w:t xml:space="preserve"> </w:t>
            </w:r>
            <w:proofErr w:type="spellStart"/>
            <w:r w:rsidRPr="00120536">
              <w:rPr>
                <w:rFonts w:ascii="한컴바탕" w:eastAsia="한컴바탕" w:hAnsi="한컴바탕" w:cs="한컴바탕" w:hint="eastAsia"/>
                <w:spacing w:val="-8"/>
                <w:sz w:val="21"/>
                <w:szCs w:val="21"/>
              </w:rPr>
              <w:t>납세인이</w:t>
            </w:r>
            <w:proofErr w:type="spellEnd"/>
            <w:r w:rsidRPr="00120536">
              <w:rPr>
                <w:rFonts w:ascii="한컴바탕" w:eastAsia="한컴바탕" w:hAnsi="한컴바탕" w:cs="한컴바탕" w:hint="eastAsia"/>
                <w:spacing w:val="-8"/>
                <w:sz w:val="21"/>
                <w:szCs w:val="21"/>
              </w:rPr>
              <w:t xml:space="preserve"> 신고한 과세제품 판매액이 현저히 낮고, 그 이유가 정당하지 않거나, 과세제품을 판매행위로 간주하여 판매액이 없을 경우, </w:t>
            </w:r>
            <w:proofErr w:type="spellStart"/>
            <w:r w:rsidRPr="00120536">
              <w:rPr>
                <w:rFonts w:ascii="한컴바탕" w:eastAsia="한컴바탕" w:hAnsi="한컴바탕" w:cs="한컴바탕" w:hint="eastAsia"/>
                <w:spacing w:val="-8"/>
                <w:sz w:val="21"/>
                <w:szCs w:val="21"/>
              </w:rPr>
              <w:t>재정부</w:t>
            </w:r>
            <w:proofErr w:type="spellEnd"/>
            <w:r w:rsidRPr="00120536">
              <w:rPr>
                <w:rFonts w:ascii="한컴바탕" w:eastAsia="한컴바탕" w:hAnsi="한컴바탕" w:cs="한컴바탕" w:hint="eastAsia"/>
                <w:spacing w:val="-8"/>
                <w:sz w:val="21"/>
                <w:szCs w:val="21"/>
              </w:rPr>
              <w:t>, 국가세무총국이 별도로 규정한 경우를 제외하고, 아래 열거한 순서에 따라 판매액을 확정한다.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(1) 납세인의 최근 동종 제품의 평균 판매가격에 따라 확정.</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lastRenderedPageBreak/>
              <w:t>(2) 기타 납세인의 최근 동종 제품의 평균 판매가격에 따라 확정.</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(3) 과세표준에 따라 확정. </w:t>
            </w:r>
            <w:r w:rsidR="00120536">
              <w:rPr>
                <w:rFonts w:ascii="한컴바탕" w:eastAsia="한컴바탕" w:hAnsi="한컴바탕" w:cs="한컴바탕" w:hint="eastAsia"/>
                <w:sz w:val="21"/>
                <w:szCs w:val="21"/>
              </w:rPr>
              <w:t>과세표준가격은:</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과세표준가격= 원가×(1+원가이윤율) ÷ (1-세율)</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공식적인 원가는 과세제품의 실제생산 원가를 가리킨다. 공식적인 원가이율은 각 성, 자치구, 직할시 세무기관이 확정한다.</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097306">
              <w:rPr>
                <w:rFonts w:ascii="한컴바탕" w:eastAsia="한컴바탕" w:hAnsi="한컴바탕" w:cs="한컴바탕" w:hint="eastAsia"/>
                <w:b/>
                <w:sz w:val="21"/>
                <w:szCs w:val="21"/>
              </w:rPr>
              <w:t>제8조</w:t>
            </w:r>
            <w:r w:rsidRPr="00097306">
              <w:rPr>
                <w:rFonts w:ascii="한컴바탕" w:eastAsia="한컴바탕" w:hAnsi="한컴바탕" w:cs="한컴바탕" w:hint="eastAsia"/>
                <w:sz w:val="21"/>
                <w:szCs w:val="21"/>
              </w:rPr>
              <w:t xml:space="preserve"> 조례 제4조에서 말하는 판매수량은 납세인의 과세제품 채굴 또는 생산하는 실제 판매수량과 판매로 간주되는 자가사용 수량을 포함한다.</w:t>
            </w:r>
          </w:p>
          <w:p w:rsidR="00633BB8" w:rsidRPr="00120536" w:rsidRDefault="00633BB8" w:rsidP="00120536">
            <w:pPr>
              <w:topLinePunct/>
              <w:autoSpaceDE/>
              <w:adjustRightInd w:val="0"/>
              <w:snapToGrid w:val="0"/>
              <w:spacing w:line="290" w:lineRule="atLeast"/>
              <w:ind w:firstLineChars="200" w:firstLine="404"/>
              <w:rPr>
                <w:rFonts w:ascii="한컴바탕" w:eastAsia="한컴바탕" w:hAnsi="한컴바탕" w:cs="한컴바탕"/>
                <w:b/>
                <w:spacing w:val="-2"/>
                <w:sz w:val="21"/>
                <w:szCs w:val="21"/>
              </w:rPr>
            </w:pPr>
            <w:r w:rsidRPr="00120536">
              <w:rPr>
                <w:rFonts w:ascii="한컴바탕" w:eastAsia="한컴바탕" w:hAnsi="한컴바탕" w:cs="한컴바탕" w:hint="eastAsia"/>
                <w:b/>
                <w:spacing w:val="-2"/>
                <w:sz w:val="21"/>
                <w:szCs w:val="21"/>
              </w:rPr>
              <w:t>제9조</w:t>
            </w:r>
            <w:r w:rsidRPr="00120536">
              <w:rPr>
                <w:rFonts w:ascii="한컴바탕" w:eastAsia="한컴바탕" w:hAnsi="한컴바탕" w:cs="한컴바탕" w:hint="eastAsia"/>
                <w:spacing w:val="-2"/>
                <w:sz w:val="21"/>
                <w:szCs w:val="21"/>
              </w:rPr>
              <w:t xml:space="preserve"> </w:t>
            </w:r>
            <w:proofErr w:type="spellStart"/>
            <w:r w:rsidRPr="00120536">
              <w:rPr>
                <w:rFonts w:ascii="한컴바탕" w:eastAsia="한컴바탕" w:hAnsi="한컴바탕" w:cs="한컴바탕" w:hint="eastAsia"/>
                <w:spacing w:val="-2"/>
                <w:sz w:val="21"/>
                <w:szCs w:val="21"/>
              </w:rPr>
              <w:t>납세인이</w:t>
            </w:r>
            <w:proofErr w:type="spellEnd"/>
            <w:r w:rsidRPr="00120536">
              <w:rPr>
                <w:rFonts w:ascii="한컴바탕" w:eastAsia="한컴바탕" w:hAnsi="한컴바탕" w:cs="한컴바탕" w:hint="eastAsia"/>
                <w:spacing w:val="-2"/>
                <w:sz w:val="21"/>
                <w:szCs w:val="21"/>
              </w:rPr>
              <w:t xml:space="preserve"> 과세제품 판매수량을 명확히 제공할 수 없을 경우, 과세제품의 생산량 또는 주관세무기관이 확정한 환산비율로 환산한 수량을 </w:t>
            </w:r>
            <w:proofErr w:type="spellStart"/>
            <w:r w:rsidRPr="00120536">
              <w:rPr>
                <w:rFonts w:ascii="한컴바탕" w:eastAsia="한컴바탕" w:hAnsi="한컴바탕" w:cs="한컴바탕" w:hint="eastAsia"/>
                <w:spacing w:val="-2"/>
                <w:sz w:val="21"/>
                <w:szCs w:val="21"/>
              </w:rPr>
              <w:t>자원세의</w:t>
            </w:r>
            <w:proofErr w:type="spellEnd"/>
            <w:r w:rsidRPr="00120536">
              <w:rPr>
                <w:rFonts w:ascii="한컴바탕" w:eastAsia="한컴바탕" w:hAnsi="한컴바탕" w:cs="한컴바탕" w:hint="eastAsia"/>
                <w:spacing w:val="-2"/>
                <w:sz w:val="21"/>
                <w:szCs w:val="21"/>
              </w:rPr>
              <w:t xml:space="preserve"> 판매수량으로 하여 징수한다.</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97306">
              <w:rPr>
                <w:rFonts w:ascii="한컴바탕" w:eastAsia="한컴바탕" w:hAnsi="한컴바탕" w:cs="한컴바탕" w:hint="eastAsia"/>
                <w:b/>
                <w:sz w:val="21"/>
                <w:szCs w:val="21"/>
              </w:rPr>
              <w:t>제10조</w:t>
            </w:r>
            <w:r w:rsidRPr="00097306">
              <w:rPr>
                <w:rFonts w:ascii="한컴바탕" w:eastAsia="한컴바탕" w:hAnsi="한컴바탕" w:cs="한컴바탕" w:hint="eastAsia"/>
                <w:sz w:val="21"/>
                <w:szCs w:val="21"/>
              </w:rPr>
              <w:t xml:space="preserve"> 납세인의 </w:t>
            </w:r>
            <w:proofErr w:type="spellStart"/>
            <w:r w:rsidRPr="00097306">
              <w:rPr>
                <w:rFonts w:ascii="한컴바탕" w:eastAsia="한컴바탕" w:hAnsi="한컴바탕" w:cs="한컴바탕" w:hint="eastAsia"/>
                <w:sz w:val="21"/>
                <w:szCs w:val="21"/>
              </w:rPr>
              <w:t>자원세</w:t>
            </w:r>
            <w:proofErr w:type="spellEnd"/>
            <w:r w:rsidRPr="00097306">
              <w:rPr>
                <w:rFonts w:ascii="한컴바탕" w:eastAsia="한컴바탕" w:hAnsi="한컴바탕" w:cs="한컴바탕" w:hint="eastAsia"/>
                <w:sz w:val="21"/>
                <w:szCs w:val="21"/>
              </w:rPr>
              <w:t xml:space="preserve"> 납부신고 시, </w:t>
            </w:r>
            <w:proofErr w:type="spellStart"/>
            <w:r w:rsidRPr="00097306">
              <w:rPr>
                <w:rFonts w:ascii="한컴바탕" w:eastAsia="한컴바탕" w:hAnsi="한컴바탕" w:cs="한컴바탕" w:hint="eastAsia"/>
                <w:sz w:val="21"/>
                <w:szCs w:val="21"/>
              </w:rPr>
              <w:t>재정부</w:t>
            </w:r>
            <w:proofErr w:type="spellEnd"/>
            <w:r w:rsidRPr="00097306">
              <w:rPr>
                <w:rFonts w:ascii="한컴바탕" w:eastAsia="한컴바탕" w:hAnsi="한컴바탕" w:cs="한컴바탕" w:hint="eastAsia"/>
                <w:sz w:val="21"/>
                <w:szCs w:val="21"/>
              </w:rPr>
              <w:t xml:space="preserve">, 국가세무총국이 별도로 규정한 경우를 제외하고, 그 과세대상항목과 </w:t>
            </w:r>
            <w:proofErr w:type="spellStart"/>
            <w:r w:rsidRPr="00097306">
              <w:rPr>
                <w:rFonts w:ascii="한컴바탕" w:eastAsia="한컴바탕" w:hAnsi="한컴바탕" w:cs="한컴바탕" w:hint="eastAsia"/>
                <w:sz w:val="21"/>
                <w:szCs w:val="21"/>
              </w:rPr>
              <w:t>감면세</w:t>
            </w:r>
            <w:proofErr w:type="spellEnd"/>
            <w:r w:rsidRPr="00097306">
              <w:rPr>
                <w:rFonts w:ascii="한컴바탕" w:eastAsia="한컴바탕" w:hAnsi="한컴바탕" w:cs="한컴바탕" w:hint="eastAsia"/>
                <w:sz w:val="21"/>
                <w:szCs w:val="21"/>
              </w:rPr>
              <w:t xml:space="preserve"> 항목을 각각 계산하여 보고한다.</w:t>
            </w:r>
          </w:p>
          <w:p w:rsidR="00633BB8" w:rsidRPr="00120536" w:rsidRDefault="00633BB8" w:rsidP="00120536">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120536">
              <w:rPr>
                <w:rFonts w:ascii="한컴바탕" w:eastAsia="한컴바탕" w:hAnsi="한컴바탕" w:cs="한컴바탕" w:hint="eastAsia"/>
                <w:b/>
                <w:spacing w:val="-6"/>
                <w:sz w:val="21"/>
                <w:szCs w:val="21"/>
              </w:rPr>
              <w:t>제11조</w:t>
            </w:r>
            <w:r w:rsidRPr="00120536">
              <w:rPr>
                <w:rFonts w:ascii="한컴바탕" w:eastAsia="한컴바탕" w:hAnsi="한컴바탕" w:cs="한컴바탕" w:hint="eastAsia"/>
                <w:spacing w:val="-6"/>
                <w:sz w:val="21"/>
                <w:szCs w:val="21"/>
              </w:rPr>
              <w:t xml:space="preserve"> 조례 제9조에서 가리키는 </w:t>
            </w:r>
            <w:proofErr w:type="spellStart"/>
            <w:r w:rsidRPr="00120536">
              <w:rPr>
                <w:rFonts w:ascii="한컴바탕" w:eastAsia="한컴바탕" w:hAnsi="한컴바탕" w:cs="한컴바탕" w:hint="eastAsia"/>
                <w:spacing w:val="-6"/>
                <w:sz w:val="21"/>
                <w:szCs w:val="21"/>
              </w:rPr>
              <w:t>자원세</w:t>
            </w:r>
            <w:proofErr w:type="spellEnd"/>
            <w:r w:rsidRPr="00120536">
              <w:rPr>
                <w:rFonts w:ascii="한컴바탕" w:eastAsia="한컴바탕" w:hAnsi="한컴바탕" w:cs="한컴바탕" w:hint="eastAsia"/>
                <w:spacing w:val="-6"/>
                <w:sz w:val="21"/>
                <w:szCs w:val="21"/>
              </w:rPr>
              <w:t xml:space="preserve"> 납부의무 발생시간의 구체적인 규정은 아래와 같다.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(1) </w:t>
            </w:r>
            <w:proofErr w:type="spellStart"/>
            <w:r w:rsidRPr="00097306">
              <w:rPr>
                <w:rFonts w:ascii="한컴바탕" w:eastAsia="한컴바탕" w:hAnsi="한컴바탕" w:cs="한컴바탕" w:hint="eastAsia"/>
                <w:sz w:val="21"/>
                <w:szCs w:val="21"/>
              </w:rPr>
              <w:t>납세인이</w:t>
            </w:r>
            <w:proofErr w:type="spellEnd"/>
            <w:r w:rsidRPr="00097306">
              <w:rPr>
                <w:rFonts w:ascii="한컴바탕" w:eastAsia="한컴바탕" w:hAnsi="한컴바탕" w:cs="한컴바탕" w:hint="eastAsia"/>
                <w:sz w:val="21"/>
                <w:szCs w:val="21"/>
              </w:rPr>
              <w:t xml:space="preserve"> 과세제품을 판매할 경우, 그 납세의무 발생시간은 다음과 같다.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1. </w:t>
            </w:r>
            <w:proofErr w:type="spellStart"/>
            <w:r w:rsidRPr="00097306">
              <w:rPr>
                <w:rFonts w:ascii="한컴바탕" w:eastAsia="한컴바탕" w:hAnsi="한컴바탕" w:cs="한컴바탕" w:hint="eastAsia"/>
                <w:sz w:val="21"/>
                <w:szCs w:val="21"/>
              </w:rPr>
              <w:t>납세인이</w:t>
            </w:r>
            <w:proofErr w:type="spellEnd"/>
            <w:r w:rsidRPr="00097306">
              <w:rPr>
                <w:rFonts w:ascii="한컴바탕" w:eastAsia="한컴바탕" w:hAnsi="한컴바탕" w:cs="한컴바탕" w:hint="eastAsia"/>
                <w:sz w:val="21"/>
                <w:szCs w:val="21"/>
              </w:rPr>
              <w:t xml:space="preserve"> 대금분할수취 결산방식을 사용할 경우, 납세의무 발생시간은 판매계약에서 약정한 수금일 당일로 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2. </w:t>
            </w:r>
            <w:proofErr w:type="spellStart"/>
            <w:r w:rsidRPr="00097306">
              <w:rPr>
                <w:rFonts w:ascii="한컴바탕" w:eastAsia="한컴바탕" w:hAnsi="한컴바탕" w:cs="한컴바탕" w:hint="eastAsia"/>
                <w:sz w:val="21"/>
                <w:szCs w:val="21"/>
              </w:rPr>
              <w:t>납세인이</w:t>
            </w:r>
            <w:proofErr w:type="spellEnd"/>
            <w:r w:rsidRPr="00097306">
              <w:rPr>
                <w:rFonts w:ascii="한컴바탕" w:eastAsia="한컴바탕" w:hAnsi="한컴바탕" w:cs="한컴바탕" w:hint="eastAsia"/>
                <w:sz w:val="21"/>
                <w:szCs w:val="21"/>
              </w:rPr>
              <w:t xml:space="preserve"> </w:t>
            </w:r>
            <w:proofErr w:type="spellStart"/>
            <w:r w:rsidRPr="00097306">
              <w:rPr>
                <w:rFonts w:ascii="한컴바탕" w:eastAsia="한컴바탕" w:hAnsi="한컴바탕" w:cs="한컴바탕" w:hint="eastAsia"/>
                <w:sz w:val="21"/>
                <w:szCs w:val="21"/>
              </w:rPr>
              <w:t>대금선수취</w:t>
            </w:r>
            <w:proofErr w:type="spellEnd"/>
            <w:r w:rsidRPr="00097306">
              <w:rPr>
                <w:rFonts w:ascii="한컴바탕" w:eastAsia="한컴바탕" w:hAnsi="한컴바탕" w:cs="한컴바탕" w:hint="eastAsia"/>
                <w:sz w:val="21"/>
                <w:szCs w:val="21"/>
              </w:rPr>
              <w:t xml:space="preserve"> 결산방식을 사용할 경우, 납세의무 발생시간은 과세제품 출고 당일로 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3. </w:t>
            </w:r>
            <w:proofErr w:type="spellStart"/>
            <w:r w:rsidRPr="00097306">
              <w:rPr>
                <w:rFonts w:ascii="한컴바탕" w:eastAsia="한컴바탕" w:hAnsi="한컴바탕" w:cs="한컴바탕" w:hint="eastAsia"/>
                <w:sz w:val="21"/>
                <w:szCs w:val="21"/>
              </w:rPr>
              <w:t>납세인이</w:t>
            </w:r>
            <w:proofErr w:type="spellEnd"/>
            <w:r w:rsidRPr="00097306">
              <w:rPr>
                <w:rFonts w:ascii="한컴바탕" w:eastAsia="한컴바탕" w:hAnsi="한컴바탕" w:cs="한컴바탕" w:hint="eastAsia"/>
                <w:sz w:val="21"/>
                <w:szCs w:val="21"/>
              </w:rPr>
              <w:t xml:space="preserve"> 기타 결산방식을 사용할 경우, 납세의무 발생시간은 판매대금을 수취하거나 판매대금의 청구증빙을 취득한 당일로 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(2) </w:t>
            </w:r>
            <w:proofErr w:type="spellStart"/>
            <w:r w:rsidRPr="00097306">
              <w:rPr>
                <w:rFonts w:ascii="한컴바탕" w:eastAsia="한컴바탕" w:hAnsi="한컴바탕" w:cs="한컴바탕" w:hint="eastAsia"/>
                <w:sz w:val="21"/>
                <w:szCs w:val="21"/>
              </w:rPr>
              <w:t>납세인이</w:t>
            </w:r>
            <w:proofErr w:type="spellEnd"/>
            <w:r w:rsidRPr="00097306">
              <w:rPr>
                <w:rFonts w:ascii="한컴바탕" w:eastAsia="한컴바탕" w:hAnsi="한컴바탕" w:cs="한컴바탕" w:hint="eastAsia"/>
                <w:sz w:val="21"/>
                <w:szCs w:val="21"/>
              </w:rPr>
              <w:t xml:space="preserve"> 과세제품을 자가생산 및 </w:t>
            </w:r>
            <w:proofErr w:type="spellStart"/>
            <w:r w:rsidRPr="00097306">
              <w:rPr>
                <w:rFonts w:ascii="한컴바탕" w:eastAsia="한컴바탕" w:hAnsi="한컴바탕" w:cs="한컴바탕" w:hint="eastAsia"/>
                <w:sz w:val="21"/>
                <w:szCs w:val="21"/>
              </w:rPr>
              <w:t>자가사용할</w:t>
            </w:r>
            <w:proofErr w:type="spellEnd"/>
            <w:r w:rsidRPr="00097306">
              <w:rPr>
                <w:rFonts w:ascii="한컴바탕" w:eastAsia="한컴바탕" w:hAnsi="한컴바탕" w:cs="한컴바탕" w:hint="eastAsia"/>
                <w:sz w:val="21"/>
                <w:szCs w:val="21"/>
              </w:rPr>
              <w:t xml:space="preserve"> 경우, 납세의무 발생시간은 과세제품을 이송하여 사용한 당일로 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097306">
              <w:rPr>
                <w:rFonts w:ascii="한컴바탕" w:eastAsia="한컴바탕" w:hAnsi="한컴바탕" w:cs="한컴바탕" w:hint="eastAsia"/>
                <w:sz w:val="21"/>
                <w:szCs w:val="21"/>
              </w:rPr>
              <w:t xml:space="preserve">(3) 원천징수의무자가 세금을 </w:t>
            </w:r>
            <w:proofErr w:type="spellStart"/>
            <w:r w:rsidRPr="00097306">
              <w:rPr>
                <w:rFonts w:ascii="한컴바탕" w:eastAsia="한컴바탕" w:hAnsi="한컴바탕" w:cs="한컴바탕" w:hint="eastAsia"/>
                <w:sz w:val="21"/>
                <w:szCs w:val="21"/>
              </w:rPr>
              <w:t>원천징수하는</w:t>
            </w:r>
            <w:proofErr w:type="spellEnd"/>
            <w:r w:rsidRPr="00097306">
              <w:rPr>
                <w:rFonts w:ascii="한컴바탕" w:eastAsia="한컴바탕" w:hAnsi="한컴바탕" w:cs="한컴바탕" w:hint="eastAsia"/>
                <w:sz w:val="21"/>
                <w:szCs w:val="21"/>
              </w:rPr>
              <w:t xml:space="preserve"> 경우, 납세의무 발생시간은 대금 지급 당일로 한다.</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97306">
              <w:rPr>
                <w:rFonts w:ascii="한컴바탕" w:eastAsia="한컴바탕" w:hAnsi="한컴바탕" w:cs="한컴바탕" w:hint="eastAsia"/>
                <w:b/>
                <w:sz w:val="21"/>
                <w:szCs w:val="21"/>
              </w:rPr>
              <w:t>제12조</w:t>
            </w:r>
            <w:r w:rsidRPr="00097306">
              <w:rPr>
                <w:rFonts w:ascii="한컴바탕" w:eastAsia="한컴바탕" w:hAnsi="한컴바탕" w:cs="한컴바탕" w:hint="eastAsia"/>
                <w:sz w:val="21"/>
                <w:szCs w:val="21"/>
              </w:rPr>
              <w:t xml:space="preserve"> 조례 제11조에서 지칭하는 원천징수의무자는 독립광산, 연합기업 및 기타 미납세 광산제품을 구매하는 단위를 가리킨다.</w:t>
            </w:r>
          </w:p>
          <w:p w:rsidR="00633BB8" w:rsidRPr="00120536" w:rsidRDefault="00633BB8" w:rsidP="00120536">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120536">
              <w:rPr>
                <w:rFonts w:ascii="한컴바탕" w:eastAsia="한컴바탕" w:hAnsi="한컴바탕" w:cs="한컴바탕" w:hint="eastAsia"/>
                <w:b/>
                <w:spacing w:val="-4"/>
                <w:sz w:val="21"/>
                <w:szCs w:val="21"/>
              </w:rPr>
              <w:t>제13조</w:t>
            </w:r>
            <w:r w:rsidRPr="00120536">
              <w:rPr>
                <w:rFonts w:ascii="한컴바탕" w:eastAsia="한컴바탕" w:hAnsi="한컴바탕" w:cs="한컴바탕" w:hint="eastAsia"/>
                <w:spacing w:val="-4"/>
                <w:sz w:val="21"/>
                <w:szCs w:val="21"/>
              </w:rPr>
              <w:t xml:space="preserve"> 조례 제11조의 미납세 광산제품을 구매하는 단위를 </w:t>
            </w:r>
            <w:proofErr w:type="spellStart"/>
            <w:r w:rsidRPr="00120536">
              <w:rPr>
                <w:rFonts w:ascii="한컴바탕" w:eastAsia="한컴바탕" w:hAnsi="한컴바탕" w:cs="한컴바탕" w:hint="eastAsia"/>
                <w:spacing w:val="-4"/>
                <w:sz w:val="21"/>
                <w:szCs w:val="21"/>
              </w:rPr>
              <w:t>자원세의</w:t>
            </w:r>
            <w:proofErr w:type="spellEnd"/>
            <w:r w:rsidRPr="00120536">
              <w:rPr>
                <w:rFonts w:ascii="한컴바탕" w:eastAsia="한컴바탕" w:hAnsi="한컴바탕" w:cs="한컴바탕" w:hint="eastAsia"/>
                <w:spacing w:val="-4"/>
                <w:sz w:val="21"/>
                <w:szCs w:val="21"/>
              </w:rPr>
              <w:t xml:space="preserve"> 원천징수 의무자로 규정한 것은 </w:t>
            </w:r>
            <w:proofErr w:type="spellStart"/>
            <w:r w:rsidRPr="00120536">
              <w:rPr>
                <w:rFonts w:ascii="한컴바탕" w:eastAsia="한컴바탕" w:hAnsi="한컴바탕" w:cs="한컴바탕" w:hint="eastAsia"/>
                <w:spacing w:val="-4"/>
                <w:sz w:val="21"/>
                <w:szCs w:val="21"/>
              </w:rPr>
              <w:t>자원세</w:t>
            </w:r>
            <w:proofErr w:type="spellEnd"/>
            <w:r w:rsidRPr="00120536">
              <w:rPr>
                <w:rFonts w:ascii="한컴바탕" w:eastAsia="한컴바탕" w:hAnsi="한컴바탕" w:cs="한컴바탕" w:hint="eastAsia"/>
                <w:spacing w:val="-4"/>
                <w:sz w:val="21"/>
                <w:szCs w:val="21"/>
              </w:rPr>
              <w:t xml:space="preserve"> 징수관리를 강화하기 위함이</w:t>
            </w:r>
            <w:r w:rsidRPr="00120536">
              <w:rPr>
                <w:rFonts w:ascii="한컴바탕" w:eastAsia="한컴바탕" w:hAnsi="한컴바탕" w:cs="한컴바탕" w:hint="eastAsia"/>
                <w:spacing w:val="-4"/>
                <w:sz w:val="21"/>
                <w:szCs w:val="21"/>
              </w:rPr>
              <w:lastRenderedPageBreak/>
              <w:t xml:space="preserve">다. 주로 적당한 세원이 적고 분산되어 있으며, 비정기적 채굴, 세금 누락 용이 등 세무기관이 통제관리하기 쉽지 않아, 원천징수의무자가 구매 시, 미납세 광산제품의 </w:t>
            </w:r>
            <w:proofErr w:type="spellStart"/>
            <w:r w:rsidRPr="00120536">
              <w:rPr>
                <w:rFonts w:ascii="한컴바탕" w:eastAsia="한컴바탕" w:hAnsi="한컴바탕" w:cs="한컴바탕" w:hint="eastAsia"/>
                <w:spacing w:val="-4"/>
                <w:sz w:val="21"/>
                <w:szCs w:val="21"/>
              </w:rPr>
              <w:t>자원세를</w:t>
            </w:r>
            <w:proofErr w:type="spellEnd"/>
            <w:r w:rsidRPr="00120536">
              <w:rPr>
                <w:rFonts w:ascii="한컴바탕" w:eastAsia="한컴바탕" w:hAnsi="한컴바탕" w:cs="한컴바탕" w:hint="eastAsia"/>
                <w:spacing w:val="-4"/>
                <w:sz w:val="21"/>
                <w:szCs w:val="21"/>
              </w:rPr>
              <w:t xml:space="preserve"> </w:t>
            </w:r>
            <w:proofErr w:type="spellStart"/>
            <w:r w:rsidRPr="00120536">
              <w:rPr>
                <w:rFonts w:ascii="한컴바탕" w:eastAsia="한컴바탕" w:hAnsi="한컴바탕" w:cs="한컴바탕" w:hint="eastAsia"/>
                <w:spacing w:val="-4"/>
                <w:sz w:val="21"/>
                <w:szCs w:val="21"/>
              </w:rPr>
              <w:t>원천징수하는</w:t>
            </w:r>
            <w:proofErr w:type="spellEnd"/>
            <w:r w:rsidRPr="00120536">
              <w:rPr>
                <w:rFonts w:ascii="한컴바탕" w:eastAsia="한컴바탕" w:hAnsi="한컴바탕" w:cs="한컴바탕" w:hint="eastAsia"/>
                <w:spacing w:val="-4"/>
                <w:sz w:val="21"/>
                <w:szCs w:val="21"/>
              </w:rPr>
              <w:t xml:space="preserve"> 것이 바람직하다고 판단되는 상황에 적용한다.  </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97306">
              <w:rPr>
                <w:rFonts w:ascii="한컴바탕" w:eastAsia="한컴바탕" w:hAnsi="한컴바탕" w:cs="한컴바탕" w:hint="eastAsia"/>
                <w:b/>
                <w:sz w:val="21"/>
                <w:szCs w:val="21"/>
              </w:rPr>
              <w:t>제14조</w:t>
            </w:r>
            <w:r w:rsidRPr="00097306">
              <w:rPr>
                <w:rFonts w:ascii="한컴바탕" w:eastAsia="한컴바탕" w:hAnsi="한컴바탕" w:cs="한컴바탕" w:hint="eastAsia"/>
                <w:sz w:val="21"/>
                <w:szCs w:val="21"/>
              </w:rPr>
              <w:t xml:space="preserve"> 원천징수의무자가 </w:t>
            </w:r>
            <w:proofErr w:type="spellStart"/>
            <w:r w:rsidRPr="00097306">
              <w:rPr>
                <w:rFonts w:ascii="한컴바탕" w:eastAsia="한컴바탕" w:hAnsi="한컴바탕" w:cs="한컴바탕" w:hint="eastAsia"/>
                <w:sz w:val="21"/>
                <w:szCs w:val="21"/>
              </w:rPr>
              <w:t>자원세를</w:t>
            </w:r>
            <w:proofErr w:type="spellEnd"/>
            <w:r w:rsidRPr="00097306">
              <w:rPr>
                <w:rFonts w:ascii="한컴바탕" w:eastAsia="한컴바탕" w:hAnsi="한컴바탕" w:cs="한컴바탕" w:hint="eastAsia"/>
                <w:sz w:val="21"/>
                <w:szCs w:val="21"/>
              </w:rPr>
              <w:t xml:space="preserve"> 원천징수 할 경우, 구매지역의 주관세무기관에 납부해야 한다.</w:t>
            </w:r>
          </w:p>
          <w:p w:rsidR="00633BB8" w:rsidRPr="008B3804" w:rsidRDefault="00633BB8" w:rsidP="008B3804">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8B3804">
              <w:rPr>
                <w:rFonts w:ascii="한컴바탕" w:eastAsia="한컴바탕" w:hAnsi="한컴바탕" w:cs="한컴바탕" w:hint="eastAsia"/>
                <w:b/>
                <w:spacing w:val="-4"/>
                <w:sz w:val="21"/>
                <w:szCs w:val="21"/>
              </w:rPr>
              <w:t>제15조</w:t>
            </w:r>
            <w:r w:rsidRPr="008B3804">
              <w:rPr>
                <w:rFonts w:ascii="한컴바탕" w:eastAsia="한컴바탕" w:hAnsi="한컴바탕" w:cs="한컴바탕" w:hint="eastAsia"/>
                <w:spacing w:val="-4"/>
                <w:sz w:val="21"/>
                <w:szCs w:val="21"/>
              </w:rPr>
              <w:t xml:space="preserve"> 여러 성, 자치구, 직할시에서 </w:t>
            </w:r>
            <w:proofErr w:type="spellStart"/>
            <w:r w:rsidRPr="008B3804">
              <w:rPr>
                <w:rFonts w:ascii="한컴바탕" w:eastAsia="한컴바탕" w:hAnsi="한컴바탕" w:cs="한컴바탕" w:hint="eastAsia"/>
                <w:spacing w:val="-4"/>
                <w:sz w:val="21"/>
                <w:szCs w:val="21"/>
              </w:rPr>
              <w:t>자원세</w:t>
            </w:r>
            <w:proofErr w:type="spellEnd"/>
            <w:r w:rsidRPr="008B3804">
              <w:rPr>
                <w:rFonts w:ascii="한컴바탕" w:eastAsia="한컴바탕" w:hAnsi="한컴바탕" w:cs="한컴바탕" w:hint="eastAsia"/>
                <w:spacing w:val="-4"/>
                <w:sz w:val="21"/>
                <w:szCs w:val="21"/>
              </w:rPr>
              <w:t xml:space="preserve"> 과세대상제품을 채굴 또는 생산하는 납세인의 그 하부 소속 생산단위와 결산단위가 동일한 성, 자치구, 직할시에 존재하지 않을 경우, 채굴 또는 생산한 과세제품은 일괄적으로 채굴 또는 생산지역에 납부한다. </w:t>
            </w:r>
            <w:proofErr w:type="spellStart"/>
            <w:r w:rsidRPr="008B3804">
              <w:rPr>
                <w:rFonts w:ascii="한컴바탕" w:eastAsia="한컴바탕" w:hAnsi="한컴바탕" w:cs="한컴바탕" w:hint="eastAsia"/>
                <w:spacing w:val="-4"/>
                <w:sz w:val="21"/>
                <w:szCs w:val="21"/>
              </w:rPr>
              <w:t>종량과세</w:t>
            </w:r>
            <w:proofErr w:type="spellEnd"/>
            <w:r w:rsidRPr="008B3804">
              <w:rPr>
                <w:rFonts w:ascii="한컴바탕" w:eastAsia="한컴바탕" w:hAnsi="한컴바탕" w:cs="한컴바탕" w:hint="eastAsia"/>
                <w:spacing w:val="-4"/>
                <w:sz w:val="21"/>
                <w:szCs w:val="21"/>
              </w:rPr>
              <w:t>(</w:t>
            </w:r>
            <w:proofErr w:type="spellStart"/>
            <w:r w:rsidRPr="008B3804">
              <w:rPr>
                <w:rFonts w:ascii="한컴바탕" w:eastAsia="한컴바탕" w:hAnsi="한컴바탕" w:cs="한컴바탕" w:hint="eastAsia"/>
                <w:spacing w:val="-4"/>
                <w:sz w:val="21"/>
                <w:szCs w:val="21"/>
              </w:rPr>
              <w:t>从量计征</w:t>
            </w:r>
            <w:proofErr w:type="spellEnd"/>
            <w:r w:rsidRPr="008B3804">
              <w:rPr>
                <w:rFonts w:ascii="한컴바탕" w:eastAsia="한컴바탕" w:hAnsi="한컴바탕" w:cs="한컴바탕" w:hint="eastAsia"/>
                <w:spacing w:val="-4"/>
                <w:sz w:val="21"/>
                <w:szCs w:val="21"/>
              </w:rPr>
              <w:t xml:space="preserve">)를 실행하는 과세제품은 납부할 세액을 일괄적으로 </w:t>
            </w:r>
            <w:proofErr w:type="spellStart"/>
            <w:r w:rsidRPr="008B3804">
              <w:rPr>
                <w:rFonts w:ascii="한컴바탕" w:eastAsia="한컴바탕" w:hAnsi="한컴바탕" w:cs="한컴바탕" w:hint="eastAsia"/>
                <w:spacing w:val="-4"/>
                <w:sz w:val="21"/>
                <w:szCs w:val="21"/>
              </w:rPr>
              <w:t>독립결산하는</w:t>
            </w:r>
            <w:proofErr w:type="spellEnd"/>
            <w:r w:rsidRPr="008B3804">
              <w:rPr>
                <w:rFonts w:ascii="한컴바탕" w:eastAsia="한컴바탕" w:hAnsi="한컴바탕" w:cs="한컴바탕" w:hint="eastAsia"/>
                <w:spacing w:val="-4"/>
                <w:sz w:val="21"/>
                <w:szCs w:val="21"/>
              </w:rPr>
              <w:t xml:space="preserve"> 단위가 각 </w:t>
            </w:r>
            <w:proofErr w:type="spellStart"/>
            <w:r w:rsidRPr="008B3804">
              <w:rPr>
                <w:rFonts w:ascii="한컴바탕" w:eastAsia="한컴바탕" w:hAnsi="한컴바탕" w:cs="한컴바탕" w:hint="eastAsia"/>
                <w:spacing w:val="-4"/>
                <w:sz w:val="21"/>
                <w:szCs w:val="21"/>
              </w:rPr>
              <w:t>채굴지</w:t>
            </w:r>
            <w:proofErr w:type="spellEnd"/>
            <w:r w:rsidRPr="008B3804">
              <w:rPr>
                <w:rFonts w:ascii="한컴바탕" w:eastAsia="한컴바탕" w:hAnsi="한컴바탕" w:cs="한컴바탕" w:hint="eastAsia"/>
                <w:spacing w:val="-4"/>
                <w:sz w:val="21"/>
                <w:szCs w:val="21"/>
              </w:rPr>
              <w:t xml:space="preserve"> 또는 생산지 판매량 및 적용세율에 따라 계산 및 </w:t>
            </w:r>
            <w:proofErr w:type="spellStart"/>
            <w:r w:rsidRPr="008B3804">
              <w:rPr>
                <w:rFonts w:ascii="한컴바탕" w:eastAsia="한컴바탕" w:hAnsi="한컴바탕" w:cs="한컴바탕" w:hint="eastAsia"/>
                <w:spacing w:val="-4"/>
                <w:sz w:val="21"/>
                <w:szCs w:val="21"/>
              </w:rPr>
              <w:t>획발</w:t>
            </w:r>
            <w:proofErr w:type="spellEnd"/>
            <w:r w:rsidRPr="008B3804">
              <w:rPr>
                <w:rFonts w:ascii="한컴바탕" w:eastAsia="한컴바탕" w:hAnsi="한컴바탕" w:cs="한컴바탕" w:hint="eastAsia"/>
                <w:spacing w:val="-4"/>
                <w:sz w:val="21"/>
                <w:szCs w:val="21"/>
              </w:rPr>
              <w:t>(</w:t>
            </w:r>
            <w:proofErr w:type="spellStart"/>
            <w:r w:rsidRPr="008B3804">
              <w:rPr>
                <w:rFonts w:ascii="한컴바탕" w:eastAsia="한컴바탕" w:hAnsi="한컴바탕" w:cs="한컴바탕" w:hint="eastAsia"/>
                <w:spacing w:val="-4"/>
                <w:sz w:val="21"/>
                <w:szCs w:val="21"/>
              </w:rPr>
              <w:t>划拨</w:t>
            </w:r>
            <w:proofErr w:type="spellEnd"/>
            <w:r w:rsidRPr="008B3804">
              <w:rPr>
                <w:rFonts w:ascii="한컴바탕" w:eastAsia="한컴바탕" w:hAnsi="한컴바탕" w:cs="한컴바탕" w:hint="eastAsia"/>
                <w:spacing w:val="-4"/>
                <w:sz w:val="21"/>
                <w:szCs w:val="21"/>
              </w:rPr>
              <w:t>)하며, 종가징수(</w:t>
            </w:r>
            <w:proofErr w:type="spellStart"/>
            <w:r w:rsidRPr="008B3804">
              <w:rPr>
                <w:rFonts w:ascii="한컴바탕" w:eastAsia="한컴바탕" w:hAnsi="한컴바탕" w:cs="한컴바탕" w:hint="eastAsia"/>
                <w:spacing w:val="-4"/>
                <w:sz w:val="21"/>
                <w:szCs w:val="21"/>
              </w:rPr>
              <w:t>从价计征</w:t>
            </w:r>
            <w:proofErr w:type="spellEnd"/>
            <w:r w:rsidRPr="008B3804">
              <w:rPr>
                <w:rFonts w:ascii="한컴바탕" w:eastAsia="한컴바탕" w:hAnsi="한컴바탕" w:cs="한컴바탕" w:hint="eastAsia"/>
                <w:spacing w:val="-4"/>
                <w:sz w:val="21"/>
                <w:szCs w:val="21"/>
              </w:rPr>
              <w:t xml:space="preserve">)를 실행하는 과세제품은 납부할 세액을 일괄적으로 </w:t>
            </w:r>
            <w:proofErr w:type="spellStart"/>
            <w:r w:rsidRPr="008B3804">
              <w:rPr>
                <w:rFonts w:ascii="한컴바탕" w:eastAsia="한컴바탕" w:hAnsi="한컴바탕" w:cs="한컴바탕" w:hint="eastAsia"/>
                <w:spacing w:val="-4"/>
                <w:sz w:val="21"/>
                <w:szCs w:val="21"/>
              </w:rPr>
              <w:t>독립결산하는</w:t>
            </w:r>
            <w:proofErr w:type="spellEnd"/>
            <w:r w:rsidRPr="008B3804">
              <w:rPr>
                <w:rFonts w:ascii="한컴바탕" w:eastAsia="한컴바탕" w:hAnsi="한컴바탕" w:cs="한컴바탕" w:hint="eastAsia"/>
                <w:spacing w:val="-4"/>
                <w:sz w:val="21"/>
                <w:szCs w:val="21"/>
              </w:rPr>
              <w:t xml:space="preserve"> 단위가 각 채굴지역 또는 생산지역 판매량 및 단위판매가격, 적용세율에 따라 계산 및 </w:t>
            </w:r>
            <w:proofErr w:type="spellStart"/>
            <w:r w:rsidRPr="008B3804">
              <w:rPr>
                <w:rFonts w:ascii="한컴바탕" w:eastAsia="한컴바탕" w:hAnsi="한컴바탕" w:cs="한컴바탕" w:hint="eastAsia"/>
                <w:spacing w:val="-4"/>
                <w:sz w:val="21"/>
                <w:szCs w:val="21"/>
              </w:rPr>
              <w:t>획발</w:t>
            </w:r>
            <w:proofErr w:type="spellEnd"/>
            <w:r w:rsidRPr="008B3804">
              <w:rPr>
                <w:rFonts w:ascii="한컴바탕" w:eastAsia="한컴바탕" w:hAnsi="한컴바탕" w:cs="한컴바탕" w:hint="eastAsia"/>
                <w:spacing w:val="-4"/>
                <w:sz w:val="21"/>
                <w:szCs w:val="21"/>
              </w:rPr>
              <w:t>(</w:t>
            </w:r>
            <w:proofErr w:type="spellStart"/>
            <w:r w:rsidRPr="008B3804">
              <w:rPr>
                <w:rFonts w:ascii="한컴바탕" w:eastAsia="한컴바탕" w:hAnsi="한컴바탕" w:cs="한컴바탕" w:hint="eastAsia"/>
                <w:spacing w:val="-4"/>
                <w:sz w:val="21"/>
                <w:szCs w:val="21"/>
              </w:rPr>
              <w:t>划拨</w:t>
            </w:r>
            <w:proofErr w:type="spellEnd"/>
            <w:r w:rsidRPr="008B3804">
              <w:rPr>
                <w:rFonts w:ascii="한컴바탕" w:eastAsia="한컴바탕" w:hAnsi="한컴바탕" w:cs="한컴바탕" w:hint="eastAsia"/>
                <w:spacing w:val="-4"/>
                <w:sz w:val="21"/>
                <w:szCs w:val="21"/>
              </w:rPr>
              <w:t>)한다.</w:t>
            </w:r>
          </w:p>
          <w:p w:rsidR="00633BB8" w:rsidRPr="00097306" w:rsidRDefault="00633BB8" w:rsidP="00097306">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097306">
              <w:rPr>
                <w:rFonts w:ascii="한컴바탕" w:eastAsia="한컴바탕" w:hAnsi="한컴바탕" w:cs="한컴바탕" w:hint="eastAsia"/>
                <w:b/>
                <w:sz w:val="21"/>
                <w:szCs w:val="21"/>
              </w:rPr>
              <w:t>제16조</w:t>
            </w:r>
            <w:r w:rsidRPr="00097306">
              <w:rPr>
                <w:rFonts w:ascii="한컴바탕" w:eastAsia="한컴바탕" w:hAnsi="한컴바탕" w:cs="한컴바탕" w:hint="eastAsia"/>
                <w:sz w:val="21"/>
                <w:szCs w:val="21"/>
              </w:rPr>
              <w:t xml:space="preserve"> 본 세칙은 2011년 11월 1월부터 시행한다.</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097306">
              <w:rPr>
                <w:rFonts w:ascii="한컴바탕" w:eastAsia="한컴바탕" w:hAnsi="한컴바탕" w:cs="한컴바탕" w:hint="eastAsia"/>
                <w:sz w:val="21"/>
                <w:szCs w:val="21"/>
              </w:rPr>
              <w:t xml:space="preserve">첨부: </w:t>
            </w: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roofErr w:type="spellStart"/>
            <w:r w:rsidRPr="00097306">
              <w:rPr>
                <w:rFonts w:ascii="한컴바탕" w:eastAsia="한컴바탕" w:hAnsi="한컴바탕" w:cs="한컴바탕" w:hint="eastAsia"/>
                <w:sz w:val="21"/>
                <w:szCs w:val="21"/>
              </w:rPr>
              <w:t>자원세</w:t>
            </w:r>
            <w:proofErr w:type="spellEnd"/>
            <w:r w:rsidRPr="00097306">
              <w:rPr>
                <w:rFonts w:ascii="한컴바탕" w:eastAsia="한컴바탕" w:hAnsi="한컴바탕" w:cs="한컴바탕" w:hint="eastAsia"/>
                <w:sz w:val="21"/>
                <w:szCs w:val="21"/>
              </w:rPr>
              <w:t xml:space="preserve"> 세목세율 명세표.</w:t>
            </w:r>
            <w:proofErr w:type="spellStart"/>
            <w:r w:rsidRPr="00097306">
              <w:rPr>
                <w:rFonts w:ascii="한컴바탕" w:eastAsia="한컴바탕" w:hAnsi="한컴바탕" w:cs="한컴바탕" w:hint="eastAsia"/>
                <w:sz w:val="21"/>
                <w:szCs w:val="21"/>
              </w:rPr>
              <w:t>xls</w:t>
            </w:r>
            <w:proofErr w:type="spellEnd"/>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hyperlink r:id="rId6" w:history="1">
              <w:r w:rsidRPr="00097306">
                <w:rPr>
                  <w:rStyle w:val="a6"/>
                  <w:rFonts w:ascii="한컴바탕" w:eastAsia="한컴바탕" w:hAnsi="한컴바탕" w:cs="한컴바탕"/>
                  <w:sz w:val="21"/>
                  <w:szCs w:val="21"/>
                </w:rPr>
                <w:t>http://tfs.mof.gov.cn/zhengwuxinxi/caizhengbuling/201110/P020111031605733502681.xls</w:t>
              </w:r>
            </w:hyperlink>
          </w:p>
          <w:p w:rsidR="00633BB8" w:rsidRPr="00097306" w:rsidRDefault="00633BB8" w:rsidP="00097306">
            <w:pPr>
              <w:topLinePunct/>
              <w:autoSpaceDE/>
              <w:snapToGrid w:val="0"/>
              <w:spacing w:line="290" w:lineRule="atLeast"/>
              <w:ind w:firstLineChars="200" w:firstLine="420"/>
              <w:rPr>
                <w:rFonts w:ascii="한컴바탕" w:eastAsia="한컴바탕" w:hAnsi="한컴바탕" w:cs="한컴바탕"/>
                <w:sz w:val="21"/>
                <w:szCs w:val="21"/>
              </w:rPr>
            </w:pPr>
          </w:p>
          <w:p w:rsidR="00633BB8" w:rsidRPr="008B3804" w:rsidRDefault="00633BB8" w:rsidP="008B3804">
            <w:pPr>
              <w:topLinePunct/>
              <w:autoSpaceDE/>
              <w:snapToGrid w:val="0"/>
              <w:spacing w:line="290" w:lineRule="atLeast"/>
              <w:ind w:firstLineChars="200" w:firstLine="460"/>
              <w:rPr>
                <w:rFonts w:ascii="한컴바탕" w:eastAsia="한컴바탕" w:hAnsi="한컴바탕" w:cs="한컴바탕"/>
                <w:spacing w:val="10"/>
                <w:sz w:val="21"/>
                <w:szCs w:val="21"/>
              </w:rPr>
            </w:pPr>
            <w:proofErr w:type="spellStart"/>
            <w:r w:rsidRPr="008B3804">
              <w:rPr>
                <w:rFonts w:ascii="한컴바탕" w:eastAsia="한컴바탕" w:hAnsi="한컴바탕" w:cs="한컴바탕" w:hint="eastAsia"/>
                <w:spacing w:val="10"/>
                <w:sz w:val="21"/>
                <w:szCs w:val="21"/>
              </w:rPr>
              <w:t>몇가지</w:t>
            </w:r>
            <w:proofErr w:type="spellEnd"/>
            <w:r w:rsidRPr="008B3804">
              <w:rPr>
                <w:rFonts w:ascii="한컴바탕" w:eastAsia="한컴바탕" w:hAnsi="한컴바탕" w:cs="한컴바탕" w:hint="eastAsia"/>
                <w:spacing w:val="10"/>
                <w:sz w:val="21"/>
                <w:szCs w:val="21"/>
              </w:rPr>
              <w:t xml:space="preserve"> 주요품종의 </w:t>
            </w:r>
            <w:proofErr w:type="spellStart"/>
            <w:r w:rsidRPr="008B3804">
              <w:rPr>
                <w:rFonts w:ascii="한컴바탕" w:eastAsia="한컴바탕" w:hAnsi="한컴바탕" w:cs="한컴바탕" w:hint="eastAsia"/>
                <w:spacing w:val="10"/>
                <w:sz w:val="21"/>
                <w:szCs w:val="21"/>
              </w:rPr>
              <w:t>광산자원등급표</w:t>
            </w:r>
            <w:proofErr w:type="spellEnd"/>
            <w:r w:rsidRPr="008B3804">
              <w:rPr>
                <w:rFonts w:ascii="한컴바탕" w:eastAsia="한컴바탕" w:hAnsi="한컴바탕" w:cs="한컴바탕" w:hint="eastAsia"/>
                <w:spacing w:val="10"/>
                <w:sz w:val="21"/>
                <w:szCs w:val="21"/>
              </w:rPr>
              <w:t>.doc</w:t>
            </w:r>
          </w:p>
          <w:p w:rsidR="00633BB8" w:rsidRPr="00097306" w:rsidRDefault="00633BB8" w:rsidP="00097306">
            <w:pPr>
              <w:topLinePunct/>
              <w:autoSpaceDE/>
              <w:snapToGrid w:val="0"/>
              <w:spacing w:line="290" w:lineRule="atLeast"/>
              <w:ind w:firstLineChars="200" w:firstLine="420"/>
              <w:rPr>
                <w:rFonts w:ascii="한컴바탕" w:eastAsia="한컴바탕" w:hAnsi="한컴바탕" w:cs="한컴바탕"/>
                <w:sz w:val="21"/>
                <w:szCs w:val="21"/>
                <w:lang w:eastAsia="zh-CN"/>
              </w:rPr>
            </w:pPr>
            <w:hyperlink r:id="rId7" w:history="1">
              <w:r w:rsidRPr="00097306">
                <w:rPr>
                  <w:rStyle w:val="a6"/>
                  <w:rFonts w:ascii="한컴바탕" w:eastAsia="한컴바탕" w:hAnsi="한컴바탕" w:cs="한컴바탕"/>
                  <w:sz w:val="21"/>
                  <w:szCs w:val="21"/>
                </w:rPr>
                <w:t>http://tfs.mof.gov.cn/zhengwuxinxi/caizhengbuling/201110/P020111031605733637582.doc</w:t>
              </w:r>
            </w:hyperlink>
          </w:p>
          <w:p w:rsidR="00633BB8" w:rsidRPr="00097306" w:rsidRDefault="00633BB8" w:rsidP="00097306">
            <w:pPr>
              <w:topLinePunct/>
              <w:autoSpaceDE/>
              <w:snapToGrid w:val="0"/>
              <w:spacing w:line="290" w:lineRule="atLeast"/>
              <w:ind w:firstLineChars="200" w:firstLine="420"/>
              <w:rPr>
                <w:rFonts w:ascii="한컴바탕" w:eastAsia="한컴바탕" w:hAnsi="한컴바탕" w:cs="한컴바탕"/>
                <w:sz w:val="21"/>
                <w:szCs w:val="21"/>
              </w:rPr>
            </w:pPr>
          </w:p>
          <w:p w:rsidR="00633BB8" w:rsidRPr="00097306" w:rsidRDefault="00633BB8" w:rsidP="00097306">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633BB8" w:rsidRPr="00097306" w:rsidRDefault="00633BB8" w:rsidP="00097306">
            <w:pPr>
              <w:topLinePunct/>
              <w:autoSpaceDE/>
              <w:snapToGrid w:val="0"/>
              <w:spacing w:line="290" w:lineRule="atLeast"/>
              <w:ind w:firstLineChars="200" w:firstLine="420"/>
              <w:rPr>
                <w:rFonts w:ascii="한컴바탕" w:eastAsia="한컴바탕" w:hAnsi="한컴바탕" w:cs="한컴바탕"/>
                <w:sz w:val="21"/>
                <w:szCs w:val="21"/>
              </w:rPr>
            </w:pPr>
          </w:p>
          <w:p w:rsidR="00983E4A" w:rsidRPr="00097306" w:rsidRDefault="00983E4A" w:rsidP="00097306">
            <w:pPr>
              <w:snapToGrid w:val="0"/>
              <w:spacing w:line="290" w:lineRule="atLeast"/>
              <w:rPr>
                <w:rFonts w:ascii="한컴바탕" w:eastAsia="한컴바탕" w:hAnsi="한컴바탕" w:cs="한컴바탕"/>
                <w:sz w:val="21"/>
                <w:szCs w:val="21"/>
              </w:rPr>
            </w:pPr>
          </w:p>
        </w:tc>
        <w:tc>
          <w:tcPr>
            <w:tcW w:w="539" w:type="dxa"/>
          </w:tcPr>
          <w:p w:rsidR="00983E4A" w:rsidRPr="007041D0" w:rsidRDefault="00983E4A" w:rsidP="007041D0">
            <w:pPr>
              <w:wordWrap/>
              <w:snapToGrid w:val="0"/>
              <w:spacing w:line="290" w:lineRule="atLeast"/>
              <w:rPr>
                <w:sz w:val="21"/>
                <w:szCs w:val="21"/>
              </w:rPr>
            </w:pPr>
          </w:p>
        </w:tc>
        <w:tc>
          <w:tcPr>
            <w:tcW w:w="3958" w:type="dxa"/>
          </w:tcPr>
          <w:p w:rsidR="00BE3CFF" w:rsidRPr="00616CBD" w:rsidRDefault="00BE3CFF" w:rsidP="007041D0">
            <w:pPr>
              <w:wordWrap/>
              <w:snapToGrid w:val="0"/>
              <w:spacing w:line="290" w:lineRule="atLeast"/>
              <w:jc w:val="center"/>
              <w:rPr>
                <w:rFonts w:ascii="SimSun" w:eastAsia="SimSun" w:hAnsi="SimSun"/>
                <w:b/>
                <w:sz w:val="26"/>
                <w:szCs w:val="26"/>
                <w:lang w:eastAsia="zh-CN"/>
              </w:rPr>
            </w:pPr>
            <w:r w:rsidRPr="00616CBD">
              <w:rPr>
                <w:rFonts w:ascii="SimSun" w:eastAsia="SimSun" w:hAnsi="SimSun" w:hint="eastAsia"/>
                <w:b/>
                <w:sz w:val="26"/>
                <w:szCs w:val="26"/>
                <w:lang w:eastAsia="zh-CN"/>
              </w:rPr>
              <w:t>中华人民共和国资源税暂行条例实施细则</w:t>
            </w:r>
          </w:p>
          <w:p w:rsidR="00BE3CFF" w:rsidRPr="00097306" w:rsidRDefault="00BE3CFF" w:rsidP="007041D0">
            <w:pPr>
              <w:wordWrap/>
              <w:snapToGrid w:val="0"/>
              <w:spacing w:line="290" w:lineRule="atLeast"/>
              <w:jc w:val="center"/>
              <w:rPr>
                <w:rFonts w:ascii="SimSun" w:eastAsia="SimSun" w:hAnsi="SimSun"/>
                <w:sz w:val="21"/>
                <w:szCs w:val="21"/>
                <w:lang w:eastAsia="zh-CN"/>
              </w:rPr>
            </w:pPr>
            <w:r w:rsidRPr="00097306">
              <w:rPr>
                <w:rFonts w:ascii="SimSun" w:eastAsia="SimSun" w:hAnsi="SimSun" w:hint="eastAsia"/>
                <w:sz w:val="21"/>
                <w:szCs w:val="21"/>
                <w:lang w:eastAsia="zh-CN"/>
              </w:rPr>
              <w:t>财政部令第66号</w:t>
            </w:r>
          </w:p>
          <w:p w:rsidR="00BE3CFF" w:rsidRPr="00097306" w:rsidRDefault="00BE3CFF" w:rsidP="007041D0">
            <w:pPr>
              <w:wordWrap/>
              <w:snapToGrid w:val="0"/>
              <w:spacing w:line="290" w:lineRule="atLeast"/>
              <w:rPr>
                <w:rFonts w:ascii="SimSun" w:eastAsia="SimSun" w:hAnsi="SimSun"/>
                <w:sz w:val="21"/>
                <w:szCs w:val="21"/>
                <w:lang w:eastAsia="zh-CN"/>
              </w:rPr>
            </w:pPr>
          </w:p>
          <w:p w:rsidR="00BE3CFF" w:rsidRPr="00097306" w:rsidRDefault="00BE3CFF" w:rsidP="007041D0">
            <w:pPr>
              <w:wordWrap/>
              <w:snapToGrid w:val="0"/>
              <w:spacing w:line="290" w:lineRule="atLeast"/>
              <w:rPr>
                <w:rFonts w:ascii="SimSun" w:eastAsia="SimSun" w:hAnsi="SimSun"/>
                <w:sz w:val="21"/>
                <w:szCs w:val="21"/>
                <w:lang w:eastAsia="zh-CN"/>
              </w:rPr>
            </w:pP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《中华人民共和国资源税暂行条例实施细则》已经财政部部务会议和国家税务总局局务会议修订通过，现予公布，自2011年11月1日起施行。 </w:t>
            </w:r>
          </w:p>
          <w:p w:rsidR="00BE3CFF" w:rsidRPr="00097306" w:rsidRDefault="00BE3CFF" w:rsidP="007B750A">
            <w:pPr>
              <w:wordWrap/>
              <w:snapToGrid w:val="0"/>
              <w:spacing w:line="290" w:lineRule="atLeast"/>
              <w:jc w:val="right"/>
              <w:rPr>
                <w:rFonts w:ascii="SimSun" w:eastAsia="SimSun" w:hAnsi="SimSun"/>
                <w:sz w:val="21"/>
                <w:szCs w:val="21"/>
                <w:lang w:eastAsia="zh-CN"/>
              </w:rPr>
            </w:pPr>
            <w:r w:rsidRPr="00097306">
              <w:rPr>
                <w:rFonts w:ascii="SimSun" w:eastAsia="SimSun" w:hAnsi="SimSun" w:hint="eastAsia"/>
                <w:sz w:val="21"/>
                <w:szCs w:val="21"/>
                <w:lang w:eastAsia="zh-CN"/>
              </w:rPr>
              <w:t xml:space="preserve">　　　　　　　　　　　　　　　　　　　　　　　　　　　二○一一年十月二十八日 </w:t>
            </w:r>
          </w:p>
          <w:p w:rsidR="00BE3CFF" w:rsidRPr="00097306" w:rsidRDefault="00BE3CFF" w:rsidP="007041D0">
            <w:pPr>
              <w:wordWrap/>
              <w:snapToGrid w:val="0"/>
              <w:spacing w:line="290" w:lineRule="atLeast"/>
              <w:rPr>
                <w:rFonts w:ascii="SimSun" w:eastAsia="SimSun" w:hAnsi="SimSun"/>
                <w:sz w:val="21"/>
                <w:szCs w:val="21"/>
                <w:lang w:eastAsia="zh-CN"/>
              </w:rPr>
            </w:pPr>
          </w:p>
          <w:p w:rsidR="00BE3CFF" w:rsidRPr="00097306" w:rsidRDefault="00BE3CFF" w:rsidP="007041D0">
            <w:pPr>
              <w:wordWrap/>
              <w:snapToGrid w:val="0"/>
              <w:spacing w:line="290" w:lineRule="atLeast"/>
              <w:rPr>
                <w:rFonts w:ascii="SimSun" w:eastAsia="SimSun" w:hAnsi="SimSun"/>
                <w:sz w:val="21"/>
                <w:szCs w:val="21"/>
                <w:lang w:eastAsia="zh-CN"/>
              </w:rPr>
            </w:pP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第一条</w:t>
            </w:r>
            <w:r w:rsidRPr="00097306">
              <w:rPr>
                <w:rFonts w:ascii="SimSun" w:eastAsia="SimSun" w:hAnsi="SimSun" w:hint="eastAsia"/>
                <w:sz w:val="21"/>
                <w:szCs w:val="21"/>
                <w:lang w:eastAsia="zh-CN"/>
              </w:rPr>
              <w:t xml:space="preserve">　根据《中华人民共和国资源税暂行条例》（以下简称条例），制定本细则。</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 xml:space="preserve">　第二条</w:t>
            </w:r>
            <w:r w:rsidRPr="00097306">
              <w:rPr>
                <w:rFonts w:ascii="SimSun" w:eastAsia="SimSun" w:hAnsi="SimSun" w:hint="eastAsia"/>
                <w:sz w:val="21"/>
                <w:szCs w:val="21"/>
                <w:lang w:eastAsia="zh-CN"/>
              </w:rPr>
              <w:t xml:space="preserve">　条例所附《资源税税目税率表》中所列部分税目的征税范围限定如下：</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（一）原油，是指开采的天然原油，不包括人造石油。</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（二）天然气，是指专门开采或者与原油同时开采的天然气。</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（三）煤炭，是指原煤，不包括洗煤、选煤及其他煤炭制品。</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sz w:val="21"/>
                <w:szCs w:val="21"/>
                <w:lang w:eastAsia="zh-CN"/>
              </w:rPr>
              <w:t xml:space="preserve"> </w:t>
            </w:r>
            <w:r w:rsidRPr="00097306">
              <w:rPr>
                <w:rFonts w:ascii="SimSun" w:eastAsia="SimSun" w:hAnsi="SimSun" w:hint="eastAsia"/>
                <w:sz w:val="21"/>
                <w:szCs w:val="21"/>
                <w:lang w:eastAsia="zh-CN"/>
              </w:rPr>
              <w:t xml:space="preserve">　　（四）其他非金属矿原矿，是指上列产品和井矿盐以外的非金属矿原矿。</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（五）固体盐，是指海盐原盐、湖盐原盐和井矿盐。</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液体盐，是指卤水。</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第三条</w:t>
            </w:r>
            <w:r w:rsidRPr="00097306">
              <w:rPr>
                <w:rFonts w:ascii="SimSun" w:eastAsia="SimSun" w:hAnsi="SimSun" w:hint="eastAsia"/>
                <w:sz w:val="21"/>
                <w:szCs w:val="21"/>
                <w:lang w:eastAsia="zh-CN"/>
              </w:rPr>
              <w:t xml:space="preserve">　条例第一条所称单位，是指企业、行政单位、事业单位、军事单位、社会团体及其他单位。</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条例第一条所称个人，是指个体工商户和其他个人。</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第四条</w:t>
            </w:r>
            <w:r w:rsidRPr="00097306">
              <w:rPr>
                <w:rFonts w:ascii="SimSun" w:eastAsia="SimSun" w:hAnsi="SimSun" w:hint="eastAsia"/>
                <w:sz w:val="21"/>
                <w:szCs w:val="21"/>
                <w:lang w:eastAsia="zh-CN"/>
              </w:rPr>
              <w:t xml:space="preserve">　资源税应税产品的具体适用税率，按本细则所附的《资源税税目税率明细表》执行。</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矿产品等级的划分，按本细则所附《几个主要品种的矿山资源等级表》执行。</w:t>
            </w:r>
            <w:r w:rsidRPr="00097306">
              <w:rPr>
                <w:rFonts w:ascii="SimSun" w:eastAsia="SimSun" w:hAnsi="SimSun"/>
                <w:sz w:val="21"/>
                <w:szCs w:val="21"/>
                <w:lang w:eastAsia="zh-CN"/>
              </w:rPr>
              <w:t xml:space="preserve"> </w:t>
            </w:r>
          </w:p>
          <w:p w:rsidR="008D4BE6" w:rsidRDefault="00BE3CFF" w:rsidP="008D4BE6">
            <w:pPr>
              <w:wordWrap/>
              <w:snapToGrid w:val="0"/>
              <w:spacing w:line="290" w:lineRule="atLeast"/>
              <w:ind w:firstLine="450"/>
              <w:rPr>
                <w:rFonts w:ascii="SimSun" w:eastAsiaTheme="minorEastAsia" w:hAnsi="SimSun" w:hint="eastAsia"/>
                <w:sz w:val="21"/>
                <w:szCs w:val="21"/>
                <w:lang w:eastAsia="zh-CN"/>
              </w:rPr>
            </w:pPr>
            <w:r w:rsidRPr="00097306">
              <w:rPr>
                <w:rFonts w:ascii="SimSun" w:eastAsia="SimSun" w:hAnsi="SimSun" w:hint="eastAsia"/>
                <w:sz w:val="21"/>
                <w:szCs w:val="21"/>
                <w:lang w:eastAsia="zh-CN"/>
              </w:rPr>
              <w:t>对于划分资源等级的应税产品，其《几个主要品种的矿山资源等级表》中未列举名称的纳税人适用的税率，由省、自治区、直辖市人民政府根据纳税</w:t>
            </w:r>
          </w:p>
          <w:p w:rsidR="008D4BE6" w:rsidRDefault="008D4BE6" w:rsidP="008D4BE6">
            <w:pPr>
              <w:wordWrap/>
              <w:snapToGrid w:val="0"/>
              <w:spacing w:line="290" w:lineRule="atLeast"/>
              <w:ind w:firstLine="450"/>
              <w:rPr>
                <w:rFonts w:ascii="SimSun" w:eastAsiaTheme="minorEastAsia" w:hAnsi="SimSun" w:hint="eastAsia"/>
                <w:sz w:val="21"/>
                <w:szCs w:val="21"/>
              </w:rPr>
            </w:pPr>
          </w:p>
          <w:p w:rsidR="00BE3CFF" w:rsidRPr="00097306" w:rsidRDefault="00BE3CFF" w:rsidP="008D4BE6">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lastRenderedPageBreak/>
              <w:t>人的资源状况，参照《资源税税目税率明细表》和《几个主要品种的矿山资源等级表》中确定的邻近矿山或者资源状况、开采条件相近矿山的税率标准，在浮动30%的幅度内核定，并报财政部和国家税务总局备案。</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sz w:val="21"/>
                <w:szCs w:val="21"/>
                <w:lang w:eastAsia="zh-CN"/>
              </w:rPr>
              <w:t xml:space="preserve"> </w:t>
            </w: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第五条</w:t>
            </w:r>
            <w:r w:rsidRPr="00097306">
              <w:rPr>
                <w:rFonts w:ascii="SimSun" w:eastAsia="SimSun" w:hAnsi="SimSun" w:hint="eastAsia"/>
                <w:sz w:val="21"/>
                <w:szCs w:val="21"/>
                <w:lang w:eastAsia="zh-CN"/>
              </w:rPr>
              <w:t xml:space="preserve">　条例第四条所称销售额为纳税人销售应税产品向购买方收取的全部价款和价外费用，但不包括收取的增值税销项税额。</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价外费用，包括价外向购买方收取的手续费、补贴、基金、集资费、返还利润、奖励费、违约金、滞纳金、延期付款利息、赔偿金、代收款项、代垫款项、包装费、包装物租金、储备费、优质费、运输装卸费以及其他各种性质的价外收费。但下列项目不包括在内:</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sz w:val="21"/>
                <w:szCs w:val="21"/>
                <w:lang w:eastAsia="zh-CN"/>
              </w:rPr>
              <w:t xml:space="preserve"> </w:t>
            </w:r>
            <w:r w:rsidRPr="00097306">
              <w:rPr>
                <w:rFonts w:ascii="SimSun" w:eastAsia="SimSun" w:hAnsi="SimSun" w:hint="eastAsia"/>
                <w:sz w:val="21"/>
                <w:szCs w:val="21"/>
                <w:lang w:eastAsia="zh-CN"/>
              </w:rPr>
              <w:t xml:space="preserve">　　（一）同时符合以下条件的代垫运输费用:</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1.承运部门的运输费用发票开具给购买方的；</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2.纳税人将该项发票转交给购买方的。</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（二）同时符合以下条件代为收取的政府性基金或者行政事业性收费：</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1.由国务院或者财政部批准设立的政府性基金，由国务院或者省级人民政府及其财政、价格主管部门批准设立的行政事业性收费；</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2.收取时开具省级以上财政部门印制的财政票据；</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3.所收款项全额上缴财政。</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第六条</w:t>
            </w:r>
            <w:r w:rsidRPr="00097306">
              <w:rPr>
                <w:rFonts w:ascii="SimSun" w:eastAsia="SimSun" w:hAnsi="SimSun" w:hint="eastAsia"/>
                <w:sz w:val="21"/>
                <w:szCs w:val="21"/>
                <w:lang w:eastAsia="zh-CN"/>
              </w:rPr>
              <w:t xml:space="preserve">　纳税人以人民币以外的货币结算销售额的，应当折合成人民币计算。其销售额的人民币折合率可以选择销售额发生的当天或者当月1日的人民币汇率中间价。纳税人应在事先确定采用何种折合率计算方法，确定后1年内不得变更。</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sz w:val="21"/>
                <w:szCs w:val="21"/>
                <w:lang w:eastAsia="zh-CN"/>
              </w:rPr>
              <w:t xml:space="preserve"> </w:t>
            </w: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第七条</w:t>
            </w:r>
            <w:r w:rsidRPr="00097306">
              <w:rPr>
                <w:rFonts w:ascii="SimSun" w:eastAsia="SimSun" w:hAnsi="SimSun" w:hint="eastAsia"/>
                <w:sz w:val="21"/>
                <w:szCs w:val="21"/>
                <w:lang w:eastAsia="zh-CN"/>
              </w:rPr>
              <w:t xml:space="preserve">　纳税人申报的应税产品销售额明显偏低并且无正当理由的、有视同销售应税产品行为而无销售额的，除财政部、国家税务总局另有规定外，按下列顺序确定销售额：</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（一）按纳税人最近时期同类产品的平均销售价格确定；</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lastRenderedPageBreak/>
              <w:t xml:space="preserve">　　（二）按其他纳税人最近时期同类产品的平均销售价格确定；</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（三）按组成计税价格确定。组成计税价格为：</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组成计税价格＝成本×（1+成本利润率）÷（1－税率）</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公式中的成本是指：应税产品的实际生产成本。公式中的成本利润率由省、自治区、直辖市税务机关确定。</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sz w:val="21"/>
                <w:szCs w:val="21"/>
                <w:lang w:eastAsia="zh-CN"/>
              </w:rPr>
              <w:t xml:space="preserve"> </w:t>
            </w: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第八条</w:t>
            </w:r>
            <w:r w:rsidRPr="00097306">
              <w:rPr>
                <w:rFonts w:ascii="SimSun" w:eastAsia="SimSun" w:hAnsi="SimSun" w:hint="eastAsia"/>
                <w:sz w:val="21"/>
                <w:szCs w:val="21"/>
                <w:lang w:eastAsia="zh-CN"/>
              </w:rPr>
              <w:t xml:space="preserve">　条例第四条所称销售数量，包括纳税人开采或者生产应税产品的实际销售数量和视同销售的自用数量。</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第九条</w:t>
            </w:r>
            <w:r w:rsidRPr="00097306">
              <w:rPr>
                <w:rFonts w:ascii="SimSun" w:eastAsia="SimSun" w:hAnsi="SimSun" w:hint="eastAsia"/>
                <w:sz w:val="21"/>
                <w:szCs w:val="21"/>
                <w:lang w:eastAsia="zh-CN"/>
              </w:rPr>
              <w:t xml:space="preserve">　纳税人不能准确提供应税产品销售数量的，以应税产品的产量或者主管税务机关确定的折算比换算成的数量为计征资源税的销售数量。</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第十条</w:t>
            </w:r>
            <w:r w:rsidRPr="00097306">
              <w:rPr>
                <w:rFonts w:ascii="SimSun" w:eastAsia="SimSun" w:hAnsi="SimSun" w:hint="eastAsia"/>
                <w:sz w:val="21"/>
                <w:szCs w:val="21"/>
                <w:lang w:eastAsia="zh-CN"/>
              </w:rPr>
              <w:t xml:space="preserve">　纳税人在资源税纳税申报时，除财政部、国家税务总局另有规定外，应当将其应税和减免税项目分别计算和报送。</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第十一条</w:t>
            </w:r>
            <w:r w:rsidRPr="00097306">
              <w:rPr>
                <w:rFonts w:ascii="SimSun" w:eastAsia="SimSun" w:hAnsi="SimSun" w:hint="eastAsia"/>
                <w:sz w:val="21"/>
                <w:szCs w:val="21"/>
                <w:lang w:eastAsia="zh-CN"/>
              </w:rPr>
              <w:t xml:space="preserve"> 条例第九条所称资源税纳税义务发生时间具体规定如下：</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（一）纳税人销售应税产品，其纳税义务发生时间是：</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1.纳税人采取分期收款结算方式的，其纳税义务发生时间，为销售合同规定的收款日期的当天；</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2.纳税人采取预收货款结算方式的，其纳税义务发生时间，为发出应税产品的当天；</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sz w:val="21"/>
                <w:szCs w:val="21"/>
                <w:lang w:eastAsia="zh-CN"/>
              </w:rPr>
              <w:t xml:space="preserve"> </w:t>
            </w:r>
            <w:r w:rsidRPr="00097306">
              <w:rPr>
                <w:rFonts w:ascii="SimSun" w:eastAsia="SimSun" w:hAnsi="SimSun" w:hint="eastAsia"/>
                <w:sz w:val="21"/>
                <w:szCs w:val="21"/>
                <w:lang w:eastAsia="zh-CN"/>
              </w:rPr>
              <w:t xml:space="preserve">　 3.纳税人采取其他结算方式的，其纳税义务发生时间，为收讫销售款或者取得索取销售款凭据的当天。</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（二）纳税人自产自用应税产品的纳税义务发生时间，为移送使用应税产品的当天。</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（三）扣缴义务人代扣代缴税款的纳税义务发生时间，为支付货款的当天。</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第十二条</w:t>
            </w:r>
            <w:r w:rsidRPr="00097306">
              <w:rPr>
                <w:rFonts w:ascii="SimSun" w:eastAsia="SimSun" w:hAnsi="SimSun" w:hint="eastAsia"/>
                <w:sz w:val="21"/>
                <w:szCs w:val="21"/>
                <w:lang w:eastAsia="zh-CN"/>
              </w:rPr>
              <w:t xml:space="preserve"> 条例第十一条所称的扣缴义务人，是指独立矿山、联合企业及其他收购未税矿产品的单位。</w:t>
            </w:r>
            <w:r w:rsidRPr="00097306">
              <w:rPr>
                <w:rFonts w:ascii="SimSun" w:eastAsia="SimSun" w:hAnsi="SimSun"/>
                <w:sz w:val="21"/>
                <w:szCs w:val="21"/>
                <w:lang w:eastAsia="zh-CN"/>
              </w:rPr>
              <w:t xml:space="preserve"> </w:t>
            </w:r>
          </w:p>
          <w:p w:rsidR="00BE3CFF" w:rsidRPr="00120536" w:rsidRDefault="00BE3CFF" w:rsidP="007041D0">
            <w:pPr>
              <w:wordWrap/>
              <w:snapToGrid w:val="0"/>
              <w:spacing w:line="290" w:lineRule="atLeast"/>
              <w:rPr>
                <w:rFonts w:ascii="SimSun" w:eastAsia="SimSun" w:hAnsi="SimSun"/>
                <w:spacing w:val="14"/>
                <w:sz w:val="21"/>
                <w:szCs w:val="21"/>
                <w:lang w:eastAsia="zh-CN"/>
              </w:rPr>
            </w:pPr>
            <w:r w:rsidRPr="00120536">
              <w:rPr>
                <w:rFonts w:ascii="SimSun" w:eastAsia="SimSun" w:hAnsi="SimSun" w:hint="eastAsia"/>
                <w:spacing w:val="14"/>
                <w:sz w:val="21"/>
                <w:szCs w:val="21"/>
                <w:lang w:eastAsia="zh-CN"/>
              </w:rPr>
              <w:t xml:space="preserve">　　</w:t>
            </w:r>
            <w:r w:rsidRPr="00120536">
              <w:rPr>
                <w:rFonts w:ascii="SimSun" w:eastAsia="SimSun" w:hAnsi="SimSun" w:hint="eastAsia"/>
                <w:b/>
                <w:spacing w:val="14"/>
                <w:sz w:val="21"/>
                <w:szCs w:val="21"/>
                <w:lang w:eastAsia="zh-CN"/>
              </w:rPr>
              <w:t>第十三条</w:t>
            </w:r>
            <w:r w:rsidRPr="00120536">
              <w:rPr>
                <w:rFonts w:ascii="SimSun" w:eastAsia="SimSun" w:hAnsi="SimSun" w:hint="eastAsia"/>
                <w:spacing w:val="14"/>
                <w:sz w:val="21"/>
                <w:szCs w:val="21"/>
                <w:lang w:eastAsia="zh-CN"/>
              </w:rPr>
              <w:t xml:space="preserve">　条例第十一条把收购未税矿产品的单位规定为资源税的扣缴义务人，是为了加强资源税</w:t>
            </w:r>
            <w:r w:rsidRPr="00120536">
              <w:rPr>
                <w:rFonts w:ascii="SimSun" w:eastAsia="SimSun" w:hAnsi="SimSun" w:hint="eastAsia"/>
                <w:spacing w:val="14"/>
                <w:sz w:val="21"/>
                <w:szCs w:val="21"/>
                <w:lang w:eastAsia="zh-CN"/>
              </w:rPr>
              <w:lastRenderedPageBreak/>
              <w:t>的征管。主要是适应税源小、零散、不定期开采、易漏税等税务机关认为不易控管、由扣缴义务人在收购时代扣代缴未税矿产品资源税为宜的情况。</w:t>
            </w:r>
            <w:r w:rsidRPr="00120536">
              <w:rPr>
                <w:rFonts w:ascii="SimSun" w:eastAsia="SimSun" w:hAnsi="SimSun"/>
                <w:spacing w:val="14"/>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第十四条</w:t>
            </w:r>
            <w:r w:rsidRPr="00097306">
              <w:rPr>
                <w:rFonts w:ascii="SimSun" w:eastAsia="SimSun" w:hAnsi="SimSun" w:hint="eastAsia"/>
                <w:sz w:val="21"/>
                <w:szCs w:val="21"/>
                <w:lang w:eastAsia="zh-CN"/>
              </w:rPr>
              <w:t xml:space="preserve">　扣缴义务人代扣代缴的资源税，应当向收购地主管税务机关缴纳。</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第十五条</w:t>
            </w:r>
            <w:r w:rsidRPr="00097306">
              <w:rPr>
                <w:rFonts w:ascii="SimSun" w:eastAsia="SimSun" w:hAnsi="SimSun" w:hint="eastAsia"/>
                <w:sz w:val="21"/>
                <w:szCs w:val="21"/>
                <w:lang w:eastAsia="zh-CN"/>
              </w:rPr>
              <w:t xml:space="preserve">　跨省、自治区、直辖市开采或者生产资源税应税产品的纳税人，其下属生产单位与核算单位不在同一省、自治区、直辖市的，对其开采或者生产的应税产品，一律在开采地或者生产地纳税。实行从量计征的应税产品，其应纳税款一律由独立核算的单位按照每个开采地或者生产地的销售量及适用税率计算划拨；实行从价计征的应税产品，其应纳税款一律由独立核算的单位按照每个开采地或者生产地的销售量、单位销售价格及适用税率计算划拨。</w:t>
            </w:r>
            <w:r w:rsidRPr="00097306">
              <w:rPr>
                <w:rFonts w:ascii="SimSun" w:eastAsia="SimSun" w:hAnsi="SimSun"/>
                <w:sz w:val="21"/>
                <w:szCs w:val="21"/>
                <w:lang w:eastAsia="zh-CN"/>
              </w:rPr>
              <w:t xml:space="preserve"> </w:t>
            </w:r>
          </w:p>
          <w:p w:rsidR="00BE3CFF" w:rsidRPr="00097306" w:rsidRDefault="00BE3CFF" w:rsidP="007041D0">
            <w:pPr>
              <w:wordWrap/>
              <w:snapToGrid w:val="0"/>
              <w:spacing w:line="290" w:lineRule="atLeast"/>
              <w:rPr>
                <w:rFonts w:ascii="SimSun" w:eastAsia="SimSun" w:hAnsi="SimSun"/>
                <w:sz w:val="21"/>
                <w:szCs w:val="21"/>
                <w:lang w:eastAsia="zh-CN"/>
              </w:rPr>
            </w:pPr>
            <w:r w:rsidRPr="00097306">
              <w:rPr>
                <w:rFonts w:ascii="SimSun" w:eastAsia="SimSun" w:hAnsi="SimSun" w:hint="eastAsia"/>
                <w:sz w:val="21"/>
                <w:szCs w:val="21"/>
                <w:lang w:eastAsia="zh-CN"/>
              </w:rPr>
              <w:t xml:space="preserve">　　</w:t>
            </w:r>
            <w:r w:rsidRPr="00097306">
              <w:rPr>
                <w:rFonts w:ascii="SimSun" w:eastAsia="SimSun" w:hAnsi="SimSun" w:hint="eastAsia"/>
                <w:b/>
                <w:sz w:val="21"/>
                <w:szCs w:val="21"/>
                <w:lang w:eastAsia="zh-CN"/>
              </w:rPr>
              <w:t>第十六条</w:t>
            </w:r>
            <w:r w:rsidRPr="00097306">
              <w:rPr>
                <w:rFonts w:ascii="SimSun" w:eastAsia="SimSun" w:hAnsi="SimSun" w:hint="eastAsia"/>
                <w:sz w:val="21"/>
                <w:szCs w:val="21"/>
                <w:lang w:eastAsia="zh-CN"/>
              </w:rPr>
              <w:t xml:space="preserve">　本细则自2011年11月1日起施行。</w:t>
            </w:r>
          </w:p>
          <w:p w:rsidR="00BE3CFF" w:rsidRPr="00097306" w:rsidRDefault="00BE3CFF" w:rsidP="007041D0">
            <w:pPr>
              <w:wordWrap/>
              <w:snapToGrid w:val="0"/>
              <w:spacing w:line="290" w:lineRule="atLeast"/>
              <w:rPr>
                <w:rFonts w:ascii="SimSun" w:eastAsia="SimSun" w:hAnsi="SimSun"/>
                <w:sz w:val="21"/>
                <w:szCs w:val="21"/>
                <w:lang w:eastAsia="zh-CN"/>
              </w:rPr>
            </w:pPr>
          </w:p>
          <w:p w:rsidR="00BE3CFF" w:rsidRPr="00097306" w:rsidRDefault="00BE3CFF" w:rsidP="007041D0">
            <w:pPr>
              <w:wordWrap/>
              <w:snapToGrid w:val="0"/>
              <w:spacing w:line="290" w:lineRule="atLeast"/>
              <w:ind w:firstLineChars="200" w:firstLine="420"/>
              <w:rPr>
                <w:rFonts w:ascii="SimSun" w:eastAsia="SimSun" w:hAnsi="SimSun"/>
                <w:sz w:val="21"/>
                <w:szCs w:val="21"/>
                <w:lang w:eastAsia="zh-CN"/>
              </w:rPr>
            </w:pPr>
            <w:r w:rsidRPr="00097306">
              <w:rPr>
                <w:rFonts w:ascii="SimSun" w:eastAsia="SimSun" w:hAnsi="SimSun" w:hint="eastAsia"/>
                <w:sz w:val="21"/>
                <w:szCs w:val="21"/>
                <w:lang w:eastAsia="zh-CN"/>
              </w:rPr>
              <w:t>附件下载:</w:t>
            </w:r>
          </w:p>
          <w:p w:rsidR="00BE3CFF" w:rsidRPr="00097306" w:rsidRDefault="00BE3CFF" w:rsidP="007041D0">
            <w:pPr>
              <w:wordWrap/>
              <w:snapToGrid w:val="0"/>
              <w:spacing w:line="290" w:lineRule="atLeast"/>
              <w:rPr>
                <w:rFonts w:ascii="SimSun" w:eastAsia="SimSun" w:hAnsi="SimSun"/>
                <w:sz w:val="21"/>
                <w:szCs w:val="21"/>
                <w:lang w:eastAsia="zh-CN"/>
              </w:rPr>
            </w:pPr>
          </w:p>
          <w:p w:rsidR="00BE3CFF" w:rsidRPr="00097306" w:rsidRDefault="00BE3CFF" w:rsidP="007041D0">
            <w:pPr>
              <w:wordWrap/>
              <w:snapToGrid w:val="0"/>
              <w:spacing w:line="290" w:lineRule="atLeast"/>
              <w:ind w:firstLineChars="200" w:firstLine="420"/>
              <w:rPr>
                <w:rFonts w:ascii="SimSun" w:eastAsia="SimSun" w:hAnsi="SimSun"/>
                <w:sz w:val="21"/>
                <w:szCs w:val="21"/>
                <w:lang w:eastAsia="zh-CN"/>
              </w:rPr>
            </w:pPr>
            <w:r w:rsidRPr="00097306">
              <w:rPr>
                <w:rFonts w:ascii="SimSun" w:eastAsia="SimSun" w:hAnsi="SimSun" w:hint="eastAsia"/>
                <w:sz w:val="21"/>
                <w:szCs w:val="21"/>
                <w:lang w:eastAsia="zh-CN"/>
              </w:rPr>
              <w:t>资源税税目税率明细表.</w:t>
            </w:r>
            <w:proofErr w:type="spellStart"/>
            <w:r w:rsidRPr="00097306">
              <w:rPr>
                <w:rFonts w:ascii="SimSun" w:eastAsia="SimSun" w:hAnsi="SimSun" w:hint="eastAsia"/>
                <w:sz w:val="21"/>
                <w:szCs w:val="21"/>
                <w:lang w:eastAsia="zh-CN"/>
              </w:rPr>
              <w:t>xls</w:t>
            </w:r>
            <w:proofErr w:type="spellEnd"/>
          </w:p>
          <w:p w:rsidR="00BE3CFF" w:rsidRPr="00097306" w:rsidRDefault="00BE3CFF" w:rsidP="007041D0">
            <w:pPr>
              <w:wordWrap/>
              <w:snapToGrid w:val="0"/>
              <w:spacing w:line="290" w:lineRule="atLeast"/>
              <w:ind w:firstLine="405"/>
              <w:rPr>
                <w:rFonts w:ascii="SimSun" w:eastAsia="SimSun" w:hAnsi="SimSun"/>
                <w:sz w:val="21"/>
                <w:szCs w:val="21"/>
              </w:rPr>
            </w:pPr>
            <w:hyperlink r:id="rId8" w:history="1">
              <w:r w:rsidRPr="00097306">
                <w:rPr>
                  <w:rStyle w:val="a6"/>
                  <w:rFonts w:ascii="SimSun" w:eastAsia="SimSun" w:hAnsi="SimSun"/>
                  <w:sz w:val="21"/>
                  <w:szCs w:val="21"/>
                </w:rPr>
                <w:t>http://tfs.mof.gov.cn/zhengwuxinxi/caizhengbuling/201110/P020111031605733502681.xls</w:t>
              </w:r>
            </w:hyperlink>
          </w:p>
          <w:p w:rsidR="00BE3CFF" w:rsidRPr="00097306" w:rsidRDefault="00BE3CFF" w:rsidP="007041D0">
            <w:pPr>
              <w:wordWrap/>
              <w:snapToGrid w:val="0"/>
              <w:spacing w:line="290" w:lineRule="atLeast"/>
              <w:rPr>
                <w:rFonts w:ascii="SimSun" w:eastAsia="SimSun" w:hAnsi="SimSun"/>
                <w:sz w:val="21"/>
                <w:szCs w:val="21"/>
              </w:rPr>
            </w:pPr>
            <w:r w:rsidRPr="00097306">
              <w:rPr>
                <w:rFonts w:ascii="SimSun" w:eastAsia="SimSun" w:hAnsi="SimSun"/>
                <w:sz w:val="21"/>
                <w:szCs w:val="21"/>
              </w:rPr>
              <w:t xml:space="preserve"> </w:t>
            </w:r>
          </w:p>
          <w:p w:rsidR="00BE3CFF" w:rsidRPr="00097306" w:rsidRDefault="00BE3CFF" w:rsidP="007041D0">
            <w:pPr>
              <w:wordWrap/>
              <w:snapToGrid w:val="0"/>
              <w:spacing w:line="290" w:lineRule="atLeast"/>
              <w:ind w:firstLineChars="200" w:firstLine="420"/>
              <w:rPr>
                <w:rFonts w:ascii="SimSun" w:eastAsia="SimSun" w:hAnsi="SimSun"/>
                <w:sz w:val="21"/>
                <w:szCs w:val="21"/>
                <w:lang w:eastAsia="zh-CN"/>
              </w:rPr>
            </w:pPr>
            <w:r w:rsidRPr="00097306">
              <w:rPr>
                <w:rFonts w:ascii="SimSun" w:eastAsia="SimSun" w:hAnsi="SimSun" w:hint="eastAsia"/>
                <w:sz w:val="21"/>
                <w:szCs w:val="21"/>
                <w:lang w:eastAsia="zh-CN"/>
              </w:rPr>
              <w:t xml:space="preserve">几个主要品种的矿山资源等级表.doc </w:t>
            </w:r>
          </w:p>
          <w:p w:rsidR="00BE3CFF" w:rsidRPr="00097306" w:rsidRDefault="00BE3CFF" w:rsidP="007041D0">
            <w:pPr>
              <w:wordWrap/>
              <w:snapToGrid w:val="0"/>
              <w:spacing w:line="290" w:lineRule="atLeast"/>
              <w:ind w:firstLineChars="200" w:firstLine="420"/>
              <w:rPr>
                <w:rFonts w:ascii="SimSun" w:eastAsia="SimSun" w:hAnsi="SimSun"/>
                <w:sz w:val="21"/>
                <w:szCs w:val="21"/>
              </w:rPr>
            </w:pPr>
            <w:hyperlink r:id="rId9" w:history="1">
              <w:r w:rsidRPr="00097306">
                <w:rPr>
                  <w:rStyle w:val="a6"/>
                  <w:rFonts w:ascii="SimSun" w:eastAsia="SimSun" w:hAnsi="SimSun"/>
                  <w:sz w:val="21"/>
                  <w:szCs w:val="21"/>
                </w:rPr>
                <w:t>http://tfs.mof.gov.cn/zhengwuxinxi/caizhengbuling/201110/P020111031605733637582.doc</w:t>
              </w:r>
            </w:hyperlink>
          </w:p>
          <w:p w:rsidR="00BE3CFF" w:rsidRPr="00097306" w:rsidRDefault="00BE3CFF" w:rsidP="007041D0">
            <w:pPr>
              <w:wordWrap/>
              <w:snapToGrid w:val="0"/>
              <w:spacing w:line="290" w:lineRule="atLeast"/>
              <w:ind w:firstLineChars="200" w:firstLine="420"/>
              <w:rPr>
                <w:rFonts w:ascii="SimSun" w:eastAsia="SimSun" w:hAnsi="SimSun"/>
                <w:sz w:val="21"/>
                <w:szCs w:val="21"/>
              </w:rPr>
            </w:pPr>
          </w:p>
          <w:p w:rsidR="00983E4A" w:rsidRPr="00097306" w:rsidRDefault="00983E4A" w:rsidP="007041D0">
            <w:pPr>
              <w:wordWrap/>
              <w:snapToGrid w:val="0"/>
              <w:spacing w:line="290" w:lineRule="atLeast"/>
              <w:rPr>
                <w:rFonts w:ascii="SimSun" w:eastAsia="SimSun" w:hAnsi="SimSun"/>
                <w:sz w:val="21"/>
                <w:szCs w:val="21"/>
              </w:rPr>
            </w:pPr>
          </w:p>
        </w:tc>
      </w:tr>
    </w:tbl>
    <w:p w:rsidR="004908FC" w:rsidRDefault="004908FC"/>
    <w:sectPr w:rsidR="004908FC" w:rsidSect="00983E4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974" w:rsidRDefault="00EB5974" w:rsidP="00983E4A">
      <w:r>
        <w:separator/>
      </w:r>
    </w:p>
  </w:endnote>
  <w:endnote w:type="continuationSeparator" w:id="0">
    <w:p w:rsidR="00EB5974" w:rsidRDefault="00EB5974" w:rsidP="00983E4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974" w:rsidRDefault="00EB5974" w:rsidP="00983E4A">
      <w:r>
        <w:separator/>
      </w:r>
    </w:p>
  </w:footnote>
  <w:footnote w:type="continuationSeparator" w:id="0">
    <w:p w:rsidR="00EB5974" w:rsidRDefault="00EB5974" w:rsidP="00983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E4A"/>
    <w:rsid w:val="00097306"/>
    <w:rsid w:val="00120536"/>
    <w:rsid w:val="004908FC"/>
    <w:rsid w:val="00616CBD"/>
    <w:rsid w:val="00633BB8"/>
    <w:rsid w:val="007041D0"/>
    <w:rsid w:val="007B750A"/>
    <w:rsid w:val="008B3804"/>
    <w:rsid w:val="008D4BE6"/>
    <w:rsid w:val="00983E4A"/>
    <w:rsid w:val="00BE3CFF"/>
    <w:rsid w:val="00DA0BBB"/>
    <w:rsid w:val="00EB597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BB8"/>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E4A"/>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983E4A"/>
  </w:style>
  <w:style w:type="paragraph" w:styleId="a4">
    <w:name w:val="footer"/>
    <w:basedOn w:val="a"/>
    <w:link w:val="Char0"/>
    <w:uiPriority w:val="99"/>
    <w:semiHidden/>
    <w:unhideWhenUsed/>
    <w:rsid w:val="00983E4A"/>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983E4A"/>
  </w:style>
  <w:style w:type="table" w:styleId="a5">
    <w:name w:val="Table Grid"/>
    <w:basedOn w:val="a1"/>
    <w:uiPriority w:val="59"/>
    <w:rsid w:val="00983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33B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fs.mof.gov.cn/zhengwuxinxi/caizhengbuling/201110/P020111031605733502681.xls" TargetMode="External"/><Relationship Id="rId3" Type="http://schemas.openxmlformats.org/officeDocument/2006/relationships/webSettings" Target="webSettings.xml"/><Relationship Id="rId7" Type="http://schemas.openxmlformats.org/officeDocument/2006/relationships/hyperlink" Target="http://tfs.mof.gov.cn/zhengwuxinxi/caizhengbuling/201110/P02011103160573363758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fs.mof.gov.cn/zhengwuxinxi/caizhengbuling/201110/P020111031605733502681.x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tfs.mof.gov.cn/zhengwuxinxi/caizhengbuling/201110/P020111031605733637582.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2011-11-17T02:39:00Z</dcterms:created>
  <dcterms:modified xsi:type="dcterms:W3CDTF">2011-11-17T02:46:00Z</dcterms:modified>
</cp:coreProperties>
</file>